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209</w:t>
      </w:r>
    </w:p>
    <w:p>
      <w:pPr>
        <w:pStyle w:val="FirstParagraph"/>
      </w:pPr>
      <w:r>
        <w:t xml:space="preserve">Jawaban responden dapat berupa angka tidak bulat (contoh: 2,5 tahun)</w:t>
      </w:r>
    </w:p>
    <w:bookmarkEnd w:id="31"/>
    <w:bookmarkStart w:id="32" w:name="section-3"/>
    <w:p>
      <w:pPr>
        <w:pStyle w:val="Heading3"/>
      </w:pPr>
      <w:r>
        <w:t xml:space="preserve">213</w:t>
      </w:r>
    </w:p>
    <w:p>
      <w:pPr>
        <w:pStyle w:val="FirstParagraph"/>
      </w:pPr>
      <w:r>
        <w:rPr>
          <w:b/>
          <w:bCs/>
        </w:rPr>
        <w:t xml:space="preserve">Catatan untuk enumerator</w:t>
      </w:r>
      <w:r>
        <w:t xml:space="preserve">: Pertanyaan ini bersifat sensitif, harus ditanyakan secara hati-hati dan dalam situasi yang privat. Pastikan responden merasa nyaman dan yakin bahwa informasi ini hanya untuk keperluan penelitian.</w:t>
      </w:r>
    </w:p>
    <w:p>
      <w:pPr>
        <w:pStyle w:val="BodyText"/>
      </w:pPr>
      <w:r>
        <w:t xml:space="preserve">Nomimal dalam juta rupiah, jika modal yang dikeluarkan adalah Rp 15.000.000 maka tulis 015 saja.</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303-304</w:t>
      </w:r>
    </w:p>
    <w:p>
      <w:pPr>
        <w:pStyle w:val="FirstParagraph"/>
      </w:pPr>
      <w:r>
        <w:t xml:space="preserve">Enumerator perlu mengelaborasi jawaban responden. Misalnya, jika responden menyebutkan kabupaten yang berbeda maka dapat disebut sebagai wilayah lain</w:t>
      </w:r>
      <w:r>
        <w:t xml:space="preserve"> </w:t>
      </w:r>
      <w:r>
        <w:rPr>
          <w:b/>
          <w:bCs/>
        </w:rPr>
        <w:t xml:space="preserve">(Pilihan 2)</w:t>
      </w:r>
      <w:r>
        <w:t xml:space="preserve">. Terkait jumlah KPM dari wilayah lain juga dapat diukur berdasarkan</w:t>
      </w:r>
      <w:r>
        <w:t xml:space="preserve"> </w:t>
      </w:r>
      <w:r>
        <w:rPr>
          <w:i/>
          <w:iCs/>
        </w:rPr>
        <w:t xml:space="preserve">clue</w:t>
      </w:r>
      <w:r>
        <w:t xml:space="preserve"> </w:t>
      </w:r>
      <w:r>
        <w:t xml:space="preserve">jawaban responden.</w:t>
      </w:r>
    </w:p>
    <w:bookmarkEnd w:id="34"/>
    <w:bookmarkStart w:id="35" w:name="section-5"/>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5"/>
    <w:bookmarkStart w:id="36" w:name="section-6"/>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6"/>
    <w:bookmarkStart w:id="40" w:name="dan-317"/>
    <w:p>
      <w:pPr>
        <w:pStyle w:val="Heading3"/>
      </w:pPr>
      <w:r>
        <w:t xml:space="preserve">313 dan 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p>
      <w:pPr>
        <w:pStyle w:val="BodyText"/>
      </w:pPr>
      <w:r>
        <w:t xml:space="preserve">Ada tiga jenis</w:t>
      </w:r>
      <w:r>
        <w:t xml:space="preserve"> </w:t>
      </w:r>
      <w:r>
        <w:rPr>
          <w:b/>
          <w:bCs/>
        </w:rPr>
        <w:t xml:space="preserve">mesin EDC</w:t>
      </w:r>
      <w:r>
        <w:t xml:space="preserve"> </w:t>
      </w:r>
      <w:r>
        <w:t xml:space="preserve">yang umum digunakan oleh merchant di Indonesia, yaitu:</w:t>
      </w:r>
    </w:p>
    <w:p>
      <w:pPr>
        <w:pStyle w:val="Compact"/>
        <w:numPr>
          <w:ilvl w:val="0"/>
          <w:numId w:val="1001"/>
        </w:numPr>
      </w:pPr>
      <w:r>
        <w:rPr>
          <w:b/>
          <w:bCs/>
        </w:rPr>
        <w:t xml:space="preserve">Fixed line</w:t>
      </w:r>
      <w:r>
        <w:br/>
      </w:r>
    </w:p>
    <w:p>
      <w:pPr>
        <w:pStyle w:val="Compact"/>
        <w:numPr>
          <w:ilvl w:val="0"/>
          <w:numId w:val="1002"/>
        </w:numPr>
      </w:pPr>
      <w:r>
        <w:t xml:space="preserve">Terhubung lewat jaringan telepon dan kabel listrik.</w:t>
      </w:r>
      <w:r>
        <w:br/>
      </w:r>
    </w:p>
    <w:p>
      <w:pPr>
        <w:pStyle w:val="Compact"/>
        <w:numPr>
          <w:ilvl w:val="0"/>
          <w:numId w:val="1002"/>
        </w:numPr>
      </w:pPr>
      <w:r>
        <w:t xml:space="preserve">Dipakai untuk bisnis skala kecil hingga besar.</w:t>
      </w:r>
    </w:p>
    <w:p>
      <w:pPr>
        <w:pStyle w:val="Compact"/>
        <w:numPr>
          <w:ilvl w:val="0"/>
          <w:numId w:val="1003"/>
        </w:numPr>
      </w:pPr>
      <w:r>
        <w:rPr>
          <w:b/>
          <w:bCs/>
        </w:rPr>
        <w:t xml:space="preserve">GPRS</w:t>
      </w:r>
      <w:r>
        <w:br/>
      </w:r>
    </w:p>
    <w:p>
      <w:pPr>
        <w:pStyle w:val="Compact"/>
        <w:numPr>
          <w:ilvl w:val="0"/>
          <w:numId w:val="1004"/>
        </w:numPr>
      </w:pPr>
      <w:r>
        <w:t xml:space="preserve">Mengandalkan jaringan seluler.</w:t>
      </w:r>
      <w:r>
        <w:br/>
      </w:r>
    </w:p>
    <w:p>
      <w:pPr>
        <w:pStyle w:val="Compact"/>
        <w:numPr>
          <w:ilvl w:val="0"/>
          <w:numId w:val="1004"/>
        </w:numPr>
      </w:pPr>
      <w:r>
        <w:t xml:space="preserve">Lebih portable, namun sinyal bisa berpengaruh.</w:t>
      </w:r>
    </w:p>
    <w:p>
      <w:pPr>
        <w:pStyle w:val="Compact"/>
        <w:numPr>
          <w:ilvl w:val="0"/>
          <w:numId w:val="1005"/>
        </w:numPr>
      </w:pPr>
      <w:r>
        <w:rPr>
          <w:b/>
          <w:bCs/>
        </w:rPr>
        <w:t xml:space="preserve">GPRS mobile</w:t>
      </w:r>
      <w:r>
        <w:br/>
      </w:r>
    </w:p>
    <w:p>
      <w:pPr>
        <w:pStyle w:val="Compact"/>
        <w:numPr>
          <w:ilvl w:val="0"/>
          <w:numId w:val="1006"/>
        </w:numPr>
      </w:pPr>
      <w:r>
        <w:t xml:space="preserve">Kombinasi fixed line dan GPRS.</w:t>
      </w:r>
      <w:r>
        <w:br/>
      </w:r>
    </w:p>
    <w:p>
      <w:pPr>
        <w:pStyle w:val="Compact"/>
        <w:numPr>
          <w:ilvl w:val="0"/>
          <w:numId w:val="1006"/>
        </w:numPr>
      </w:pPr>
      <w:r>
        <w:t xml:space="preserve">Bisa menggunakan kabel atau seluler, lebih fleksibel.</w:t>
      </w:r>
    </w:p>
    <w:p>
      <w:pPr>
        <w:pStyle w:val="FirstParagraph"/>
      </w:pPr>
      <w:r>
        <w:rPr>
          <w:b/>
          <w:bCs/>
        </w:rPr>
        <w:t xml:space="preserve">Layanan antar kepada KPM (313)</w:t>
      </w:r>
      <w:r>
        <w:t xml:space="preserve"> </w:t>
      </w:r>
      <w:r>
        <w:t xml:space="preserve">sangat memungkinkan untuk dilakukan oleh Agen Bank, terutama jika Agen Bank tersebut memiliki mesin EDC jenis GPRS atau GPRS mobile.</w:t>
      </w:r>
    </w:p>
    <w:bookmarkEnd w:id="40"/>
    <w:bookmarkEnd w:id="41"/>
    <w:bookmarkStart w:id="61" w:name="blok-iv.-layanan-keuangan-agen-bank"/>
    <w:p>
      <w:pPr>
        <w:pStyle w:val="Heading2"/>
      </w:pPr>
      <w:r>
        <w:t xml:space="preserve">BLOK IV. LAYANAN KEUANGAN AGEN BANK</w:t>
      </w:r>
    </w:p>
    <w:bookmarkStart w:id="57" w:name="section-7"/>
    <w:p>
      <w:pPr>
        <w:pStyle w:val="Heading3"/>
      </w:pPr>
      <w:r>
        <w:t xml:space="preserve">401-405</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w:t>
            </w:r>
            <w:r>
              <w:t xml:space="preserve"> </w:t>
            </w:r>
            <w:r>
              <w:rPr>
                <w:b/>
                <w:bCs/>
              </w:rPr>
              <w:t xml:space="preserve">website bank</w:t>
            </w:r>
            <w:r>
              <w:t xml:space="preserve">.</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57"/>
    <w:bookmarkStart w:id="58" w:name="section-8"/>
    <w:p>
      <w:pPr>
        <w:pStyle w:val="Heading3"/>
      </w:pPr>
      <w:r>
        <w:t xml:space="preserve">403-404</w:t>
      </w:r>
    </w:p>
    <w:p>
      <w:pPr>
        <w:pStyle w:val="FirstParagraph"/>
      </w:pPr>
      <w:r>
        <w:rPr>
          <w:b/>
          <w:bCs/>
        </w:rPr>
        <w:t xml:space="preserve">Hati-hati dalam mengisi pertanyaan 403 dan 404.</w:t>
      </w:r>
      <w:r>
        <w:t xml:space="preserve"> </w:t>
      </w:r>
      <w:r>
        <w:t xml:space="preserve">403 adalah jenis alat pembayaran apa yang biasanya (pernah) digunakan oleh KONSUMEN UMUM. Sedangkan 404 adalah jenis alat pembayaran apa yang biasanya (pernah) digunakan oleh KPM.</w:t>
      </w:r>
    </w:p>
    <w:bookmarkEnd w:id="58"/>
    <w:bookmarkStart w:id="59" w:name="section-9"/>
    <w:p>
      <w:pPr>
        <w:pStyle w:val="Heading3"/>
      </w:pPr>
      <w:r>
        <w:t xml:space="preserve">406</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9"/>
    <w:bookmarkStart w:id="60" w:name="section-10"/>
    <w:p>
      <w:pPr>
        <w:pStyle w:val="Heading3"/>
      </w:pPr>
      <w:r>
        <w:t xml:space="preserve">407</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60"/>
    <w:bookmarkEnd w:id="61"/>
    <w:bookmarkStart w:id="65" w:name="blok-v.-kualitas-sarana-telekomunikasi"/>
    <w:p>
      <w:pPr>
        <w:pStyle w:val="Heading2"/>
      </w:pPr>
      <w:r>
        <w:t xml:space="preserve">BLOK V. KUALITAS SARANA TELEKOMUNIKASI</w:t>
      </w:r>
    </w:p>
    <w:bookmarkStart w:id="62"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2"/>
    <w:bookmarkStart w:id="63"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3"/>
    <w:bookmarkStart w:id="64" w:name="section-12"/>
    <w:p>
      <w:pPr>
        <w:pStyle w:val="Heading3"/>
      </w:pPr>
      <w:r>
        <w:t xml:space="preserve">509-520</w:t>
      </w:r>
    </w:p>
    <w:p>
      <w:pPr>
        <w:pStyle w:val="FirstParagraph"/>
      </w:pPr>
      <w:r>
        <w:t xml:space="preserve">Pertanyaan 509-520 hanya diisi hanya jika jawaban pada 508 adalah</w:t>
      </w:r>
      <w:r>
        <w:t xml:space="preserve"> </w:t>
      </w:r>
      <w:r>
        <w:rPr>
          <w:b/>
          <w:bCs/>
        </w:rPr>
        <w:t xml:space="preserve">(Pilihan 1)</w:t>
      </w:r>
      <w:r>
        <w:t xml:space="preserve"> </w:t>
      </w:r>
      <w:r>
        <w:t xml:space="preserve">(YA).</w:t>
      </w:r>
    </w:p>
    <w:bookmarkEnd w:id="64"/>
    <w:bookmarkEnd w:id="65"/>
    <w:bookmarkStart w:id="67" w:name="Xcdbd3d9c371c82ff0e834776fcc9de5ea239e68"/>
    <w:p>
      <w:pPr>
        <w:pStyle w:val="Heading2"/>
      </w:pPr>
      <w:r>
        <w:t xml:space="preserve">BLOK VI. PERSEPSI TERHADAP BANSOS NON TUNAI</w:t>
      </w:r>
    </w:p>
    <w:bookmarkStart w:id="66"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6"/>
    <w:bookmarkEnd w:id="6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2025-07-10T02:29:25Z</dcterms:created>
  <dcterms:modified xsi:type="dcterms:W3CDTF">2025-07-10T02:29:25Z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