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¡Tus documentos han sido verificados!</w:t>
      </w:r>
    </w:p>
    <w:p w14:paraId="0000000E"/>
    <w:p w14:paraId="0000000F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Hemos revisado los documentos que nos has enviado para el </w:t>
      </w:r>
      <w:r>
        <w:rPr>
          <w:highlight w:val="yellow"/>
        </w:rPr>
        <w:t xml:space="preserve">[EVENT NAME]</w:t>
      </w:r>
      <w:r>
        <w:t xml:space="preserve"> y ¡todos han sido verificados! </w:t>
      </w:r>
    </w:p>
    <w:p w14:paraId="00000012">
      <w:pPr>
        <w:spacing w:after="200" w:lineRule="auto"/>
      </w:pPr>
      <w:r>
        <w:t xml:space="preserve">Pronto te enviaremos más detalles sobre el evento, incluida la agenda y los preparativos del viaje, así que asegúrate de consultar regularmente tu bandeja de entrada.</w:t>
      </w:r>
    </w:p>
    <w:p w14:paraId="00000013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