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해당 행사에 참석하기로 확정된 참석자에게 전송된 이메일.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여행 체크리스트: 필요한 사항은 다음과 같습니다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귀하의 여행에 필요한 물품에 대한 체크리스트는 다음과 같습니다: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여권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여행 최소 14일 전에 예방접종이 완료되어야 합니다.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여행 일정에 대한 디지털 또는 인쇄 사본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컨퍼런스를 위한 스마트 캐주얼 복장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갈라 디너를 위한 블랙 타이 복장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