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Mal podemos esperar para estar consigo! </w:t>
      </w:r>
    </w:p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0F"/>
    <w:p w14:paraId="00000010">
      <w:r>
        <w:t xml:space="preserve">Esperamos que esteja tão entusiasmado quanto nós com a </w:t>
      </w:r>
      <w:r>
        <w:rPr>
          <w:highlight w:val="yellow"/>
        </w:rPr>
        <w:t xml:space="preserve">[NOME DO EVENTO]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Neste e-mail, anexámos os seguintes documentos: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Os seus bilhetes de avião de regresso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Dados da sua reserva de alojamento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Vemo-nos dia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