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0837" w:rsidRPr="00670837" w:rsidRDefault="00670837" w:rsidP="00670837">
      <w:pPr>
        <w:shd w:val="clear" w:color="auto" w:fill="FFFFFF"/>
        <w:jc w:val="center"/>
        <w:outlineLvl w:val="1"/>
        <w:rPr>
          <w:rFonts w:eastAsia="Times New Roman" w:cs="Times New Roman"/>
          <w:color w:val="2D3B45"/>
          <w:kern w:val="0"/>
          <w:sz w:val="36"/>
          <w:szCs w:val="36"/>
          <w:lang w:eastAsia="en-GB"/>
          <w14:ligatures w14:val="none"/>
        </w:rPr>
      </w:pPr>
      <w:bookmarkStart w:id="0" w:name="_Toc152918709"/>
      <w:r w:rsidRPr="00670837">
        <w:rPr>
          <w:rFonts w:eastAsia="Times New Roman" w:cs="Times New Roman"/>
          <w:color w:val="2D3B45"/>
          <w:kern w:val="0"/>
          <w:sz w:val="36"/>
          <w:szCs w:val="36"/>
          <w:lang w:eastAsia="en-GB"/>
          <w14:ligatures w14:val="none"/>
        </w:rPr>
        <w:t>Project Part 3</w:t>
      </w:r>
      <w:bookmarkEnd w:id="0"/>
    </w:p>
    <w:p w:rsidR="00670837" w:rsidRPr="00670837" w:rsidRDefault="00670837" w:rsidP="00670837">
      <w:pPr>
        <w:shd w:val="clear" w:color="auto" w:fill="FFFFFF"/>
        <w:jc w:val="center"/>
        <w:outlineLvl w:val="1"/>
        <w:rPr>
          <w:rFonts w:eastAsia="Times New Roman" w:cs="Times New Roman"/>
          <w:color w:val="2D3B45"/>
          <w:kern w:val="0"/>
          <w:sz w:val="28"/>
          <w:szCs w:val="28"/>
          <w:lang w:eastAsia="en-GB"/>
          <w14:ligatures w14:val="none"/>
        </w:rPr>
      </w:pPr>
      <w:bookmarkStart w:id="1" w:name="_Toc152918710"/>
      <w:r w:rsidRPr="00670837">
        <w:rPr>
          <w:rFonts w:eastAsia="Times New Roman" w:cs="Times New Roman"/>
          <w:color w:val="2D3B45"/>
          <w:kern w:val="0"/>
          <w:sz w:val="28"/>
          <w:szCs w:val="28"/>
          <w:lang w:eastAsia="en-GB"/>
          <w14:ligatures w14:val="none"/>
        </w:rPr>
        <w:t>Kai Wen Tay</w:t>
      </w:r>
      <w:bookmarkEnd w:id="1"/>
    </w:p>
    <w:p w:rsidR="00670837" w:rsidRPr="00670837" w:rsidRDefault="00670837" w:rsidP="00670837">
      <w:pPr>
        <w:shd w:val="clear" w:color="auto" w:fill="FFFFFF"/>
        <w:outlineLvl w:val="1"/>
        <w:rPr>
          <w:rFonts w:eastAsia="Times New Roman" w:cs="Times New Roman"/>
          <w:color w:val="2D3B45"/>
          <w:kern w:val="0"/>
          <w:sz w:val="28"/>
          <w:szCs w:val="28"/>
          <w:lang w:eastAsia="en-GB"/>
          <w14:ligatures w14:val="none"/>
        </w:rPr>
      </w:pPr>
    </w:p>
    <w:p w:rsidR="00670837" w:rsidRPr="00670837" w:rsidRDefault="00670837" w:rsidP="00670837">
      <w:pPr>
        <w:ind w:left="360"/>
        <w:rPr>
          <w:rFonts w:eastAsiaTheme="majorEastAsia" w:cstheme="majorBidi"/>
          <w:b/>
          <w:bCs/>
          <w:color w:val="000000" w:themeColor="text1"/>
          <w:kern w:val="0"/>
          <w:sz w:val="28"/>
          <w:szCs w:val="28"/>
          <w:lang w:val="en-US"/>
          <w14:ligatures w14:val="none"/>
        </w:rPr>
      </w:pPr>
      <w:r w:rsidRPr="00670837">
        <w:rPr>
          <w:rFonts w:eastAsiaTheme="majorEastAsia" w:cstheme="majorBidi"/>
          <w:b/>
          <w:bCs/>
          <w:color w:val="000000" w:themeColor="text1"/>
          <w:kern w:val="0"/>
          <w:sz w:val="28"/>
          <w:szCs w:val="28"/>
          <w:lang w:val="en-US"/>
          <w14:ligatures w14:val="none"/>
        </w:rPr>
        <w:t>Table of Content:</w:t>
      </w:r>
    </w:p>
    <w:p w:rsidR="00670837" w:rsidRDefault="00670837" w:rsidP="00670837">
      <w:pPr>
        <w:pStyle w:val="ListParagraph"/>
        <w:numPr>
          <w:ilvl w:val="0"/>
          <w:numId w:val="2"/>
        </w:numPr>
        <w:rPr>
          <w:color w:val="000000" w:themeColor="text1"/>
        </w:rPr>
      </w:pPr>
      <w:r>
        <w:rPr>
          <w:color w:val="000000" w:themeColor="text1"/>
        </w:rPr>
        <w:t>Introduction</w:t>
      </w:r>
    </w:p>
    <w:p w:rsidR="00670837" w:rsidRDefault="00670837" w:rsidP="00670837">
      <w:pPr>
        <w:pStyle w:val="ListParagraph"/>
        <w:numPr>
          <w:ilvl w:val="0"/>
          <w:numId w:val="2"/>
        </w:numPr>
        <w:rPr>
          <w:color w:val="000000" w:themeColor="text1"/>
        </w:rPr>
      </w:pPr>
      <w:r>
        <w:rPr>
          <w:color w:val="000000" w:themeColor="text1"/>
        </w:rPr>
        <w:t>Market Data Retrieval</w:t>
      </w:r>
    </w:p>
    <w:p w:rsidR="00670837" w:rsidRDefault="00670837" w:rsidP="00670837">
      <w:pPr>
        <w:pStyle w:val="ListParagraph"/>
        <w:numPr>
          <w:ilvl w:val="0"/>
          <w:numId w:val="2"/>
        </w:numPr>
        <w:rPr>
          <w:color w:val="000000" w:themeColor="text1"/>
        </w:rPr>
      </w:pPr>
      <w:r>
        <w:rPr>
          <w:color w:val="000000" w:themeColor="text1"/>
        </w:rPr>
        <w:t>Data Storage Strategy</w:t>
      </w:r>
    </w:p>
    <w:p w:rsidR="00670837" w:rsidRDefault="00670837" w:rsidP="00670837">
      <w:pPr>
        <w:pStyle w:val="ListParagraph"/>
        <w:numPr>
          <w:ilvl w:val="0"/>
          <w:numId w:val="2"/>
        </w:numPr>
        <w:rPr>
          <w:color w:val="000000" w:themeColor="text1"/>
        </w:rPr>
      </w:pPr>
      <w:r>
        <w:rPr>
          <w:color w:val="000000" w:themeColor="text1"/>
        </w:rPr>
        <w:t>Trading Strategy Development</w:t>
      </w:r>
    </w:p>
    <w:p w:rsidR="00670837" w:rsidRDefault="00670837" w:rsidP="00670837">
      <w:pPr>
        <w:pStyle w:val="ListParagraph"/>
        <w:numPr>
          <w:ilvl w:val="0"/>
          <w:numId w:val="2"/>
        </w:numPr>
        <w:rPr>
          <w:color w:val="000000" w:themeColor="text1"/>
        </w:rPr>
      </w:pPr>
      <w:r>
        <w:rPr>
          <w:color w:val="000000" w:themeColor="text1"/>
        </w:rPr>
        <w:t>Code Explanation</w:t>
      </w:r>
    </w:p>
    <w:p w:rsidR="00670837" w:rsidRDefault="00670837" w:rsidP="00670837">
      <w:pPr>
        <w:pStyle w:val="ListParagraph"/>
        <w:numPr>
          <w:ilvl w:val="0"/>
          <w:numId w:val="2"/>
        </w:numPr>
        <w:rPr>
          <w:color w:val="000000" w:themeColor="text1"/>
        </w:rPr>
      </w:pPr>
      <w:r>
        <w:rPr>
          <w:color w:val="000000" w:themeColor="text1"/>
        </w:rPr>
        <w:t>Testing &amp; Optimisation</w:t>
      </w:r>
    </w:p>
    <w:p w:rsidR="00670837" w:rsidRDefault="00670837" w:rsidP="00670837">
      <w:pPr>
        <w:pStyle w:val="ListParagraph"/>
        <w:numPr>
          <w:ilvl w:val="0"/>
          <w:numId w:val="2"/>
        </w:numPr>
        <w:rPr>
          <w:color w:val="000000" w:themeColor="text1"/>
        </w:rPr>
      </w:pPr>
      <w:r>
        <w:rPr>
          <w:color w:val="000000" w:themeColor="text1"/>
        </w:rPr>
        <w:t>Automation &amp; Scheduling</w:t>
      </w:r>
    </w:p>
    <w:p w:rsidR="00670837" w:rsidRDefault="00670837" w:rsidP="00670837">
      <w:pPr>
        <w:pStyle w:val="ListParagraph"/>
        <w:numPr>
          <w:ilvl w:val="0"/>
          <w:numId w:val="2"/>
        </w:numPr>
        <w:rPr>
          <w:color w:val="000000" w:themeColor="text1"/>
        </w:rPr>
      </w:pPr>
      <w:r>
        <w:rPr>
          <w:color w:val="000000" w:themeColor="text1"/>
        </w:rPr>
        <w:t>Results &amp; Lessons Learnt</w:t>
      </w:r>
    </w:p>
    <w:p w:rsidR="00670837" w:rsidRDefault="00670837" w:rsidP="00670837">
      <w:pPr>
        <w:pStyle w:val="ListParagraph"/>
        <w:numPr>
          <w:ilvl w:val="0"/>
          <w:numId w:val="2"/>
        </w:numPr>
        <w:rPr>
          <w:color w:val="000000" w:themeColor="text1"/>
        </w:rPr>
      </w:pPr>
      <w:r>
        <w:rPr>
          <w:color w:val="000000" w:themeColor="text1"/>
        </w:rPr>
        <w:t>Compliance &amp; Legal Considerations</w:t>
      </w:r>
    </w:p>
    <w:p w:rsidR="00670837" w:rsidRDefault="00670837" w:rsidP="00670837">
      <w:pPr>
        <w:pStyle w:val="ListParagraph"/>
        <w:numPr>
          <w:ilvl w:val="0"/>
          <w:numId w:val="2"/>
        </w:numPr>
        <w:rPr>
          <w:color w:val="000000" w:themeColor="text1"/>
        </w:rPr>
      </w:pPr>
      <w:r>
        <w:rPr>
          <w:color w:val="000000" w:themeColor="text1"/>
        </w:rPr>
        <w:t>Conclusion</w:t>
      </w:r>
    </w:p>
    <w:p w:rsidR="00670837" w:rsidRDefault="00670837">
      <w:pPr>
        <w:rPr>
          <w:color w:val="000000" w:themeColor="text1"/>
        </w:rPr>
      </w:pPr>
      <w:r>
        <w:rPr>
          <w:color w:val="000000" w:themeColor="text1"/>
        </w:rPr>
        <w:br w:type="page"/>
      </w:r>
    </w:p>
    <w:p w:rsidR="00670837" w:rsidRDefault="00670837" w:rsidP="00670837">
      <w:pPr>
        <w:shd w:val="clear" w:color="auto" w:fill="FFFFFF"/>
        <w:jc w:val="center"/>
        <w:outlineLvl w:val="1"/>
        <w:rPr>
          <w:rFonts w:eastAsia="Times New Roman" w:cs="Times New Roman"/>
          <w:color w:val="2D3B45"/>
          <w:kern w:val="0"/>
          <w:sz w:val="36"/>
          <w:szCs w:val="36"/>
          <w:lang w:eastAsia="en-GB"/>
          <w14:ligatures w14:val="none"/>
        </w:rPr>
      </w:pPr>
      <w:r>
        <w:rPr>
          <w:rFonts w:eastAsia="Times New Roman" w:cs="Times New Roman"/>
          <w:color w:val="2D3B45"/>
          <w:kern w:val="0"/>
          <w:sz w:val="36"/>
          <w:szCs w:val="36"/>
          <w:lang w:eastAsia="en-GB"/>
          <w14:ligatures w14:val="none"/>
        </w:rPr>
        <w:lastRenderedPageBreak/>
        <w:t>Introduction</w:t>
      </w:r>
    </w:p>
    <w:p w:rsidR="00670837" w:rsidRDefault="001E4525" w:rsidP="005F00C1">
      <w:pPr>
        <w:jc w:val="both"/>
        <w:rPr>
          <w:color w:val="000000" w:themeColor="text1"/>
        </w:rPr>
      </w:pPr>
      <w:r w:rsidRPr="001E4525">
        <w:rPr>
          <w:color w:val="000000" w:themeColor="text1"/>
        </w:rPr>
        <w:t xml:space="preserve">Pairs Trading is one of the most </w:t>
      </w:r>
      <w:r>
        <w:rPr>
          <w:color w:val="000000" w:themeColor="text1"/>
        </w:rPr>
        <w:t>fundamental</w:t>
      </w:r>
      <w:r w:rsidRPr="001E4525">
        <w:rPr>
          <w:color w:val="000000" w:themeColor="text1"/>
        </w:rPr>
        <w:t xml:space="preserve"> market-neutral strategies used by hedge funds. It is particularly </w:t>
      </w:r>
      <w:r>
        <w:rPr>
          <w:color w:val="000000" w:themeColor="text1"/>
        </w:rPr>
        <w:t>fun because</w:t>
      </w:r>
      <w:r w:rsidRPr="001E4525">
        <w:rPr>
          <w:color w:val="000000" w:themeColor="text1"/>
        </w:rPr>
        <w:t xml:space="preserve"> </w:t>
      </w:r>
      <w:r>
        <w:rPr>
          <w:color w:val="000000" w:themeColor="text1"/>
        </w:rPr>
        <w:t xml:space="preserve">it </w:t>
      </w:r>
      <w:r w:rsidRPr="001E4525">
        <w:rPr>
          <w:color w:val="000000" w:themeColor="text1"/>
        </w:rPr>
        <w:t>focus</w:t>
      </w:r>
      <w:r>
        <w:rPr>
          <w:color w:val="000000" w:themeColor="text1"/>
        </w:rPr>
        <w:t>es</w:t>
      </w:r>
      <w:r w:rsidRPr="001E4525">
        <w:rPr>
          <w:color w:val="000000" w:themeColor="text1"/>
        </w:rPr>
        <w:t xml:space="preserve"> on relative pricing. By buying a relatively undervalued security and selling a relatively overvalued one, a profit can be made upon the pair’s price convergence.</w:t>
      </w:r>
      <w:r>
        <w:rPr>
          <w:color w:val="000000" w:themeColor="text1"/>
        </w:rPr>
        <w:t xml:space="preserve"> </w:t>
      </w:r>
      <w:r w:rsidR="00670837">
        <w:rPr>
          <w:color w:val="000000" w:themeColor="text1"/>
        </w:rPr>
        <w:t>Here, we aim to get some clarity on pair trading strategies by retrieving the data for two stocks, calculating how well they “trend” with each other, and try to potentially profit off their spread differentials.</w:t>
      </w:r>
      <w:r w:rsidR="005F00C1">
        <w:rPr>
          <w:color w:val="000000" w:themeColor="text1"/>
        </w:rPr>
        <w:t xml:space="preserve"> Specifically, here, we concentrate on the two ETFs, SOXL and SOXX, with the idea being that long term fluctuations eventually return to the mean value for a leveraged ETF and its parent. </w:t>
      </w:r>
    </w:p>
    <w:p w:rsidR="00670837" w:rsidRDefault="00670837" w:rsidP="00670837">
      <w:pPr>
        <w:rPr>
          <w:color w:val="000000" w:themeColor="text1"/>
        </w:rPr>
      </w:pPr>
    </w:p>
    <w:p w:rsidR="00670837" w:rsidRDefault="00670837" w:rsidP="00670837">
      <w:pPr>
        <w:shd w:val="clear" w:color="auto" w:fill="FFFFFF"/>
        <w:jc w:val="center"/>
        <w:outlineLvl w:val="1"/>
        <w:rPr>
          <w:rFonts w:eastAsia="Times New Roman" w:cs="Times New Roman"/>
          <w:color w:val="2D3B45"/>
          <w:kern w:val="0"/>
          <w:sz w:val="36"/>
          <w:szCs w:val="36"/>
          <w:lang w:eastAsia="en-GB"/>
          <w14:ligatures w14:val="none"/>
        </w:rPr>
      </w:pPr>
      <w:r>
        <w:rPr>
          <w:rFonts w:eastAsia="Times New Roman" w:cs="Times New Roman"/>
          <w:color w:val="2D3B45"/>
          <w:kern w:val="0"/>
          <w:sz w:val="36"/>
          <w:szCs w:val="36"/>
          <w:lang w:eastAsia="en-GB"/>
          <w14:ligatures w14:val="none"/>
        </w:rPr>
        <w:t>Market Data Retrieval</w:t>
      </w:r>
    </w:p>
    <w:p w:rsidR="00670837" w:rsidRDefault="00670837" w:rsidP="005F00C1">
      <w:pPr>
        <w:jc w:val="both"/>
        <w:rPr>
          <w:color w:val="000000" w:themeColor="text1"/>
        </w:rPr>
      </w:pPr>
      <w:r>
        <w:rPr>
          <w:color w:val="000000" w:themeColor="text1"/>
        </w:rPr>
        <w:t xml:space="preserve">As can be seen on our </w:t>
      </w:r>
      <w:r w:rsidR="005F00C1">
        <w:rPr>
          <w:color w:val="000000" w:themeColor="text1"/>
        </w:rPr>
        <w:t xml:space="preserve">Get Data </w:t>
      </w:r>
      <w:proofErr w:type="spellStart"/>
      <w:r w:rsidR="005F00C1">
        <w:rPr>
          <w:color w:val="000000" w:themeColor="text1"/>
        </w:rPr>
        <w:t>ipynb</w:t>
      </w:r>
      <w:proofErr w:type="spellEnd"/>
      <w:r w:rsidR="005F00C1">
        <w:rPr>
          <w:color w:val="000000" w:themeColor="text1"/>
        </w:rPr>
        <w:t xml:space="preserve"> file, we use the </w:t>
      </w:r>
      <w:proofErr w:type="spellStart"/>
      <w:r w:rsidR="005F00C1">
        <w:rPr>
          <w:color w:val="000000" w:themeColor="text1"/>
        </w:rPr>
        <w:t>get_bars</w:t>
      </w:r>
      <w:proofErr w:type="spellEnd"/>
      <w:r w:rsidR="005F00C1">
        <w:rPr>
          <w:color w:val="000000" w:themeColor="text1"/>
        </w:rPr>
        <w:t xml:space="preserve"> function from the </w:t>
      </w:r>
      <w:proofErr w:type="spellStart"/>
      <w:r w:rsidR="005F00C1" w:rsidRPr="005F00C1">
        <w:rPr>
          <w:color w:val="000000" w:themeColor="text1"/>
        </w:rPr>
        <w:t>alpaca_trade_api</w:t>
      </w:r>
      <w:proofErr w:type="spellEnd"/>
      <w:r w:rsidR="005F00C1">
        <w:rPr>
          <w:color w:val="000000" w:themeColor="text1"/>
        </w:rPr>
        <w:t xml:space="preserve"> to set up our dataset for the two ETFs. Specifically, we use a </w:t>
      </w:r>
      <w:proofErr w:type="spellStart"/>
      <w:r w:rsidR="005F00C1" w:rsidRPr="005F00C1">
        <w:rPr>
          <w:color w:val="000000" w:themeColor="text1"/>
        </w:rPr>
        <w:t>fetch_data</w:t>
      </w:r>
      <w:proofErr w:type="spellEnd"/>
      <w:r w:rsidR="005F00C1">
        <w:rPr>
          <w:color w:val="000000" w:themeColor="text1"/>
        </w:rPr>
        <w:t xml:space="preserve"> function, as documented, to fetch our data.</w:t>
      </w:r>
    </w:p>
    <w:p w:rsidR="005F00C1" w:rsidRDefault="005F00C1" w:rsidP="00703E6F">
      <w:pPr>
        <w:jc w:val="center"/>
        <w:rPr>
          <w:color w:val="000000" w:themeColor="text1"/>
        </w:rPr>
      </w:pPr>
      <w:r w:rsidRPr="005F00C1">
        <w:rPr>
          <w:color w:val="000000" w:themeColor="text1"/>
        </w:rPr>
        <w:drawing>
          <wp:inline distT="0" distB="0" distL="0" distR="0" wp14:anchorId="010F0898" wp14:editId="51F9A7A1">
            <wp:extent cx="5272755" cy="936431"/>
            <wp:effectExtent l="0" t="0" r="0" b="3810"/>
            <wp:docPr id="21580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07600" name=""/>
                    <pic:cNvPicPr/>
                  </pic:nvPicPr>
                  <pic:blipFill>
                    <a:blip r:embed="rId6"/>
                    <a:stretch>
                      <a:fillRect/>
                    </a:stretch>
                  </pic:blipFill>
                  <pic:spPr>
                    <a:xfrm>
                      <a:off x="0" y="0"/>
                      <a:ext cx="5322948" cy="945345"/>
                    </a:xfrm>
                    <a:prstGeom prst="rect">
                      <a:avLst/>
                    </a:prstGeom>
                  </pic:spPr>
                </pic:pic>
              </a:graphicData>
            </a:graphic>
          </wp:inline>
        </w:drawing>
      </w:r>
    </w:p>
    <w:p w:rsidR="005F00C1" w:rsidRDefault="005F00C1" w:rsidP="005F00C1">
      <w:pPr>
        <w:jc w:val="both"/>
        <w:rPr>
          <w:color w:val="000000" w:themeColor="text1"/>
        </w:rPr>
      </w:pPr>
      <w:r>
        <w:rPr>
          <w:color w:val="000000" w:themeColor="text1"/>
        </w:rPr>
        <w:t xml:space="preserve">Then, for each symbol, we run the fetch data function to get the required amount of data for our timeframe (in this case, 6 months): </w:t>
      </w:r>
    </w:p>
    <w:p w:rsidR="005F00C1" w:rsidRDefault="005F00C1" w:rsidP="00703E6F">
      <w:pPr>
        <w:jc w:val="center"/>
        <w:rPr>
          <w:color w:val="000000" w:themeColor="text1"/>
        </w:rPr>
      </w:pPr>
      <w:r w:rsidRPr="005F00C1">
        <w:rPr>
          <w:color w:val="000000" w:themeColor="text1"/>
        </w:rPr>
        <w:drawing>
          <wp:inline distT="0" distB="0" distL="0" distR="0" wp14:anchorId="3B8694B2" wp14:editId="34729D06">
            <wp:extent cx="5230026" cy="2214620"/>
            <wp:effectExtent l="0" t="0" r="2540" b="0"/>
            <wp:docPr id="209016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68820" name=""/>
                    <pic:cNvPicPr/>
                  </pic:nvPicPr>
                  <pic:blipFill>
                    <a:blip r:embed="rId7"/>
                    <a:stretch>
                      <a:fillRect/>
                    </a:stretch>
                  </pic:blipFill>
                  <pic:spPr>
                    <a:xfrm>
                      <a:off x="0" y="0"/>
                      <a:ext cx="5246293" cy="2221508"/>
                    </a:xfrm>
                    <a:prstGeom prst="rect">
                      <a:avLst/>
                    </a:prstGeom>
                  </pic:spPr>
                </pic:pic>
              </a:graphicData>
            </a:graphic>
          </wp:inline>
        </w:drawing>
      </w:r>
    </w:p>
    <w:p w:rsidR="00703E6F" w:rsidRDefault="005F00C1" w:rsidP="00703E6F">
      <w:pPr>
        <w:jc w:val="both"/>
        <w:rPr>
          <w:color w:val="000000" w:themeColor="text1"/>
        </w:rPr>
      </w:pPr>
      <w:r>
        <w:rPr>
          <w:color w:val="000000" w:themeColor="text1"/>
        </w:rPr>
        <w:t>We then store our data locally (in this case, we kept our data on GitHub), in csv format.</w:t>
      </w:r>
    </w:p>
    <w:p w:rsidR="005F00C1" w:rsidRDefault="005F00C1" w:rsidP="00703E6F">
      <w:pPr>
        <w:jc w:val="center"/>
        <w:rPr>
          <w:color w:val="000000" w:themeColor="text1"/>
        </w:rPr>
      </w:pPr>
      <w:r w:rsidRPr="005F00C1">
        <w:rPr>
          <w:color w:val="000000" w:themeColor="text1"/>
        </w:rPr>
        <w:drawing>
          <wp:inline distT="0" distB="0" distL="0" distR="0" wp14:anchorId="37709FA7" wp14:editId="7F29456E">
            <wp:extent cx="5281301" cy="2347505"/>
            <wp:effectExtent l="0" t="0" r="1905" b="2540"/>
            <wp:docPr id="211634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46669" name=""/>
                    <pic:cNvPicPr/>
                  </pic:nvPicPr>
                  <pic:blipFill>
                    <a:blip r:embed="rId8"/>
                    <a:stretch>
                      <a:fillRect/>
                    </a:stretch>
                  </pic:blipFill>
                  <pic:spPr>
                    <a:xfrm>
                      <a:off x="0" y="0"/>
                      <a:ext cx="5301646" cy="2356548"/>
                    </a:xfrm>
                    <a:prstGeom prst="rect">
                      <a:avLst/>
                    </a:prstGeom>
                  </pic:spPr>
                </pic:pic>
              </a:graphicData>
            </a:graphic>
          </wp:inline>
        </w:drawing>
      </w:r>
    </w:p>
    <w:p w:rsidR="005F00C1" w:rsidRDefault="005F00C1">
      <w:pPr>
        <w:rPr>
          <w:color w:val="000000" w:themeColor="text1"/>
        </w:rPr>
      </w:pPr>
      <w:r>
        <w:rPr>
          <w:color w:val="000000" w:themeColor="text1"/>
        </w:rPr>
        <w:br w:type="page"/>
      </w:r>
    </w:p>
    <w:p w:rsidR="005F00C1" w:rsidRDefault="005F00C1" w:rsidP="005F00C1">
      <w:pPr>
        <w:shd w:val="clear" w:color="auto" w:fill="FFFFFF"/>
        <w:jc w:val="center"/>
        <w:outlineLvl w:val="1"/>
        <w:rPr>
          <w:rFonts w:eastAsia="Times New Roman" w:cs="Times New Roman"/>
          <w:color w:val="2D3B45"/>
          <w:kern w:val="0"/>
          <w:sz w:val="36"/>
          <w:szCs w:val="36"/>
          <w:lang w:eastAsia="en-GB"/>
          <w14:ligatures w14:val="none"/>
        </w:rPr>
      </w:pPr>
      <w:r>
        <w:rPr>
          <w:rFonts w:eastAsia="Times New Roman" w:cs="Times New Roman"/>
          <w:color w:val="2D3B45"/>
          <w:kern w:val="0"/>
          <w:sz w:val="36"/>
          <w:szCs w:val="36"/>
          <w:lang w:eastAsia="en-GB"/>
          <w14:ligatures w14:val="none"/>
        </w:rPr>
        <w:lastRenderedPageBreak/>
        <w:t>Trading Strategy Development</w:t>
      </w:r>
    </w:p>
    <w:p w:rsidR="005F00C1" w:rsidRDefault="005F00C1" w:rsidP="005F00C1">
      <w:pPr>
        <w:jc w:val="both"/>
        <w:rPr>
          <w:color w:val="000000" w:themeColor="text1"/>
        </w:rPr>
      </w:pPr>
      <w:r>
        <w:rPr>
          <w:color w:val="000000" w:themeColor="text1"/>
        </w:rPr>
        <w:t xml:space="preserve">Using our minute by minute data, we want to </w:t>
      </w:r>
      <w:proofErr w:type="spellStart"/>
      <w:r>
        <w:rPr>
          <w:color w:val="000000" w:themeColor="text1"/>
        </w:rPr>
        <w:t>backtest</w:t>
      </w:r>
      <w:proofErr w:type="spellEnd"/>
      <w:r>
        <w:rPr>
          <w:color w:val="000000" w:themeColor="text1"/>
        </w:rPr>
        <w:t xml:space="preserve"> our trading strategy to find the optimal pair allocation to trade between the two. As per our introduction, given that SOXL is the 3X Leveraged version of SOXX, we assume that the difference between the two ETFs to be fixed, since the leveraged version should leverage the up or down moves to end up at some mean value </w:t>
      </w:r>
      <w:r w:rsidR="001E4525">
        <w:rPr>
          <w:color w:val="000000" w:themeColor="text1"/>
        </w:rPr>
        <w:t xml:space="preserve">similar to some scaled version of SOXX. Our </w:t>
      </w:r>
      <w:proofErr w:type="spellStart"/>
      <w:r w:rsidR="001E4525">
        <w:rPr>
          <w:color w:val="000000" w:themeColor="text1"/>
        </w:rPr>
        <w:t>backtest</w:t>
      </w:r>
      <w:proofErr w:type="spellEnd"/>
      <w:r w:rsidR="001E4525">
        <w:rPr>
          <w:color w:val="000000" w:themeColor="text1"/>
        </w:rPr>
        <w:t xml:space="preserve"> aims to address to key issue: (</w:t>
      </w:r>
      <w:proofErr w:type="spellStart"/>
      <w:r w:rsidR="001E4525">
        <w:rPr>
          <w:color w:val="000000" w:themeColor="text1"/>
        </w:rPr>
        <w:t>i</w:t>
      </w:r>
      <w:proofErr w:type="spellEnd"/>
      <w:r w:rsidR="001E4525">
        <w:rPr>
          <w:color w:val="000000" w:themeColor="text1"/>
        </w:rPr>
        <w:t xml:space="preserve">) are the two pairs even cointegrated?, and (ii) what is the optimal allocation for our trading strategy. </w:t>
      </w:r>
    </w:p>
    <w:p w:rsidR="001E4525" w:rsidRDefault="001E4525" w:rsidP="005F00C1">
      <w:pPr>
        <w:jc w:val="both"/>
        <w:rPr>
          <w:color w:val="000000" w:themeColor="text1"/>
        </w:rPr>
      </w:pPr>
    </w:p>
    <w:p w:rsidR="001E4525" w:rsidRDefault="001E4525" w:rsidP="005F00C1">
      <w:pPr>
        <w:jc w:val="both"/>
        <w:rPr>
          <w:color w:val="000000" w:themeColor="text1"/>
        </w:rPr>
      </w:pPr>
      <w:r>
        <w:rPr>
          <w:color w:val="000000" w:themeColor="text1"/>
        </w:rPr>
        <w:t xml:space="preserve">To start, we took 6 months of data from our two ETFs and compared them: </w:t>
      </w:r>
    </w:p>
    <w:p w:rsidR="007A06A6" w:rsidRDefault="001E4525" w:rsidP="007A06A6">
      <w:pPr>
        <w:keepNext/>
        <w:jc w:val="center"/>
      </w:pPr>
      <w:r w:rsidRPr="001E4525">
        <w:rPr>
          <w:color w:val="000000" w:themeColor="text1"/>
        </w:rPr>
        <w:drawing>
          <wp:inline distT="0" distB="0" distL="0" distR="0" wp14:anchorId="6A9BE259" wp14:editId="40373D2C">
            <wp:extent cx="4785645" cy="2512749"/>
            <wp:effectExtent l="0" t="0" r="2540" b="1905"/>
            <wp:docPr id="168113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36797" name=""/>
                    <pic:cNvPicPr/>
                  </pic:nvPicPr>
                  <pic:blipFill>
                    <a:blip r:embed="rId9"/>
                    <a:stretch>
                      <a:fillRect/>
                    </a:stretch>
                  </pic:blipFill>
                  <pic:spPr>
                    <a:xfrm>
                      <a:off x="0" y="0"/>
                      <a:ext cx="4826578" cy="2534241"/>
                    </a:xfrm>
                    <a:prstGeom prst="rect">
                      <a:avLst/>
                    </a:prstGeom>
                  </pic:spPr>
                </pic:pic>
              </a:graphicData>
            </a:graphic>
          </wp:inline>
        </w:drawing>
      </w:r>
    </w:p>
    <w:p w:rsidR="001E4525" w:rsidRDefault="007A06A6" w:rsidP="007A06A6">
      <w:pPr>
        <w:pStyle w:val="Caption"/>
        <w:jc w:val="center"/>
        <w:rPr>
          <w:color w:val="000000" w:themeColor="text1"/>
        </w:rPr>
      </w:pPr>
      <w:r>
        <w:t xml:space="preserve">Figure </w:t>
      </w:r>
      <w:r>
        <w:fldChar w:fldCharType="begin"/>
      </w:r>
      <w:r>
        <w:instrText xml:space="preserve"> SEQ Figure \* ARABIC </w:instrText>
      </w:r>
      <w:r>
        <w:fldChar w:fldCharType="separate"/>
      </w:r>
      <w:r w:rsidR="00EE143E">
        <w:rPr>
          <w:noProof/>
        </w:rPr>
        <w:t>1</w:t>
      </w:r>
      <w:r>
        <w:fldChar w:fldCharType="end"/>
      </w:r>
      <w:r>
        <w:t>: Price Graph of SOXL &amp; SOXX</w:t>
      </w:r>
    </w:p>
    <w:p w:rsidR="001E4525" w:rsidRDefault="001E4525" w:rsidP="005F00C1">
      <w:pPr>
        <w:jc w:val="both"/>
        <w:rPr>
          <w:color w:val="000000" w:themeColor="text1"/>
        </w:rPr>
      </w:pPr>
    </w:p>
    <w:p w:rsidR="001E4525" w:rsidRDefault="001E4525" w:rsidP="005F00C1">
      <w:pPr>
        <w:jc w:val="both"/>
        <w:rPr>
          <w:color w:val="000000" w:themeColor="text1"/>
        </w:rPr>
      </w:pPr>
      <w:r>
        <w:rPr>
          <w:color w:val="000000" w:themeColor="text1"/>
        </w:rPr>
        <w:t xml:space="preserve">First, using </w:t>
      </w:r>
      <w:proofErr w:type="spellStart"/>
      <w:r>
        <w:rPr>
          <w:color w:val="000000" w:themeColor="text1"/>
        </w:rPr>
        <w:t>statsmodel</w:t>
      </w:r>
      <w:proofErr w:type="spellEnd"/>
      <w:r>
        <w:rPr>
          <w:color w:val="000000" w:themeColor="text1"/>
        </w:rPr>
        <w:t xml:space="preserve"> on Python, we regress the two </w:t>
      </w:r>
      <w:proofErr w:type="spellStart"/>
      <w:r>
        <w:rPr>
          <w:color w:val="000000" w:themeColor="text1"/>
        </w:rPr>
        <w:t>underlyings</w:t>
      </w:r>
      <w:proofErr w:type="spellEnd"/>
      <w:r>
        <w:rPr>
          <w:color w:val="000000" w:themeColor="text1"/>
        </w:rPr>
        <w:t xml:space="preserve"> against each other, with X being SOXL and Y being SOXX. Here, using that package, we arrive at a beta of 7.077. Visualising the spread, where:</w:t>
      </w:r>
    </w:p>
    <w:p w:rsidR="001E4525" w:rsidRPr="007A06A6" w:rsidRDefault="007A06A6" w:rsidP="005F00C1">
      <w:pPr>
        <w:jc w:val="both"/>
        <w:rPr>
          <w:rFonts w:eastAsiaTheme="minorEastAsia"/>
          <w:color w:val="000000" w:themeColor="text1"/>
        </w:rPr>
      </w:pPr>
      <m:oMathPara>
        <m:oMath>
          <m:r>
            <w:rPr>
              <w:rFonts w:ascii="Cambria Math" w:hAnsi="Cambria Math"/>
              <w:color w:val="000000" w:themeColor="text1"/>
            </w:rPr>
            <m:t>Spread</m:t>
          </m:r>
          <m:r>
            <w:rPr>
              <w:rFonts w:ascii="Cambria Math" w:hAnsi="Cambria Math"/>
              <w:color w:val="000000" w:themeColor="text1"/>
            </w:rPr>
            <m:t xml:space="preserve"> = </m:t>
          </m:r>
          <m:r>
            <w:rPr>
              <w:rFonts w:ascii="Cambria Math" w:hAnsi="Cambria Math"/>
              <w:color w:val="000000" w:themeColor="text1"/>
            </w:rPr>
            <m:t>Y</m:t>
          </m:r>
          <m:r>
            <w:rPr>
              <w:rFonts w:ascii="Cambria Math" w:hAnsi="Cambria Math"/>
              <w:color w:val="000000" w:themeColor="text1"/>
            </w:rPr>
            <m:t xml:space="preserve"> </m:t>
          </m:r>
          <m:r>
            <w:rPr>
              <w:rFonts w:ascii="Cambria Math" w:hAnsi="Cambria Math"/>
              <w:color w:val="000000" w:themeColor="text1"/>
            </w:rPr>
            <m:t>-</m:t>
          </m:r>
          <m:r>
            <w:rPr>
              <w:rFonts w:ascii="Cambria Math" w:hAnsi="Cambria Math"/>
              <w:color w:val="000000" w:themeColor="text1"/>
            </w:rPr>
            <m:t xml:space="preserve"> </m:t>
          </m:r>
          <m:r>
            <m:rPr>
              <m:sty m:val="p"/>
            </m:rPr>
            <w:rPr>
              <w:rFonts w:ascii="Cambria Math" w:hAnsi="Cambria Math"/>
              <w:color w:val="000000" w:themeColor="text1"/>
            </w:rPr>
            <m:t>β</m:t>
          </m:r>
          <m:r>
            <w:rPr>
              <w:rFonts w:ascii="Cambria Math" w:hAnsi="Cambria Math"/>
              <w:color w:val="000000" w:themeColor="text1"/>
            </w:rPr>
            <m:t>X</m:t>
          </m:r>
        </m:oMath>
      </m:oMathPara>
    </w:p>
    <w:p w:rsidR="007A06A6" w:rsidRDefault="007A06A6" w:rsidP="005F00C1">
      <w:pPr>
        <w:jc w:val="both"/>
        <w:rPr>
          <w:rFonts w:eastAsiaTheme="minorEastAsia"/>
          <w:color w:val="000000" w:themeColor="text1"/>
        </w:rPr>
      </w:pPr>
      <w:r>
        <w:rPr>
          <w:rFonts w:eastAsiaTheme="minorEastAsia"/>
          <w:color w:val="000000" w:themeColor="text1"/>
        </w:rPr>
        <w:t>We see that there appears to be some kind of bound our spread value sticks to. However, further tests will be conducted</w:t>
      </w:r>
    </w:p>
    <w:p w:rsidR="007A06A6" w:rsidRDefault="007A06A6" w:rsidP="005F00C1">
      <w:pPr>
        <w:jc w:val="both"/>
        <w:rPr>
          <w:rFonts w:eastAsiaTheme="minorEastAsia"/>
          <w:color w:val="000000" w:themeColor="text1"/>
        </w:rPr>
      </w:pPr>
    </w:p>
    <w:p w:rsidR="007A06A6" w:rsidRDefault="007A06A6" w:rsidP="007A06A6">
      <w:pPr>
        <w:keepNext/>
        <w:jc w:val="center"/>
      </w:pPr>
      <w:r w:rsidRPr="007A06A6">
        <w:rPr>
          <w:rFonts w:eastAsiaTheme="minorEastAsia"/>
          <w:color w:val="000000" w:themeColor="text1"/>
        </w:rPr>
        <w:drawing>
          <wp:inline distT="0" distB="0" distL="0" distR="0" wp14:anchorId="6BB4F975" wp14:editId="6F92CEFC">
            <wp:extent cx="4948015" cy="2579534"/>
            <wp:effectExtent l="0" t="0" r="5080" b="0"/>
            <wp:docPr id="1794662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62011" name=""/>
                    <pic:cNvPicPr/>
                  </pic:nvPicPr>
                  <pic:blipFill>
                    <a:blip r:embed="rId10"/>
                    <a:stretch>
                      <a:fillRect/>
                    </a:stretch>
                  </pic:blipFill>
                  <pic:spPr>
                    <a:xfrm>
                      <a:off x="0" y="0"/>
                      <a:ext cx="4948015" cy="2579534"/>
                    </a:xfrm>
                    <a:prstGeom prst="rect">
                      <a:avLst/>
                    </a:prstGeom>
                  </pic:spPr>
                </pic:pic>
              </a:graphicData>
            </a:graphic>
          </wp:inline>
        </w:drawing>
      </w:r>
    </w:p>
    <w:p w:rsidR="007A06A6" w:rsidRDefault="007A06A6" w:rsidP="007A06A6">
      <w:pPr>
        <w:pStyle w:val="Caption"/>
        <w:jc w:val="center"/>
      </w:pPr>
      <w:r>
        <w:t xml:space="preserve">Figure </w:t>
      </w:r>
      <w:r>
        <w:fldChar w:fldCharType="begin"/>
      </w:r>
      <w:r>
        <w:instrText xml:space="preserve"> SEQ Figure \* ARABIC </w:instrText>
      </w:r>
      <w:r>
        <w:fldChar w:fldCharType="separate"/>
      </w:r>
      <w:r w:rsidR="00EE143E">
        <w:rPr>
          <w:noProof/>
        </w:rPr>
        <w:t>2</w:t>
      </w:r>
      <w:r>
        <w:fldChar w:fldCharType="end"/>
      </w:r>
      <w:r>
        <w:t xml:space="preserve">: Spread Over Time of our </w:t>
      </w:r>
      <w:proofErr w:type="spellStart"/>
      <w:r>
        <w:t>Underlyings</w:t>
      </w:r>
      <w:proofErr w:type="spellEnd"/>
    </w:p>
    <w:p w:rsidR="007A06A6" w:rsidRPr="007A06A6" w:rsidRDefault="007A06A6" w:rsidP="007A06A6"/>
    <w:p w:rsidR="007A06A6" w:rsidRDefault="007A06A6" w:rsidP="007A06A6">
      <w:pPr>
        <w:keepNext/>
        <w:jc w:val="center"/>
      </w:pPr>
      <w:r w:rsidRPr="007A06A6">
        <w:rPr>
          <w:rFonts w:eastAsiaTheme="minorEastAsia"/>
          <w:color w:val="000000" w:themeColor="text1"/>
        </w:rPr>
        <w:drawing>
          <wp:inline distT="0" distB="0" distL="0" distR="0" wp14:anchorId="08C9DB4C" wp14:editId="57F090F7">
            <wp:extent cx="5270500" cy="2717800"/>
            <wp:effectExtent l="0" t="0" r="0" b="0"/>
            <wp:docPr id="75503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31840" name=""/>
                    <pic:cNvPicPr/>
                  </pic:nvPicPr>
                  <pic:blipFill>
                    <a:blip r:embed="rId11"/>
                    <a:stretch>
                      <a:fillRect/>
                    </a:stretch>
                  </pic:blipFill>
                  <pic:spPr>
                    <a:xfrm>
                      <a:off x="0" y="0"/>
                      <a:ext cx="5270500" cy="2717800"/>
                    </a:xfrm>
                    <a:prstGeom prst="rect">
                      <a:avLst/>
                    </a:prstGeom>
                  </pic:spPr>
                </pic:pic>
              </a:graphicData>
            </a:graphic>
          </wp:inline>
        </w:drawing>
      </w:r>
    </w:p>
    <w:p w:rsidR="007A06A6" w:rsidRDefault="007A06A6" w:rsidP="007A06A6">
      <w:pPr>
        <w:pStyle w:val="Caption"/>
        <w:jc w:val="center"/>
        <w:rPr>
          <w:rFonts w:eastAsiaTheme="minorEastAsia"/>
          <w:color w:val="000000" w:themeColor="text1"/>
        </w:rPr>
      </w:pPr>
      <w:r>
        <w:t xml:space="preserve">Figure </w:t>
      </w:r>
      <w:r>
        <w:fldChar w:fldCharType="begin"/>
      </w:r>
      <w:r>
        <w:instrText xml:space="preserve"> SEQ Figure \* ARABIC </w:instrText>
      </w:r>
      <w:r>
        <w:fldChar w:fldCharType="separate"/>
      </w:r>
      <w:r w:rsidR="00EE143E">
        <w:rPr>
          <w:noProof/>
        </w:rPr>
        <w:t>3</w:t>
      </w:r>
      <w:r>
        <w:fldChar w:fldCharType="end"/>
      </w:r>
      <w:r>
        <w:t>: Distribution of Spread Values</w:t>
      </w:r>
    </w:p>
    <w:p w:rsidR="007A06A6" w:rsidRDefault="007A06A6" w:rsidP="005F00C1">
      <w:pPr>
        <w:jc w:val="both"/>
        <w:rPr>
          <w:rFonts w:eastAsiaTheme="minorEastAsia"/>
          <w:color w:val="000000" w:themeColor="text1"/>
        </w:rPr>
      </w:pPr>
    </w:p>
    <w:p w:rsidR="007A06A6" w:rsidRDefault="007A06A6" w:rsidP="005F00C1">
      <w:pPr>
        <w:jc w:val="both"/>
        <w:rPr>
          <w:rFonts w:eastAsiaTheme="minorEastAsia"/>
          <w:color w:val="000000" w:themeColor="text1"/>
        </w:rPr>
      </w:pPr>
      <w:r>
        <w:rPr>
          <w:rFonts w:eastAsiaTheme="minorEastAsia"/>
          <w:color w:val="000000" w:themeColor="text1"/>
        </w:rPr>
        <w:t>Here, we apply the Augmented Dickey Fuller Test. It t</w:t>
      </w:r>
      <w:r w:rsidRPr="007A06A6">
        <w:rPr>
          <w:rFonts w:eastAsiaTheme="minorEastAsia"/>
          <w:color w:val="000000" w:themeColor="text1"/>
        </w:rPr>
        <w:t>ests the null hypothesis that a unit root is present in a time series sample.</w:t>
      </w:r>
      <w:r>
        <w:rPr>
          <w:rFonts w:eastAsiaTheme="minorEastAsia"/>
          <w:color w:val="000000" w:themeColor="text1"/>
        </w:rPr>
        <w:t xml:space="preserve"> In particular, our test statistic in this case is: </w:t>
      </w:r>
    </w:p>
    <w:p w:rsidR="007A06A6" w:rsidRPr="007A06A6" w:rsidRDefault="007A06A6" w:rsidP="005F00C1">
      <w:pPr>
        <w:jc w:val="both"/>
        <w:rPr>
          <w:rFonts w:eastAsiaTheme="minorEastAsia"/>
          <w:color w:val="000000" w:themeColor="text1"/>
        </w:rPr>
      </w:pPr>
      <m:oMathPara>
        <m:oMath>
          <m:r>
            <w:rPr>
              <w:rFonts w:ascii="Cambria Math" w:eastAsiaTheme="minorEastAsia" w:hAnsi="Cambria Math"/>
              <w:color w:val="000000" w:themeColor="text1"/>
            </w:rPr>
            <m:t>DF=</m:t>
          </m:r>
          <m:f>
            <m:fPr>
              <m:ctrlPr>
                <w:rPr>
                  <w:rFonts w:ascii="Cambria Math" w:eastAsiaTheme="minorEastAsia" w:hAnsi="Cambria Math"/>
                  <w:color w:val="000000" w:themeColor="text1"/>
                </w:rPr>
              </m:ctrlPr>
            </m:fPr>
            <m:num>
              <m:r>
                <m:rPr>
                  <m:sty m:val="p"/>
                </m:rPr>
                <w:rPr>
                  <w:rFonts w:ascii="Cambria Math" w:eastAsiaTheme="minorEastAsia" w:hAnsi="Cambria Math"/>
                  <w:color w:val="000000" w:themeColor="text1"/>
                </w:rPr>
                <m:t>γ</m:t>
              </m:r>
              <m:ctrlPr>
                <w:rPr>
                  <w:rFonts w:ascii="Cambria Math" w:eastAsiaTheme="minorEastAsia" w:hAnsi="Cambria Math"/>
                  <w:i/>
                  <w:color w:val="000000" w:themeColor="text1"/>
                </w:rPr>
              </m:ctrlPr>
            </m:num>
            <m:den>
              <m:r>
                <w:rPr>
                  <w:rFonts w:ascii="Cambria Math" w:eastAsiaTheme="minorEastAsia" w:hAnsi="Cambria Math"/>
                  <w:color w:val="000000" w:themeColor="text1"/>
                </w:rPr>
                <m:t>SE</m:t>
              </m:r>
              <m:d>
                <m:dPr>
                  <m:ctrlPr>
                    <w:rPr>
                      <w:rFonts w:ascii="Cambria Math" w:eastAsiaTheme="minorEastAsia" w:hAnsi="Cambria Math"/>
                      <w:i/>
                      <w:color w:val="000000" w:themeColor="text1"/>
                    </w:rPr>
                  </m:ctrlPr>
                </m:dPr>
                <m:e>
                  <m:r>
                    <m:rPr>
                      <m:sty m:val="p"/>
                    </m:rPr>
                    <w:rPr>
                      <w:rFonts w:ascii="Cambria Math" w:eastAsiaTheme="minorEastAsia" w:hAnsi="Cambria Math"/>
                      <w:color w:val="000000" w:themeColor="text1"/>
                    </w:rPr>
                    <m:t>γ</m:t>
                  </m:r>
                </m:e>
              </m:d>
              <m:ctrlPr>
                <w:rPr>
                  <w:rFonts w:ascii="Cambria Math" w:eastAsiaTheme="minorEastAsia" w:hAnsi="Cambria Math"/>
                  <w:i/>
                  <w:color w:val="000000" w:themeColor="text1"/>
                </w:rPr>
              </m:ctrlPr>
            </m:den>
          </m:f>
        </m:oMath>
      </m:oMathPara>
    </w:p>
    <w:p w:rsidR="007A06A6" w:rsidRDefault="007A06A6" w:rsidP="005F00C1">
      <w:pPr>
        <w:jc w:val="both"/>
        <w:rPr>
          <w:rFonts w:eastAsiaTheme="minorEastAsia"/>
          <w:color w:val="000000" w:themeColor="text1"/>
        </w:rPr>
      </w:pPr>
      <w:r>
        <w:rPr>
          <w:rFonts w:eastAsiaTheme="minorEastAsia"/>
          <w:color w:val="000000" w:themeColor="text1"/>
        </w:rPr>
        <w:t xml:space="preserve">Where </w:t>
      </w:r>
      <m:oMath>
        <m:r>
          <m:rPr>
            <m:sty m:val="p"/>
          </m:rPr>
          <w:rPr>
            <w:rFonts w:ascii="Cambria Math" w:eastAsiaTheme="minorEastAsia" w:hAnsi="Cambria Math"/>
            <w:color w:val="000000" w:themeColor="text1"/>
          </w:rPr>
          <m:t>γ</m:t>
        </m:r>
      </m:oMath>
      <w:r>
        <w:rPr>
          <w:rFonts w:eastAsiaTheme="minorEastAsia"/>
          <w:color w:val="000000" w:themeColor="text1"/>
        </w:rPr>
        <w:t xml:space="preserve"> is just the coefficient to the previous period’s spread. </w:t>
      </w:r>
    </w:p>
    <w:p w:rsidR="007A06A6" w:rsidRDefault="007A06A6" w:rsidP="005F00C1">
      <w:pPr>
        <w:jc w:val="both"/>
        <w:rPr>
          <w:rFonts w:eastAsiaTheme="minorEastAsia"/>
          <w:color w:val="000000" w:themeColor="text1"/>
        </w:rPr>
      </w:pPr>
    </w:p>
    <w:p w:rsidR="007A06A6" w:rsidRDefault="007A06A6" w:rsidP="005F00C1">
      <w:pPr>
        <w:jc w:val="both"/>
        <w:rPr>
          <w:rFonts w:eastAsiaTheme="minorEastAsia"/>
          <w:color w:val="000000" w:themeColor="text1"/>
        </w:rPr>
      </w:pPr>
      <w:r>
        <w:rPr>
          <w:rFonts w:eastAsiaTheme="minorEastAsia"/>
          <w:color w:val="000000" w:themeColor="text1"/>
        </w:rPr>
        <w:t xml:space="preserve">Specifically we want our test statistic, </w:t>
      </w:r>
      <m:oMath>
        <m:r>
          <w:rPr>
            <w:rFonts w:ascii="Cambria Math" w:eastAsiaTheme="minorEastAsia" w:hAnsi="Cambria Math"/>
            <w:color w:val="000000" w:themeColor="text1"/>
          </w:rPr>
          <m:t>DF</m:t>
        </m:r>
      </m:oMath>
      <w:r>
        <w:rPr>
          <w:rFonts w:eastAsiaTheme="minorEastAsia"/>
          <w:color w:val="000000" w:themeColor="text1"/>
        </w:rPr>
        <w:t xml:space="preserve">, to be as negative as possible. In this case, for our beta value of 7.077, we get a ADF test statistic of -11.53. For posterity, we plotted our DF statistics against beta values as well. We can see that our values minimise somewhere at 7. </w:t>
      </w:r>
    </w:p>
    <w:p w:rsidR="007A06A6" w:rsidRDefault="007A06A6" w:rsidP="007A06A6">
      <w:pPr>
        <w:keepNext/>
        <w:jc w:val="center"/>
      </w:pPr>
      <w:r w:rsidRPr="007A06A6">
        <w:rPr>
          <w:rFonts w:eastAsiaTheme="minorEastAsia"/>
          <w:color w:val="000000" w:themeColor="text1"/>
        </w:rPr>
        <w:drawing>
          <wp:inline distT="0" distB="0" distL="0" distR="0" wp14:anchorId="0E863A44" wp14:editId="213AF450">
            <wp:extent cx="5410200" cy="2844800"/>
            <wp:effectExtent l="0" t="0" r="0" b="0"/>
            <wp:docPr id="177806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64527" name=""/>
                    <pic:cNvPicPr/>
                  </pic:nvPicPr>
                  <pic:blipFill>
                    <a:blip r:embed="rId12"/>
                    <a:stretch>
                      <a:fillRect/>
                    </a:stretch>
                  </pic:blipFill>
                  <pic:spPr>
                    <a:xfrm>
                      <a:off x="0" y="0"/>
                      <a:ext cx="5410200" cy="2844800"/>
                    </a:xfrm>
                    <a:prstGeom prst="rect">
                      <a:avLst/>
                    </a:prstGeom>
                  </pic:spPr>
                </pic:pic>
              </a:graphicData>
            </a:graphic>
          </wp:inline>
        </w:drawing>
      </w:r>
    </w:p>
    <w:p w:rsidR="007A06A6" w:rsidRDefault="007A06A6" w:rsidP="007A06A6">
      <w:pPr>
        <w:pStyle w:val="Caption"/>
        <w:jc w:val="center"/>
      </w:pPr>
      <w:r>
        <w:t xml:space="preserve">Figure </w:t>
      </w:r>
      <w:r>
        <w:fldChar w:fldCharType="begin"/>
      </w:r>
      <w:r>
        <w:instrText xml:space="preserve"> SEQ Figure \* ARABIC </w:instrText>
      </w:r>
      <w:r>
        <w:fldChar w:fldCharType="separate"/>
      </w:r>
      <w:r w:rsidR="00EE143E">
        <w:rPr>
          <w:noProof/>
        </w:rPr>
        <w:t>4</w:t>
      </w:r>
      <w:r>
        <w:fldChar w:fldCharType="end"/>
      </w:r>
      <w:r>
        <w:t>: ADF Statistic vs Beta</w:t>
      </w:r>
    </w:p>
    <w:p w:rsidR="00B4103D" w:rsidRDefault="007A06A6" w:rsidP="00BE45EC">
      <w:pPr>
        <w:jc w:val="both"/>
      </w:pPr>
      <w:r>
        <w:t xml:space="preserve">In fact, our </w:t>
      </w:r>
      <w:r w:rsidR="00A86060" w:rsidRPr="00A86060">
        <w:t>min ADF Statistic &amp; Beta</w:t>
      </w:r>
      <w:r w:rsidR="00A86060">
        <w:t xml:space="preserve"> are </w:t>
      </w:r>
      <w:r w:rsidR="00A86060" w:rsidRPr="00A86060">
        <w:t xml:space="preserve"> -11.5</w:t>
      </w:r>
      <w:r w:rsidR="00A86060">
        <w:t>5</w:t>
      </w:r>
      <w:r w:rsidR="00A86060" w:rsidRPr="00A86060">
        <w:t xml:space="preserve"> </w:t>
      </w:r>
      <w:r w:rsidR="00A86060">
        <w:t>and</w:t>
      </w:r>
      <w:r w:rsidR="00A86060" w:rsidRPr="00A86060">
        <w:t xml:space="preserve"> 7.12 </w:t>
      </w:r>
      <w:r w:rsidR="00A86060">
        <w:t>respectively</w:t>
      </w:r>
      <w:r w:rsidR="00B4103D">
        <w:t xml:space="preserve">. This beta value gives us a clear indication of a strong cointegration for this pair. </w:t>
      </w:r>
    </w:p>
    <w:p w:rsidR="00B4103D" w:rsidRDefault="00B4103D">
      <w:r>
        <w:br w:type="page"/>
      </w:r>
    </w:p>
    <w:p w:rsidR="007B7126" w:rsidRDefault="007B7126" w:rsidP="007B7126">
      <w:pPr>
        <w:shd w:val="clear" w:color="auto" w:fill="FFFFFF"/>
        <w:jc w:val="center"/>
        <w:outlineLvl w:val="1"/>
        <w:rPr>
          <w:rFonts w:eastAsia="Times New Roman" w:cs="Times New Roman"/>
          <w:color w:val="2D3B45"/>
          <w:kern w:val="0"/>
          <w:sz w:val="36"/>
          <w:szCs w:val="36"/>
          <w:lang w:eastAsia="en-GB"/>
          <w14:ligatures w14:val="none"/>
        </w:rPr>
      </w:pPr>
      <w:r>
        <w:rPr>
          <w:rFonts w:eastAsia="Times New Roman" w:cs="Times New Roman"/>
          <w:color w:val="2D3B45"/>
          <w:kern w:val="0"/>
          <w:sz w:val="36"/>
          <w:szCs w:val="36"/>
          <w:lang w:eastAsia="en-GB"/>
          <w14:ligatures w14:val="none"/>
        </w:rPr>
        <w:lastRenderedPageBreak/>
        <w:t>Code Explanation</w:t>
      </w:r>
    </w:p>
    <w:p w:rsidR="007B7126" w:rsidRDefault="007B7126" w:rsidP="007B7126">
      <w:pPr>
        <w:rPr>
          <w:color w:val="000000" w:themeColor="text1"/>
        </w:rPr>
      </w:pPr>
      <w:r>
        <w:rPr>
          <w:color w:val="000000" w:themeColor="text1"/>
        </w:rPr>
        <w:t xml:space="preserve">We built 2 functions available in our </w:t>
      </w:r>
      <w:proofErr w:type="spellStart"/>
      <w:r>
        <w:rPr>
          <w:color w:val="000000" w:themeColor="text1"/>
        </w:rPr>
        <w:t>Alpaca_Trading_Backtester</w:t>
      </w:r>
      <w:proofErr w:type="spellEnd"/>
      <w:r>
        <w:rPr>
          <w:color w:val="000000" w:themeColor="text1"/>
        </w:rPr>
        <w:t xml:space="preserve"> file:</w:t>
      </w:r>
    </w:p>
    <w:p w:rsidR="007B7126" w:rsidRDefault="007B7126" w:rsidP="00BE45EC">
      <w:pPr>
        <w:pStyle w:val="ListParagraph"/>
        <w:numPr>
          <w:ilvl w:val="0"/>
          <w:numId w:val="5"/>
        </w:numPr>
        <w:jc w:val="both"/>
        <w:rPr>
          <w:color w:val="000000" w:themeColor="text1"/>
        </w:rPr>
      </w:pPr>
      <w:r>
        <w:rPr>
          <w:color w:val="000000" w:themeColor="text1"/>
        </w:rPr>
        <w:t>A trading strategy function to test our trading strategy and output our orderbook:</w:t>
      </w:r>
    </w:p>
    <w:p w:rsidR="007B7126" w:rsidRDefault="007B7126" w:rsidP="00BE45EC">
      <w:pPr>
        <w:pStyle w:val="ListParagraph"/>
        <w:jc w:val="both"/>
        <w:rPr>
          <w:color w:val="000000" w:themeColor="text1"/>
        </w:rPr>
      </w:pPr>
      <w:r>
        <w:rPr>
          <w:color w:val="000000" w:themeColor="text1"/>
        </w:rPr>
        <w:t>This function does exactly like we outlined earlier. If we breach the spread, we store the position and append the latest order into our order book. Then we observe to see if the position should be closed. We also return a wealth time series for us to then map our performance, and our mean spread and standard deviation to do any additional analysis.</w:t>
      </w:r>
    </w:p>
    <w:p w:rsidR="007B7126" w:rsidRPr="007B7126" w:rsidRDefault="007B7126" w:rsidP="007B7126">
      <w:pPr>
        <w:pStyle w:val="ListParagraph"/>
        <w:rPr>
          <w:color w:val="000000" w:themeColor="text1"/>
        </w:rPr>
      </w:pPr>
    </w:p>
    <w:p w:rsidR="007B7126" w:rsidRDefault="007B7126" w:rsidP="00BE45EC">
      <w:pPr>
        <w:pStyle w:val="ListParagraph"/>
        <w:numPr>
          <w:ilvl w:val="0"/>
          <w:numId w:val="5"/>
        </w:numPr>
        <w:jc w:val="both"/>
        <w:rPr>
          <w:color w:val="000000" w:themeColor="text1"/>
        </w:rPr>
      </w:pPr>
      <w:r>
        <w:rPr>
          <w:color w:val="000000" w:themeColor="text1"/>
        </w:rPr>
        <w:t>A performance summary function to return the summary statistics of our performance:</w:t>
      </w:r>
    </w:p>
    <w:p w:rsidR="007B7126" w:rsidRDefault="007B7126" w:rsidP="00BE45EC">
      <w:pPr>
        <w:pStyle w:val="ListParagraph"/>
        <w:jc w:val="both"/>
        <w:rPr>
          <w:color w:val="000000" w:themeColor="text1"/>
        </w:rPr>
      </w:pPr>
      <w:r>
        <w:rPr>
          <w:color w:val="000000" w:themeColor="text1"/>
        </w:rPr>
        <w:t xml:space="preserve">This function is very simplistic. It returns performance statistics for our given set of returns, such as Sharpe, Volatility, </w:t>
      </w:r>
      <w:proofErr w:type="spellStart"/>
      <w:r>
        <w:rPr>
          <w:color w:val="000000" w:themeColor="text1"/>
        </w:rPr>
        <w:t>VaR.</w:t>
      </w:r>
      <w:proofErr w:type="spellEnd"/>
      <w:r>
        <w:rPr>
          <w:color w:val="000000" w:themeColor="text1"/>
        </w:rPr>
        <w:t xml:space="preserve"> </w:t>
      </w:r>
    </w:p>
    <w:p w:rsidR="00BE45EC" w:rsidRDefault="00BE45EC" w:rsidP="00BE45EC">
      <w:pPr>
        <w:shd w:val="clear" w:color="auto" w:fill="FFFFFF"/>
        <w:outlineLvl w:val="1"/>
        <w:rPr>
          <w:rFonts w:eastAsia="Times New Roman" w:cs="Times New Roman"/>
          <w:color w:val="2D3B45"/>
          <w:kern w:val="0"/>
          <w:sz w:val="36"/>
          <w:szCs w:val="36"/>
          <w:lang w:eastAsia="en-GB"/>
          <w14:ligatures w14:val="none"/>
        </w:rPr>
      </w:pPr>
    </w:p>
    <w:p w:rsidR="00B4103D" w:rsidRDefault="00B4103D" w:rsidP="00B4103D">
      <w:pPr>
        <w:shd w:val="clear" w:color="auto" w:fill="FFFFFF"/>
        <w:jc w:val="center"/>
        <w:outlineLvl w:val="1"/>
        <w:rPr>
          <w:rFonts w:eastAsia="Times New Roman" w:cs="Times New Roman"/>
          <w:color w:val="2D3B45"/>
          <w:kern w:val="0"/>
          <w:sz w:val="36"/>
          <w:szCs w:val="36"/>
          <w:lang w:eastAsia="en-GB"/>
          <w14:ligatures w14:val="none"/>
        </w:rPr>
      </w:pPr>
      <w:r>
        <w:rPr>
          <w:rFonts w:eastAsia="Times New Roman" w:cs="Times New Roman"/>
          <w:color w:val="2D3B45"/>
          <w:kern w:val="0"/>
          <w:sz w:val="36"/>
          <w:szCs w:val="36"/>
          <w:lang w:eastAsia="en-GB"/>
          <w14:ligatures w14:val="none"/>
        </w:rPr>
        <w:t>Testing &amp; Optimisation</w:t>
      </w:r>
    </w:p>
    <w:p w:rsidR="007A06A6" w:rsidRDefault="00B4103D" w:rsidP="00BE45EC">
      <w:pPr>
        <w:jc w:val="both"/>
        <w:rPr>
          <w:color w:val="000000" w:themeColor="text1"/>
        </w:rPr>
      </w:pPr>
      <w:r>
        <w:rPr>
          <w:color w:val="000000" w:themeColor="text1"/>
        </w:rPr>
        <w:t>Taking our optimized beta value, we want to test it through our timeframe of data. Specifically, we want implement a strategy that:</w:t>
      </w:r>
    </w:p>
    <w:p w:rsidR="00B4103D" w:rsidRDefault="00B4103D" w:rsidP="00BE45EC">
      <w:pPr>
        <w:pStyle w:val="ListParagraph"/>
        <w:numPr>
          <w:ilvl w:val="0"/>
          <w:numId w:val="3"/>
        </w:numPr>
        <w:jc w:val="both"/>
        <w:rPr>
          <w:rFonts w:eastAsiaTheme="minorEastAsia"/>
        </w:rPr>
      </w:pPr>
      <w:r>
        <w:t xml:space="preserve">Long </w:t>
      </w:r>
      <m:oMath>
        <m:r>
          <m:rPr>
            <m:sty m:val="p"/>
          </m:rPr>
          <w:rPr>
            <w:rFonts w:ascii="Cambria Math" w:hAnsi="Cambria Math"/>
          </w:rPr>
          <m:t>β</m:t>
        </m:r>
      </m:oMath>
      <w:r>
        <w:rPr>
          <w:rFonts w:eastAsiaTheme="minorEastAsia"/>
        </w:rPr>
        <w:t xml:space="preserve"> units of X and short Y when the spread becomes too large</w:t>
      </w:r>
    </w:p>
    <w:p w:rsidR="00B4103D" w:rsidRDefault="00B4103D" w:rsidP="00BE45EC">
      <w:pPr>
        <w:pStyle w:val="ListParagraph"/>
        <w:numPr>
          <w:ilvl w:val="0"/>
          <w:numId w:val="3"/>
        </w:numPr>
        <w:jc w:val="both"/>
        <w:rPr>
          <w:rFonts w:eastAsiaTheme="minorEastAsia"/>
        </w:rPr>
      </w:pPr>
      <w:r>
        <w:t xml:space="preserve">Short </w:t>
      </w:r>
      <m:oMath>
        <m:r>
          <w:rPr>
            <w:rFonts w:ascii="Cambria Math" w:hAnsi="Cambria Math"/>
          </w:rPr>
          <m:t>β</m:t>
        </m:r>
      </m:oMath>
      <w:r>
        <w:rPr>
          <w:rFonts w:eastAsiaTheme="minorEastAsia"/>
        </w:rPr>
        <w:t xml:space="preserve"> units of X and</w:t>
      </w:r>
      <w:r>
        <w:rPr>
          <w:rFonts w:eastAsiaTheme="minorEastAsia"/>
        </w:rPr>
        <w:t xml:space="preserve"> long Y when the spread is too small</w:t>
      </w:r>
    </w:p>
    <w:p w:rsidR="00B4103D" w:rsidRDefault="00B4103D" w:rsidP="00BE45EC">
      <w:pPr>
        <w:jc w:val="both"/>
        <w:rPr>
          <w:rFonts w:eastAsiaTheme="minorEastAsia"/>
        </w:rPr>
      </w:pPr>
      <w:r>
        <w:rPr>
          <w:rFonts w:eastAsiaTheme="minorEastAsia"/>
        </w:rPr>
        <w:t xml:space="preserve">We then close the positions whenever the spread has reverted to their mean. </w:t>
      </w:r>
    </w:p>
    <w:p w:rsidR="00EE143E" w:rsidRDefault="00EE143E" w:rsidP="00BE45EC">
      <w:pPr>
        <w:jc w:val="both"/>
        <w:rPr>
          <w:rFonts w:eastAsiaTheme="minorEastAsia"/>
        </w:rPr>
      </w:pPr>
    </w:p>
    <w:p w:rsidR="00EE143E" w:rsidRDefault="00EE143E" w:rsidP="00BE45EC">
      <w:pPr>
        <w:jc w:val="both"/>
        <w:rPr>
          <w:rFonts w:eastAsiaTheme="minorEastAsia"/>
        </w:rPr>
      </w:pPr>
      <w:r>
        <w:rPr>
          <w:rFonts w:eastAsiaTheme="minorEastAsia"/>
        </w:rPr>
        <w:t>Some pointers to note:</w:t>
      </w:r>
    </w:p>
    <w:p w:rsidR="00EE143E" w:rsidRDefault="00EE143E" w:rsidP="00BE45EC">
      <w:pPr>
        <w:pStyle w:val="ListParagraph"/>
        <w:numPr>
          <w:ilvl w:val="0"/>
          <w:numId w:val="4"/>
        </w:numPr>
        <w:jc w:val="both"/>
        <w:rPr>
          <w:rFonts w:eastAsiaTheme="minorEastAsia"/>
        </w:rPr>
      </w:pPr>
      <w:r>
        <w:rPr>
          <w:rFonts w:eastAsiaTheme="minorEastAsia"/>
        </w:rPr>
        <w:t>For ease of risk management, we stick to only one open position at any one point in time and keep at it until we close the last opened position</w:t>
      </w:r>
    </w:p>
    <w:p w:rsidR="00EE143E" w:rsidRDefault="00EE143E" w:rsidP="00BE45EC">
      <w:pPr>
        <w:pStyle w:val="ListParagraph"/>
        <w:numPr>
          <w:ilvl w:val="0"/>
          <w:numId w:val="4"/>
        </w:numPr>
        <w:jc w:val="both"/>
        <w:rPr>
          <w:rFonts w:eastAsiaTheme="minorEastAsia"/>
        </w:rPr>
      </w:pPr>
      <w:r>
        <w:rPr>
          <w:rFonts w:eastAsiaTheme="minorEastAsia"/>
        </w:rPr>
        <w:t>We size our position to some value of our wealth, specifically:</w:t>
      </w:r>
    </w:p>
    <w:p w:rsidR="00EE143E" w:rsidRPr="00EE143E" w:rsidRDefault="00EE143E" w:rsidP="00BE45EC">
      <w:pPr>
        <w:pStyle w:val="ListParagraph"/>
        <w:jc w:val="both"/>
        <w:rPr>
          <w:rFonts w:eastAsiaTheme="minorEastAsia"/>
        </w:rPr>
      </w:pPr>
      <m:oMathPara>
        <m:oMath>
          <m:r>
            <w:rPr>
              <w:rFonts w:ascii="Cambria Math" w:eastAsiaTheme="minorEastAsia" w:hAnsi="Cambria Math"/>
            </w:rPr>
            <m:t>Multiplier=</m:t>
          </m:r>
          <m:f>
            <m:fPr>
              <m:ctrlPr>
                <w:rPr>
                  <w:rFonts w:ascii="Cambria Math" w:eastAsiaTheme="minorEastAsia" w:hAnsi="Cambria Math"/>
                </w:rPr>
              </m:ctrlPr>
            </m:fPr>
            <m:num>
              <m:r>
                <m:rPr>
                  <m:nor/>
                </m:rPr>
                <w:rPr>
                  <w:rFonts w:ascii="Cambria Math" w:eastAsiaTheme="minorEastAsia" w:hAnsi="Cambria Math"/>
                </w:rPr>
                <m:t>Max Portfolio Threshold</m:t>
              </m:r>
              <m:ctrlPr>
                <w:rPr>
                  <w:rFonts w:ascii="Cambria Math" w:eastAsiaTheme="minorEastAsia" w:hAnsi="Cambria Math"/>
                  <w:i/>
                </w:rPr>
              </m:ctrlPr>
            </m:num>
            <m:den>
              <m:d>
                <m:dPr>
                  <m:begChr m:val="|"/>
                  <m:endChr m:val="|"/>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β</m:t>
                  </m:r>
                  <m:r>
                    <w:rPr>
                      <w:rFonts w:ascii="Cambria Math" w:eastAsiaTheme="minorEastAsia" w:hAnsi="Cambria Math"/>
                    </w:rPr>
                    <m:t>X</m:t>
                  </m:r>
                </m:e>
              </m:d>
              <m:ctrlPr>
                <w:rPr>
                  <w:rFonts w:ascii="Cambria Math" w:eastAsiaTheme="minorEastAsia" w:hAnsi="Cambria Math"/>
                  <w:i/>
                </w:rPr>
              </m:ctrlPr>
            </m:den>
          </m:f>
        </m:oMath>
      </m:oMathPara>
    </w:p>
    <w:p w:rsidR="00EE143E" w:rsidRPr="00EE143E" w:rsidRDefault="00EE143E" w:rsidP="00BE45EC">
      <w:pPr>
        <w:pStyle w:val="ListParagraph"/>
        <w:jc w:val="both"/>
        <w:rPr>
          <w:rFonts w:eastAsiaTheme="minorEastAsia"/>
        </w:rPr>
      </w:pPr>
    </w:p>
    <w:p w:rsidR="00EE143E" w:rsidRDefault="00EE143E" w:rsidP="00BE45EC">
      <w:pPr>
        <w:pStyle w:val="ListParagraph"/>
        <w:jc w:val="both"/>
        <w:rPr>
          <w:rFonts w:eastAsiaTheme="minorEastAsia"/>
        </w:rPr>
      </w:pPr>
      <w:r>
        <w:rPr>
          <w:rFonts w:eastAsiaTheme="minorEastAsia"/>
        </w:rPr>
        <w:t>This helps us overspend our money. Of course, we can set the Max Portfolio Threshold to what we like but in this case we set it at 50% of the last know portfolio value</w:t>
      </w:r>
    </w:p>
    <w:p w:rsidR="00BE45EC" w:rsidRDefault="007B7126" w:rsidP="00BE45EC">
      <w:pPr>
        <w:pStyle w:val="ListParagraph"/>
        <w:numPr>
          <w:ilvl w:val="0"/>
          <w:numId w:val="4"/>
        </w:numPr>
        <w:jc w:val="both"/>
        <w:rPr>
          <w:rFonts w:eastAsiaTheme="minorEastAsia"/>
        </w:rPr>
      </w:pPr>
      <w:r>
        <w:rPr>
          <w:rFonts w:eastAsiaTheme="minorEastAsia"/>
        </w:rPr>
        <w:t>Our threshold is half a standard deviation (i.e. we trade whenever we are above or below the 0.5 standard deviation threshold). We tested a few values and did not find marginal increase in benefits to increase our standard deviation threshold.</w:t>
      </w:r>
    </w:p>
    <w:p w:rsidR="00BE45EC" w:rsidRDefault="00BE45EC" w:rsidP="00BE45EC">
      <w:pPr>
        <w:jc w:val="both"/>
        <w:rPr>
          <w:rFonts w:eastAsiaTheme="minorEastAsia"/>
        </w:rPr>
      </w:pPr>
    </w:p>
    <w:p w:rsidR="00BE45EC" w:rsidRDefault="00EE143E" w:rsidP="00BE45EC">
      <w:pPr>
        <w:jc w:val="both"/>
        <w:rPr>
          <w:rFonts w:eastAsiaTheme="minorEastAsia"/>
        </w:rPr>
      </w:pPr>
      <w:r w:rsidRPr="00BE45EC">
        <w:rPr>
          <w:rFonts w:eastAsiaTheme="minorEastAsia"/>
        </w:rPr>
        <w:t xml:space="preserve">Using a rounded </w:t>
      </w:r>
      <m:oMath>
        <m:r>
          <w:rPr>
            <w:rFonts w:ascii="Cambria Math" w:eastAsiaTheme="minorEastAsia" w:hAnsi="Cambria Math"/>
          </w:rPr>
          <m:t>β</m:t>
        </m:r>
        <m:r>
          <w:rPr>
            <w:rFonts w:ascii="Cambria Math" w:eastAsiaTheme="minorEastAsia" w:hAnsi="Cambria Math"/>
          </w:rPr>
          <m:t>= 7</m:t>
        </m:r>
      </m:oMath>
      <w:r w:rsidRPr="00BE45EC">
        <w:rPr>
          <w:rFonts w:eastAsiaTheme="minorEastAsia"/>
        </w:rPr>
        <w:t xml:space="preserve"> for ease of units sizing, we test based on the timeframe of data we have using a wealth starting at USD100,000, we can see that: </w:t>
      </w:r>
    </w:p>
    <w:p w:rsidR="00EE143E" w:rsidRPr="00BE45EC" w:rsidRDefault="00EE143E" w:rsidP="00BE45EC">
      <w:pPr>
        <w:jc w:val="center"/>
        <w:rPr>
          <w:rFonts w:eastAsiaTheme="minorEastAsia"/>
        </w:rPr>
      </w:pPr>
      <w:r>
        <w:rPr>
          <w:rFonts w:eastAsiaTheme="minorEastAsia"/>
        </w:rPr>
        <w:lastRenderedPageBreak/>
        <w:br/>
      </w:r>
      <w:r w:rsidRPr="00EE143E">
        <w:rPr>
          <w:rFonts w:eastAsiaTheme="minorEastAsia"/>
        </w:rPr>
        <w:drawing>
          <wp:inline distT="0" distB="0" distL="0" distR="0" wp14:anchorId="3C85DEB4" wp14:editId="5F8FE1B5">
            <wp:extent cx="5202315" cy="2660546"/>
            <wp:effectExtent l="0" t="0" r="5080" b="0"/>
            <wp:docPr id="14373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5463" name=""/>
                    <pic:cNvPicPr/>
                  </pic:nvPicPr>
                  <pic:blipFill>
                    <a:blip r:embed="rId13"/>
                    <a:stretch>
                      <a:fillRect/>
                    </a:stretch>
                  </pic:blipFill>
                  <pic:spPr>
                    <a:xfrm>
                      <a:off x="0" y="0"/>
                      <a:ext cx="5240479" cy="2680064"/>
                    </a:xfrm>
                    <a:prstGeom prst="rect">
                      <a:avLst/>
                    </a:prstGeom>
                  </pic:spPr>
                </pic:pic>
              </a:graphicData>
            </a:graphic>
          </wp:inline>
        </w:drawing>
      </w:r>
    </w:p>
    <w:p w:rsidR="00EE143E" w:rsidRDefault="00EE143E" w:rsidP="00EE143E">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Wealth Over Trading Time</w:t>
      </w:r>
    </w:p>
    <w:p w:rsidR="00EE143E" w:rsidRDefault="00EE143E" w:rsidP="00EE143E">
      <w:r>
        <w:t>Analysing the returns annualized, we get:</w:t>
      </w:r>
    </w:p>
    <w:tbl>
      <w:tblPr>
        <w:tblStyle w:val="TableGrid"/>
        <w:tblW w:w="0" w:type="auto"/>
        <w:tblLook w:val="04A0" w:firstRow="1" w:lastRow="0" w:firstColumn="1" w:lastColumn="0" w:noHBand="0" w:noVBand="1"/>
      </w:tblPr>
      <w:tblGrid>
        <w:gridCol w:w="1785"/>
        <w:gridCol w:w="1785"/>
        <w:gridCol w:w="1785"/>
        <w:gridCol w:w="1785"/>
        <w:gridCol w:w="1786"/>
      </w:tblGrid>
      <w:tr w:rsidR="00EE143E" w:rsidTr="00EE143E">
        <w:tc>
          <w:tcPr>
            <w:tcW w:w="1785" w:type="dxa"/>
            <w:vAlign w:val="center"/>
          </w:tcPr>
          <w:p w:rsidR="00EE143E" w:rsidRPr="007B7126" w:rsidRDefault="00EE143E" w:rsidP="00EE143E">
            <w:pPr>
              <w:jc w:val="center"/>
              <w:rPr>
                <w:rFonts w:eastAsiaTheme="minorEastAsia"/>
                <w:b/>
                <w:bCs/>
              </w:rPr>
            </w:pPr>
            <w:r w:rsidRPr="007B7126">
              <w:rPr>
                <w:rFonts w:eastAsiaTheme="minorEastAsia"/>
                <w:b/>
                <w:bCs/>
              </w:rPr>
              <w:t>Mean</w:t>
            </w:r>
          </w:p>
        </w:tc>
        <w:tc>
          <w:tcPr>
            <w:tcW w:w="1785" w:type="dxa"/>
            <w:vAlign w:val="center"/>
          </w:tcPr>
          <w:p w:rsidR="00EE143E" w:rsidRPr="007B7126" w:rsidRDefault="00EE143E" w:rsidP="00EE143E">
            <w:pPr>
              <w:jc w:val="center"/>
              <w:rPr>
                <w:rFonts w:eastAsiaTheme="minorEastAsia"/>
                <w:b/>
                <w:bCs/>
              </w:rPr>
            </w:pPr>
            <w:r w:rsidRPr="007B7126">
              <w:rPr>
                <w:rFonts w:eastAsiaTheme="minorEastAsia"/>
                <w:b/>
                <w:bCs/>
              </w:rPr>
              <w:t>Volatility</w:t>
            </w:r>
          </w:p>
        </w:tc>
        <w:tc>
          <w:tcPr>
            <w:tcW w:w="1785" w:type="dxa"/>
            <w:vAlign w:val="center"/>
          </w:tcPr>
          <w:p w:rsidR="00EE143E" w:rsidRPr="007B7126" w:rsidRDefault="00EE143E" w:rsidP="00EE143E">
            <w:pPr>
              <w:jc w:val="center"/>
              <w:rPr>
                <w:rFonts w:eastAsiaTheme="minorEastAsia"/>
                <w:b/>
                <w:bCs/>
              </w:rPr>
            </w:pPr>
            <w:r w:rsidRPr="007B7126">
              <w:rPr>
                <w:rFonts w:eastAsiaTheme="minorEastAsia"/>
                <w:b/>
                <w:bCs/>
              </w:rPr>
              <w:t>Sharpe Ratio</w:t>
            </w:r>
          </w:p>
        </w:tc>
        <w:tc>
          <w:tcPr>
            <w:tcW w:w="1785" w:type="dxa"/>
            <w:vAlign w:val="center"/>
          </w:tcPr>
          <w:p w:rsidR="00EE143E" w:rsidRPr="007B7126" w:rsidRDefault="00EE143E" w:rsidP="00EE143E">
            <w:pPr>
              <w:jc w:val="center"/>
              <w:rPr>
                <w:rFonts w:eastAsiaTheme="minorEastAsia"/>
                <w:b/>
                <w:bCs/>
              </w:rPr>
            </w:pPr>
            <w:r w:rsidRPr="007B7126">
              <w:rPr>
                <w:rFonts w:eastAsiaTheme="minorEastAsia"/>
                <w:b/>
                <w:bCs/>
              </w:rPr>
              <w:t>Skewness</w:t>
            </w:r>
          </w:p>
        </w:tc>
        <w:tc>
          <w:tcPr>
            <w:tcW w:w="1786" w:type="dxa"/>
            <w:vAlign w:val="center"/>
          </w:tcPr>
          <w:p w:rsidR="00EE143E" w:rsidRPr="007B7126" w:rsidRDefault="00EE143E" w:rsidP="00EE143E">
            <w:pPr>
              <w:jc w:val="center"/>
              <w:rPr>
                <w:rFonts w:eastAsiaTheme="minorEastAsia"/>
                <w:b/>
                <w:bCs/>
              </w:rPr>
            </w:pPr>
            <w:r w:rsidRPr="007B7126">
              <w:rPr>
                <w:rFonts w:eastAsiaTheme="minorEastAsia"/>
                <w:b/>
                <w:bCs/>
              </w:rPr>
              <w:t>Excess Kurtosis</w:t>
            </w:r>
          </w:p>
        </w:tc>
      </w:tr>
      <w:tr w:rsidR="00EE143E" w:rsidTr="00EE143E">
        <w:tc>
          <w:tcPr>
            <w:tcW w:w="1785" w:type="dxa"/>
          </w:tcPr>
          <w:p w:rsidR="00EE143E" w:rsidRPr="007B7126" w:rsidRDefault="00EE143E" w:rsidP="00EE143E">
            <w:pPr>
              <w:jc w:val="center"/>
              <w:rPr>
                <w:rFonts w:eastAsiaTheme="minorEastAsia"/>
              </w:rPr>
            </w:pPr>
            <w:r w:rsidRPr="007B7126">
              <w:rPr>
                <w:rFonts w:eastAsiaTheme="minorEastAsia"/>
              </w:rPr>
              <w:t>77.</w:t>
            </w:r>
            <w:r w:rsidR="007B7126" w:rsidRPr="007B7126">
              <w:rPr>
                <w:rFonts w:eastAsiaTheme="minorEastAsia"/>
              </w:rPr>
              <w:t>48%</w:t>
            </w:r>
          </w:p>
        </w:tc>
        <w:tc>
          <w:tcPr>
            <w:tcW w:w="1785" w:type="dxa"/>
          </w:tcPr>
          <w:p w:rsidR="00EE143E" w:rsidRPr="007B7126" w:rsidRDefault="007B7126" w:rsidP="00EE143E">
            <w:pPr>
              <w:jc w:val="center"/>
              <w:rPr>
                <w:rFonts w:eastAsiaTheme="minorEastAsia"/>
              </w:rPr>
            </w:pPr>
            <w:r w:rsidRPr="007B7126">
              <w:rPr>
                <w:rFonts w:eastAsiaTheme="minorEastAsia"/>
              </w:rPr>
              <w:t>11.12%</w:t>
            </w:r>
          </w:p>
        </w:tc>
        <w:tc>
          <w:tcPr>
            <w:tcW w:w="1785" w:type="dxa"/>
          </w:tcPr>
          <w:p w:rsidR="00EE143E" w:rsidRPr="007B7126" w:rsidRDefault="007B7126" w:rsidP="00EE143E">
            <w:pPr>
              <w:jc w:val="center"/>
              <w:rPr>
                <w:rFonts w:eastAsiaTheme="minorEastAsia"/>
              </w:rPr>
            </w:pPr>
            <w:r w:rsidRPr="007B7126">
              <w:rPr>
                <w:rFonts w:eastAsiaTheme="minorEastAsia"/>
              </w:rPr>
              <w:t>6.93</w:t>
            </w:r>
          </w:p>
        </w:tc>
        <w:tc>
          <w:tcPr>
            <w:tcW w:w="1785" w:type="dxa"/>
          </w:tcPr>
          <w:p w:rsidR="00EE143E" w:rsidRPr="007B7126" w:rsidRDefault="007B7126" w:rsidP="00EE143E">
            <w:pPr>
              <w:jc w:val="center"/>
              <w:rPr>
                <w:rFonts w:eastAsiaTheme="minorEastAsia"/>
              </w:rPr>
            </w:pPr>
            <w:r w:rsidRPr="007B7126">
              <w:rPr>
                <w:rFonts w:eastAsiaTheme="minorEastAsia"/>
              </w:rPr>
              <w:t>9.08</w:t>
            </w:r>
          </w:p>
        </w:tc>
        <w:tc>
          <w:tcPr>
            <w:tcW w:w="1786" w:type="dxa"/>
          </w:tcPr>
          <w:p w:rsidR="00EE143E" w:rsidRPr="007B7126" w:rsidRDefault="007B7126" w:rsidP="00EE143E">
            <w:pPr>
              <w:jc w:val="center"/>
              <w:rPr>
                <w:rFonts w:eastAsiaTheme="minorEastAsia"/>
              </w:rPr>
            </w:pPr>
            <w:r w:rsidRPr="007B7126">
              <w:rPr>
                <w:rFonts w:eastAsiaTheme="minorEastAsia"/>
              </w:rPr>
              <w:t>323.06</w:t>
            </w:r>
          </w:p>
        </w:tc>
      </w:tr>
    </w:tbl>
    <w:p w:rsidR="00EE143E" w:rsidRDefault="00EE143E" w:rsidP="00EE143E"/>
    <w:p w:rsidR="007B7126" w:rsidRDefault="007B7126"/>
    <w:p w:rsidR="00BE45EC" w:rsidRDefault="00BE45EC" w:rsidP="00BE45EC">
      <w:pPr>
        <w:shd w:val="clear" w:color="auto" w:fill="FFFFFF"/>
        <w:jc w:val="center"/>
        <w:outlineLvl w:val="1"/>
        <w:rPr>
          <w:rFonts w:eastAsia="Times New Roman" w:cs="Times New Roman"/>
          <w:color w:val="2D3B45"/>
          <w:kern w:val="0"/>
          <w:sz w:val="36"/>
          <w:szCs w:val="36"/>
          <w:lang w:eastAsia="en-GB"/>
          <w14:ligatures w14:val="none"/>
        </w:rPr>
      </w:pPr>
      <w:r>
        <w:rPr>
          <w:rFonts w:eastAsia="Times New Roman" w:cs="Times New Roman"/>
          <w:color w:val="2D3B45"/>
          <w:kern w:val="0"/>
          <w:sz w:val="36"/>
          <w:szCs w:val="36"/>
          <w:lang w:eastAsia="en-GB"/>
          <w14:ligatures w14:val="none"/>
        </w:rPr>
        <w:t>Automation &amp; Scheduling</w:t>
      </w:r>
    </w:p>
    <w:p w:rsidR="007B7126" w:rsidRDefault="00BE45EC" w:rsidP="00BE45EC">
      <w:pPr>
        <w:jc w:val="both"/>
        <w:rPr>
          <w:rFonts w:eastAsiaTheme="minorEastAsia"/>
        </w:rPr>
      </w:pPr>
      <w:r>
        <w:rPr>
          <w:rFonts w:eastAsiaTheme="minorEastAsia"/>
        </w:rPr>
        <w:t xml:space="preserve">This is the breezy part. Given our strategy’s fixed beta and trading values, we just need to maintain an orderbook and a mark to market to know how many units we should hit. In our code’s case, we reuse the </w:t>
      </w:r>
      <w:proofErr w:type="spellStart"/>
      <w:r>
        <w:rPr>
          <w:rFonts w:eastAsiaTheme="minorEastAsia"/>
        </w:rPr>
        <w:t>tradeapi</w:t>
      </w:r>
      <w:proofErr w:type="spellEnd"/>
      <w:r>
        <w:rPr>
          <w:rFonts w:eastAsiaTheme="minorEastAsia"/>
        </w:rPr>
        <w:t xml:space="preserve"> module, and took reference from the originally provided code to implement our trading strategy. We also took reference from our </w:t>
      </w:r>
      <w:proofErr w:type="spellStart"/>
      <w:r>
        <w:rPr>
          <w:rFonts w:eastAsiaTheme="minorEastAsia"/>
        </w:rPr>
        <w:t>backtester</w:t>
      </w:r>
      <w:proofErr w:type="spellEnd"/>
      <w:r>
        <w:rPr>
          <w:rFonts w:eastAsiaTheme="minorEastAsia"/>
        </w:rPr>
        <w:t xml:space="preserve"> code. We did not really have to maintain anything else other than an orderbook. All the code is available in </w:t>
      </w:r>
      <w:proofErr w:type="spellStart"/>
      <w:r>
        <w:rPr>
          <w:rFonts w:eastAsiaTheme="minorEastAsia"/>
        </w:rPr>
        <w:t>Alpaca_Trading_Executor</w:t>
      </w:r>
      <w:proofErr w:type="spellEnd"/>
      <w:r>
        <w:rPr>
          <w:rFonts w:eastAsiaTheme="minorEastAsia"/>
        </w:rPr>
        <w:t>. For our orders, we implement limit orders that are 1% away from our intended prices so we avoid buying into sudden falls or spikes.</w:t>
      </w:r>
    </w:p>
    <w:p w:rsidR="00BE45EC" w:rsidRDefault="00BE45EC" w:rsidP="00BE45EC">
      <w:pPr>
        <w:jc w:val="both"/>
        <w:rPr>
          <w:rFonts w:eastAsiaTheme="minorEastAsia"/>
        </w:rPr>
      </w:pPr>
    </w:p>
    <w:p w:rsidR="00BE45EC" w:rsidRDefault="00BE45EC" w:rsidP="00BE45EC">
      <w:pPr>
        <w:jc w:val="both"/>
        <w:rPr>
          <w:rFonts w:eastAsiaTheme="minorEastAsia"/>
        </w:rPr>
      </w:pPr>
    </w:p>
    <w:p w:rsidR="00BE45EC" w:rsidRDefault="00BE45EC" w:rsidP="00BE45EC">
      <w:pPr>
        <w:shd w:val="clear" w:color="auto" w:fill="FFFFFF"/>
        <w:jc w:val="center"/>
        <w:outlineLvl w:val="1"/>
        <w:rPr>
          <w:rFonts w:eastAsia="Times New Roman" w:cs="Times New Roman"/>
          <w:color w:val="2D3B45"/>
          <w:kern w:val="0"/>
          <w:sz w:val="36"/>
          <w:szCs w:val="36"/>
          <w:lang w:eastAsia="en-GB"/>
          <w14:ligatures w14:val="none"/>
        </w:rPr>
      </w:pPr>
      <w:r>
        <w:rPr>
          <w:rFonts w:eastAsia="Times New Roman" w:cs="Times New Roman"/>
          <w:color w:val="2D3B45"/>
          <w:kern w:val="0"/>
          <w:sz w:val="36"/>
          <w:szCs w:val="36"/>
          <w:lang w:eastAsia="en-GB"/>
          <w14:ligatures w14:val="none"/>
        </w:rPr>
        <w:t>Results &amp; Lessons Learnt</w:t>
      </w:r>
    </w:p>
    <w:p w:rsidR="00BE45EC" w:rsidRDefault="00BE45EC" w:rsidP="00BE45EC">
      <w:pPr>
        <w:jc w:val="both"/>
        <w:rPr>
          <w:rFonts w:eastAsiaTheme="minorEastAsia"/>
        </w:rPr>
      </w:pPr>
      <w:r>
        <w:rPr>
          <w:rFonts w:eastAsiaTheme="minorEastAsia"/>
        </w:rPr>
        <w:t xml:space="preserve">Pair trading is a wonderful strategy to mitigate risk and trade on asymmetric pricings. However, there are some key risks to take note of. We have too short a timeframe of testing and should ideally lengthen it if possible. Also, we should not restrict ourselves to one specific pair. An idea strategy would be to test a portfolio of pairs, allocating a specific statistic to our pairs, and allocating a specific portfolio weight to each pair based on the pair. This would promote diversification while also allowing us to put on more positions, potentially giving us a less skewed result. The other consideration here is the need to </w:t>
      </w:r>
      <w:r w:rsidR="00F8123F">
        <w:rPr>
          <w:rFonts w:eastAsiaTheme="minorEastAsia"/>
        </w:rPr>
        <w:t xml:space="preserve">have better ways to store the data if our strategy does come to pass. </w:t>
      </w:r>
    </w:p>
    <w:p w:rsidR="00F8123F" w:rsidRDefault="00F8123F" w:rsidP="00BE45EC">
      <w:pPr>
        <w:jc w:val="both"/>
        <w:rPr>
          <w:rFonts w:eastAsiaTheme="minorEastAsia"/>
        </w:rPr>
      </w:pPr>
    </w:p>
    <w:p w:rsidR="00F8123F" w:rsidRDefault="00F8123F" w:rsidP="00F8123F">
      <w:pPr>
        <w:shd w:val="clear" w:color="auto" w:fill="FFFFFF"/>
        <w:jc w:val="center"/>
        <w:outlineLvl w:val="1"/>
        <w:rPr>
          <w:rFonts w:eastAsia="Times New Roman" w:cs="Times New Roman"/>
          <w:color w:val="2D3B45"/>
          <w:kern w:val="0"/>
          <w:sz w:val="36"/>
          <w:szCs w:val="36"/>
          <w:lang w:eastAsia="en-GB"/>
          <w14:ligatures w14:val="none"/>
        </w:rPr>
      </w:pPr>
      <w:r>
        <w:rPr>
          <w:rFonts w:eastAsia="Times New Roman" w:cs="Times New Roman"/>
          <w:color w:val="2D3B45"/>
          <w:kern w:val="0"/>
          <w:sz w:val="36"/>
          <w:szCs w:val="36"/>
          <w:lang w:eastAsia="en-GB"/>
          <w14:ligatures w14:val="none"/>
        </w:rPr>
        <w:t>Compliance &amp; Legal Considerations</w:t>
      </w:r>
    </w:p>
    <w:p w:rsidR="00F8123F" w:rsidRDefault="00F8123F" w:rsidP="00F8123F">
      <w:pPr>
        <w:jc w:val="both"/>
        <w:rPr>
          <w:rFonts w:eastAsiaTheme="minorEastAsia"/>
        </w:rPr>
      </w:pPr>
      <w:r>
        <w:rPr>
          <w:rFonts w:eastAsiaTheme="minorEastAsia"/>
        </w:rPr>
        <w:t xml:space="preserve">The key consideration here is if we are trying “manipulating the market” by proxy, and forcing the market to stick a specific spread, although it has the wherewithal to move past this spread level. </w:t>
      </w:r>
    </w:p>
    <w:p w:rsidR="00F8123F" w:rsidRDefault="00F8123F" w:rsidP="00F8123F">
      <w:pPr>
        <w:shd w:val="clear" w:color="auto" w:fill="FFFFFF"/>
        <w:jc w:val="center"/>
        <w:outlineLvl w:val="1"/>
        <w:rPr>
          <w:rFonts w:eastAsia="Times New Roman" w:cs="Times New Roman"/>
          <w:color w:val="2D3B45"/>
          <w:kern w:val="0"/>
          <w:sz w:val="36"/>
          <w:szCs w:val="36"/>
          <w:lang w:eastAsia="en-GB"/>
          <w14:ligatures w14:val="none"/>
        </w:rPr>
      </w:pPr>
      <w:r>
        <w:rPr>
          <w:rFonts w:eastAsia="Times New Roman" w:cs="Times New Roman"/>
          <w:color w:val="2D3B45"/>
          <w:kern w:val="0"/>
          <w:sz w:val="36"/>
          <w:szCs w:val="36"/>
          <w:lang w:eastAsia="en-GB"/>
          <w14:ligatures w14:val="none"/>
        </w:rPr>
        <w:lastRenderedPageBreak/>
        <w:t>Conclusion</w:t>
      </w:r>
    </w:p>
    <w:p w:rsidR="00F8123F" w:rsidRPr="007B7126" w:rsidRDefault="00F8123F" w:rsidP="00BE45EC">
      <w:pPr>
        <w:jc w:val="both"/>
        <w:rPr>
          <w:color w:val="000000" w:themeColor="text1"/>
        </w:rPr>
      </w:pPr>
      <w:r>
        <w:rPr>
          <w:rFonts w:eastAsiaTheme="minorEastAsia"/>
        </w:rPr>
        <w:t xml:space="preserve">This has honestly been the most fun and engaging part of the course. I chose a slightly harder and statistical method and struggled to implement the trading strategy slightly and </w:t>
      </w:r>
      <w:proofErr w:type="spellStart"/>
      <w:r>
        <w:rPr>
          <w:rFonts w:eastAsiaTheme="minorEastAsia"/>
        </w:rPr>
        <w:t>backtest</w:t>
      </w:r>
      <w:proofErr w:type="spellEnd"/>
      <w:r>
        <w:rPr>
          <w:rFonts w:eastAsiaTheme="minorEastAsia"/>
        </w:rPr>
        <w:t xml:space="preserve"> it, primarily due to the need to juggle contrasting positions. </w:t>
      </w:r>
    </w:p>
    <w:sectPr w:rsidR="00F8123F" w:rsidRPr="007B7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F45"/>
    <w:multiLevelType w:val="hybridMultilevel"/>
    <w:tmpl w:val="10CCC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C96375"/>
    <w:multiLevelType w:val="hybridMultilevel"/>
    <w:tmpl w:val="74FA09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E978ED"/>
    <w:multiLevelType w:val="hybridMultilevel"/>
    <w:tmpl w:val="D3BC8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EE118E"/>
    <w:multiLevelType w:val="hybridMultilevel"/>
    <w:tmpl w:val="4E3E19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6D1BE9"/>
    <w:multiLevelType w:val="hybridMultilevel"/>
    <w:tmpl w:val="7D84C776"/>
    <w:lvl w:ilvl="0" w:tplc="5CA485DA">
      <w:start w:val="1"/>
      <w:numFmt w:val="bullet"/>
      <w:lvlText w:val="-"/>
      <w:lvlJc w:val="left"/>
      <w:pPr>
        <w:ind w:left="720" w:hanging="360"/>
      </w:pPr>
      <w:rPr>
        <w:rFonts w:eastAsiaTheme="minorHAnsi" w:cstheme="minorBidi" w:hint="default"/>
        <w:color w:val="000000" w:themeColor="tex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5463369">
    <w:abstractNumId w:val="1"/>
  </w:num>
  <w:num w:numId="2" w16cid:durableId="880283838">
    <w:abstractNumId w:val="2"/>
  </w:num>
  <w:num w:numId="3" w16cid:durableId="38435308">
    <w:abstractNumId w:val="4"/>
  </w:num>
  <w:num w:numId="4" w16cid:durableId="589703367">
    <w:abstractNumId w:val="0"/>
  </w:num>
  <w:num w:numId="5" w16cid:durableId="97518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37"/>
    <w:rsid w:val="001E4525"/>
    <w:rsid w:val="005F00C1"/>
    <w:rsid w:val="00670837"/>
    <w:rsid w:val="00703E6F"/>
    <w:rsid w:val="007A06A6"/>
    <w:rsid w:val="007B7126"/>
    <w:rsid w:val="00A86060"/>
    <w:rsid w:val="00B4103D"/>
    <w:rsid w:val="00BE45EC"/>
    <w:rsid w:val="00EE143E"/>
    <w:rsid w:val="00F8123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5358"/>
  <w15:chartTrackingRefBased/>
  <w15:docId w15:val="{5AC1FC4A-2C16-024E-B9B0-6EC0CADD4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8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083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0837"/>
    <w:rPr>
      <w:rFonts w:ascii="Times New Roman" w:eastAsia="Times New Roman" w:hAnsi="Times New Roman" w:cs="Times New Roman"/>
      <w:b/>
      <w:bCs/>
      <w:kern w:val="0"/>
      <w:sz w:val="36"/>
      <w:szCs w:val="36"/>
      <w:lang w:eastAsia="en-GB"/>
      <w14:ligatures w14:val="none"/>
    </w:rPr>
  </w:style>
  <w:style w:type="character" w:customStyle="1" w:styleId="css-1p1uj7k-truncatetext">
    <w:name w:val="css-1p1uj7k-truncatetext"/>
    <w:basedOn w:val="DefaultParagraphFont"/>
    <w:rsid w:val="00670837"/>
  </w:style>
  <w:style w:type="character" w:customStyle="1" w:styleId="Heading1Char">
    <w:name w:val="Heading 1 Char"/>
    <w:basedOn w:val="DefaultParagraphFont"/>
    <w:link w:val="Heading1"/>
    <w:uiPriority w:val="9"/>
    <w:rsid w:val="006708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0837"/>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670837"/>
    <w:pPr>
      <w:spacing w:before="120"/>
      <w:ind w:left="240"/>
    </w:pPr>
    <w:rPr>
      <w:rFonts w:cstheme="minorHAnsi"/>
      <w:b/>
      <w:bCs/>
      <w:sz w:val="22"/>
      <w:szCs w:val="22"/>
    </w:rPr>
  </w:style>
  <w:style w:type="character" w:styleId="Hyperlink">
    <w:name w:val="Hyperlink"/>
    <w:basedOn w:val="DefaultParagraphFont"/>
    <w:uiPriority w:val="99"/>
    <w:unhideWhenUsed/>
    <w:rsid w:val="00670837"/>
    <w:rPr>
      <w:color w:val="0563C1" w:themeColor="hyperlink"/>
      <w:u w:val="single"/>
    </w:rPr>
  </w:style>
  <w:style w:type="paragraph" w:styleId="TOC1">
    <w:name w:val="toc 1"/>
    <w:basedOn w:val="Normal"/>
    <w:next w:val="Normal"/>
    <w:autoRedefine/>
    <w:uiPriority w:val="39"/>
    <w:semiHidden/>
    <w:unhideWhenUsed/>
    <w:rsid w:val="00670837"/>
    <w:pPr>
      <w:spacing w:before="120"/>
    </w:pPr>
    <w:rPr>
      <w:rFonts w:cstheme="minorHAnsi"/>
      <w:b/>
      <w:bCs/>
      <w:i/>
      <w:iCs/>
    </w:rPr>
  </w:style>
  <w:style w:type="paragraph" w:styleId="TOC3">
    <w:name w:val="toc 3"/>
    <w:basedOn w:val="Normal"/>
    <w:next w:val="Normal"/>
    <w:autoRedefine/>
    <w:uiPriority w:val="39"/>
    <w:semiHidden/>
    <w:unhideWhenUsed/>
    <w:rsid w:val="00670837"/>
    <w:pPr>
      <w:ind w:left="480"/>
    </w:pPr>
    <w:rPr>
      <w:rFonts w:cstheme="minorHAnsi"/>
      <w:sz w:val="20"/>
      <w:szCs w:val="20"/>
    </w:rPr>
  </w:style>
  <w:style w:type="paragraph" w:styleId="TOC4">
    <w:name w:val="toc 4"/>
    <w:basedOn w:val="Normal"/>
    <w:next w:val="Normal"/>
    <w:autoRedefine/>
    <w:uiPriority w:val="39"/>
    <w:semiHidden/>
    <w:unhideWhenUsed/>
    <w:rsid w:val="00670837"/>
    <w:pPr>
      <w:ind w:left="720"/>
    </w:pPr>
    <w:rPr>
      <w:rFonts w:cstheme="minorHAnsi"/>
      <w:sz w:val="20"/>
      <w:szCs w:val="20"/>
    </w:rPr>
  </w:style>
  <w:style w:type="paragraph" w:styleId="TOC5">
    <w:name w:val="toc 5"/>
    <w:basedOn w:val="Normal"/>
    <w:next w:val="Normal"/>
    <w:autoRedefine/>
    <w:uiPriority w:val="39"/>
    <w:semiHidden/>
    <w:unhideWhenUsed/>
    <w:rsid w:val="00670837"/>
    <w:pPr>
      <w:ind w:left="960"/>
    </w:pPr>
    <w:rPr>
      <w:rFonts w:cstheme="minorHAnsi"/>
      <w:sz w:val="20"/>
      <w:szCs w:val="20"/>
    </w:rPr>
  </w:style>
  <w:style w:type="paragraph" w:styleId="TOC6">
    <w:name w:val="toc 6"/>
    <w:basedOn w:val="Normal"/>
    <w:next w:val="Normal"/>
    <w:autoRedefine/>
    <w:uiPriority w:val="39"/>
    <w:semiHidden/>
    <w:unhideWhenUsed/>
    <w:rsid w:val="00670837"/>
    <w:pPr>
      <w:ind w:left="1200"/>
    </w:pPr>
    <w:rPr>
      <w:rFonts w:cstheme="minorHAnsi"/>
      <w:sz w:val="20"/>
      <w:szCs w:val="20"/>
    </w:rPr>
  </w:style>
  <w:style w:type="paragraph" w:styleId="TOC7">
    <w:name w:val="toc 7"/>
    <w:basedOn w:val="Normal"/>
    <w:next w:val="Normal"/>
    <w:autoRedefine/>
    <w:uiPriority w:val="39"/>
    <w:semiHidden/>
    <w:unhideWhenUsed/>
    <w:rsid w:val="00670837"/>
    <w:pPr>
      <w:ind w:left="1440"/>
    </w:pPr>
    <w:rPr>
      <w:rFonts w:cstheme="minorHAnsi"/>
      <w:sz w:val="20"/>
      <w:szCs w:val="20"/>
    </w:rPr>
  </w:style>
  <w:style w:type="paragraph" w:styleId="TOC8">
    <w:name w:val="toc 8"/>
    <w:basedOn w:val="Normal"/>
    <w:next w:val="Normal"/>
    <w:autoRedefine/>
    <w:uiPriority w:val="39"/>
    <w:semiHidden/>
    <w:unhideWhenUsed/>
    <w:rsid w:val="00670837"/>
    <w:pPr>
      <w:ind w:left="1680"/>
    </w:pPr>
    <w:rPr>
      <w:rFonts w:cstheme="minorHAnsi"/>
      <w:sz w:val="20"/>
      <w:szCs w:val="20"/>
    </w:rPr>
  </w:style>
  <w:style w:type="paragraph" w:styleId="TOC9">
    <w:name w:val="toc 9"/>
    <w:basedOn w:val="Normal"/>
    <w:next w:val="Normal"/>
    <w:autoRedefine/>
    <w:uiPriority w:val="39"/>
    <w:semiHidden/>
    <w:unhideWhenUsed/>
    <w:rsid w:val="00670837"/>
    <w:pPr>
      <w:ind w:left="1920"/>
    </w:pPr>
    <w:rPr>
      <w:rFonts w:cstheme="minorHAnsi"/>
      <w:sz w:val="20"/>
      <w:szCs w:val="20"/>
    </w:rPr>
  </w:style>
  <w:style w:type="paragraph" w:styleId="ListParagraph">
    <w:name w:val="List Paragraph"/>
    <w:basedOn w:val="Normal"/>
    <w:uiPriority w:val="34"/>
    <w:qFormat/>
    <w:rsid w:val="00670837"/>
    <w:pPr>
      <w:ind w:left="720"/>
      <w:contextualSpacing/>
    </w:pPr>
  </w:style>
  <w:style w:type="character" w:styleId="PlaceholderText">
    <w:name w:val="Placeholder Text"/>
    <w:basedOn w:val="DefaultParagraphFont"/>
    <w:uiPriority w:val="99"/>
    <w:semiHidden/>
    <w:rsid w:val="001E4525"/>
    <w:rPr>
      <w:color w:val="808080"/>
    </w:rPr>
  </w:style>
  <w:style w:type="paragraph" w:styleId="Caption">
    <w:name w:val="caption"/>
    <w:basedOn w:val="Normal"/>
    <w:next w:val="Normal"/>
    <w:uiPriority w:val="35"/>
    <w:unhideWhenUsed/>
    <w:qFormat/>
    <w:rsid w:val="007A06A6"/>
    <w:pPr>
      <w:spacing w:after="200"/>
    </w:pPr>
    <w:rPr>
      <w:i/>
      <w:iCs/>
      <w:color w:val="44546A" w:themeColor="text2"/>
      <w:sz w:val="18"/>
      <w:szCs w:val="18"/>
    </w:rPr>
  </w:style>
  <w:style w:type="table" w:styleId="TableGrid">
    <w:name w:val="Table Grid"/>
    <w:basedOn w:val="TableNormal"/>
    <w:uiPriority w:val="39"/>
    <w:rsid w:val="00EE1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44138">
      <w:bodyDiv w:val="1"/>
      <w:marLeft w:val="0"/>
      <w:marRight w:val="0"/>
      <w:marTop w:val="0"/>
      <w:marBottom w:val="0"/>
      <w:divBdr>
        <w:top w:val="none" w:sz="0" w:space="0" w:color="auto"/>
        <w:left w:val="none" w:sz="0" w:space="0" w:color="auto"/>
        <w:bottom w:val="none" w:sz="0" w:space="0" w:color="auto"/>
        <w:right w:val="none" w:sz="0" w:space="0" w:color="auto"/>
      </w:divBdr>
    </w:div>
    <w:div w:id="759175685">
      <w:bodyDiv w:val="1"/>
      <w:marLeft w:val="0"/>
      <w:marRight w:val="0"/>
      <w:marTop w:val="0"/>
      <w:marBottom w:val="0"/>
      <w:divBdr>
        <w:top w:val="none" w:sz="0" w:space="0" w:color="auto"/>
        <w:left w:val="none" w:sz="0" w:space="0" w:color="auto"/>
        <w:bottom w:val="none" w:sz="0" w:space="0" w:color="auto"/>
        <w:right w:val="none" w:sz="0" w:space="0" w:color="auto"/>
      </w:divBdr>
      <w:divsChild>
        <w:div w:id="1368991711">
          <w:marLeft w:val="0"/>
          <w:marRight w:val="0"/>
          <w:marTop w:val="0"/>
          <w:marBottom w:val="0"/>
          <w:divBdr>
            <w:top w:val="none" w:sz="0" w:space="0" w:color="auto"/>
            <w:left w:val="none" w:sz="0" w:space="0" w:color="auto"/>
            <w:bottom w:val="none" w:sz="0" w:space="0" w:color="auto"/>
            <w:right w:val="none" w:sz="0" w:space="0" w:color="auto"/>
          </w:divBdr>
          <w:divsChild>
            <w:div w:id="9800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2416">
      <w:bodyDiv w:val="1"/>
      <w:marLeft w:val="0"/>
      <w:marRight w:val="0"/>
      <w:marTop w:val="0"/>
      <w:marBottom w:val="0"/>
      <w:divBdr>
        <w:top w:val="none" w:sz="0" w:space="0" w:color="auto"/>
        <w:left w:val="none" w:sz="0" w:space="0" w:color="auto"/>
        <w:bottom w:val="none" w:sz="0" w:space="0" w:color="auto"/>
        <w:right w:val="none" w:sz="0" w:space="0" w:color="auto"/>
      </w:divBdr>
    </w:div>
    <w:div w:id="1209949303">
      <w:bodyDiv w:val="1"/>
      <w:marLeft w:val="0"/>
      <w:marRight w:val="0"/>
      <w:marTop w:val="0"/>
      <w:marBottom w:val="0"/>
      <w:divBdr>
        <w:top w:val="none" w:sz="0" w:space="0" w:color="auto"/>
        <w:left w:val="none" w:sz="0" w:space="0" w:color="auto"/>
        <w:bottom w:val="none" w:sz="0" w:space="0" w:color="auto"/>
        <w:right w:val="none" w:sz="0" w:space="0" w:color="auto"/>
      </w:divBdr>
      <w:divsChild>
        <w:div w:id="1356422846">
          <w:marLeft w:val="0"/>
          <w:marRight w:val="0"/>
          <w:marTop w:val="0"/>
          <w:marBottom w:val="0"/>
          <w:divBdr>
            <w:top w:val="none" w:sz="0" w:space="0" w:color="auto"/>
            <w:left w:val="none" w:sz="0" w:space="0" w:color="auto"/>
            <w:bottom w:val="none" w:sz="0" w:space="0" w:color="auto"/>
            <w:right w:val="none" w:sz="0" w:space="0" w:color="auto"/>
          </w:divBdr>
          <w:divsChild>
            <w:div w:id="4361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5530">
      <w:bodyDiv w:val="1"/>
      <w:marLeft w:val="0"/>
      <w:marRight w:val="0"/>
      <w:marTop w:val="0"/>
      <w:marBottom w:val="0"/>
      <w:divBdr>
        <w:top w:val="none" w:sz="0" w:space="0" w:color="auto"/>
        <w:left w:val="none" w:sz="0" w:space="0" w:color="auto"/>
        <w:bottom w:val="none" w:sz="0" w:space="0" w:color="auto"/>
        <w:right w:val="none" w:sz="0" w:space="0" w:color="auto"/>
      </w:divBdr>
      <w:divsChild>
        <w:div w:id="879442324">
          <w:marLeft w:val="0"/>
          <w:marRight w:val="0"/>
          <w:marTop w:val="0"/>
          <w:marBottom w:val="0"/>
          <w:divBdr>
            <w:top w:val="none" w:sz="0" w:space="0" w:color="auto"/>
            <w:left w:val="none" w:sz="0" w:space="0" w:color="auto"/>
            <w:bottom w:val="none" w:sz="0" w:space="0" w:color="auto"/>
            <w:right w:val="none" w:sz="0" w:space="0" w:color="auto"/>
          </w:divBdr>
          <w:divsChild>
            <w:div w:id="1842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4588">
      <w:bodyDiv w:val="1"/>
      <w:marLeft w:val="0"/>
      <w:marRight w:val="0"/>
      <w:marTop w:val="0"/>
      <w:marBottom w:val="0"/>
      <w:divBdr>
        <w:top w:val="none" w:sz="0" w:space="0" w:color="auto"/>
        <w:left w:val="none" w:sz="0" w:space="0" w:color="auto"/>
        <w:bottom w:val="none" w:sz="0" w:space="0" w:color="auto"/>
        <w:right w:val="none" w:sz="0" w:space="0" w:color="auto"/>
      </w:divBdr>
      <w:divsChild>
        <w:div w:id="1256983119">
          <w:marLeft w:val="0"/>
          <w:marRight w:val="0"/>
          <w:marTop w:val="0"/>
          <w:marBottom w:val="0"/>
          <w:divBdr>
            <w:top w:val="none" w:sz="0" w:space="0" w:color="auto"/>
            <w:left w:val="none" w:sz="0" w:space="0" w:color="auto"/>
            <w:bottom w:val="none" w:sz="0" w:space="0" w:color="auto"/>
            <w:right w:val="none" w:sz="0" w:space="0" w:color="auto"/>
          </w:divBdr>
          <w:divsChild>
            <w:div w:id="4510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70E25-0E13-9545-B00C-0248D0C4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7</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KAI WEN</dc:creator>
  <cp:keywords/>
  <dc:description/>
  <cp:lastModifiedBy>TAY KAI WEN</cp:lastModifiedBy>
  <cp:revision>1</cp:revision>
  <dcterms:created xsi:type="dcterms:W3CDTF">2023-12-08T15:02:00Z</dcterms:created>
  <dcterms:modified xsi:type="dcterms:W3CDTF">2023-12-09T08:49:00Z</dcterms:modified>
</cp:coreProperties>
</file>