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22"/>
          <w:szCs w:val="22"/>
        </w:rPr>
        <w:t xml:space="preserve">GUÍA PASO A PASO</w:t>
      </w:r>
    </w:p>
    <w:p>
      <w:pPr>
        <w:spacing w:after="120"/>
      </w:pPr>
      <w:r>
        <w:rPr>
          <w:b/>
          <w:bCs/>
          <w:color w:val="1F4E79"/>
          <w:sz w:val="36"/>
          <w:szCs w:val="36"/>
        </w:rPr>
        <w:t xml:space="preserve">Actualizar el plan de negocios de Alianza del Acero con nuevas proyecciones de ventas</w:t>
      </w:r>
    </w:p>
    <w:p>
      <w:pPr>
        <w:pBdr>
          <w:bottom w:val="single" w:color="2E75B6" w:sz="8" w:space="6"/>
        </w:pBdr>
        <w:spacing w:after="240"/>
      </w:pPr>
      <w:r>
        <w:rPr>
          <w:color w:val="595959"/>
          <w:sz w:val="22"/>
          <w:szCs w:val="22"/>
        </w:rPr>
        <w:t xml:space="preserve">Modelo financiero a 10 años y PowerPoint «Plan original vs proyección actualizada a 10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Libro de trabajo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Informe_Financiero_ALIANZA_DEL_ACERO_INFORME2_09062026_AJUSTADO_A_10_AÑOS_CON_GUIA.xlsx</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Horizonte del modelo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Año 1 = 2026 (real hasta el corte + proyección) … Año 10 = 2035</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Datos reales en el libro</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Volúmenes reales hasta mayo-2026; precios reales hasta abril-2026</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PowerPoint de partida</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Informe_Ejecutivo_Plan_vs_Actualizado_ALIANZA_DEL_ACERO_10_AÑOS.pptx — «Plan de Negocio Original vs Proyección Actualizada a 10 Años» (junio 2026)</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Hojas de apoyo en el Excel</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«PASO A PASO» (los mismos pasos de esta guía, con vínculos a cada celda) y «CONTROLES Y PPT» (26 controles vivos y los datos para el PowerPoint)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Versión de la guía</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16/10/2026 (la misma de las hojas «PASO A PASO» y «CONTROLES Y PPT» del libro)</w:t>
            </w:r>
          </w:p>
        </w:tc>
      </w:tr>
    </w:tbl>
    <w:p>
      <w:pPr>
        <w:spacing w:after="200" w:before="0"/>
      </w:pPr>
    </w:p>
    <w:p>
      <w:pPr>
        <w:spacing w:after="100" w:before="0" w:line="264"/>
      </w:pPr>
      <w:r>
        <w:rPr>
          <w:b/>
          <w:bCs/>
          <w:color w:val="595959"/>
          <w:sz w:val="18"/>
          <w:szCs w:val="18"/>
        </w:rPr>
        <w:t xml:space="preserve">Contenido.</w:t>
      </w:r>
      <w:r>
        <w:rPr>
          <w:color w:val="595959"/>
          <w:sz w:val="18"/>
          <w:szCs w:val="18"/>
        </w:rPr>
        <w:t xml:space="preserve"> 1. Objetivo y alcance · 2. Antes de empezar: puntos de atención · 3. Cómo usar esta guía · 4. Criterios del modelo · 5. Paso a paso (fases A a G) · 6. Controles del modelo · 7. Actualizar el PowerPoint · 8. Decisiones pendientes · 9. Registro de actualizaciones · Anexo A. Efecto de la fase B en la caja.</w:t>
      </w:r>
    </w:p>
    <w:p>
      <w:pPr>
        <w:pStyle w:val="Heading1"/>
        <w:keepNext/>
      </w:pPr>
      <w:r>
        <w:t xml:space="preserve">1. Objetivo y alcance</w:t>
      </w:r>
    </w:p>
    <w:p>
      <w:pPr>
        <w:spacing w:after="100" w:before="0" w:line="264"/>
      </w:pPr>
      <w:r>
        <w:t xml:space="preserve">Esta guía explica cómo actualizar el modelo financiero a 10 años de Alianza del Acero con una nueva prospección de ventas, manteniendo los criterios con que fue construido, y cómo trasladar después los resultados al PowerPoint «Plan original vs proyección actualizada a 10 años».</w:t>
      </w:r>
    </w:p>
    <w:p>
      <w:pPr>
        <w:spacing w:after="100" w:before="0" w:line="264"/>
      </w:pPr>
      <w:r>
        <w:t xml:space="preserve">Los pasos, los criterios y los controles son los mismos de las hojas «PASO A PASO» y «CONTROLES Y PPT» del Excel. En el libro, cada paso tiene un vínculo a la celda donde se trabaja, y «CONTROLES Y PPT» reúne los controles de cada fase, los indicadores para las tablas del PowerPoint y las series de cada gráfico. Este documento agrega los puntos de atención (sección 2), el mapa del PowerPoint (sección 7), las decisiones pendientes (sección 8) y la validación de la fase B (anexo A). Las dos hojas se agregaron al libro sin modificar ningún cálculo del modelo.</w:t>
      </w:r>
    </w:p>
    <w:p>
      <w:pPr>
        <w:spacing w:after="100" w:before="0" w:line="264"/>
      </w:pPr>
      <w:r>
        <w:t xml:space="preserve">Las fórmulas están escritas para Excel en español (separador «;»). Las referencias del tipo Hoja!Celda corresponden al libro indicado arriba.</w:t>
      </w:r>
    </w:p>
    <w:p>
      <w:pPr>
        <w:pStyle w:val="Heading1"/>
        <w:keepNext/>
      </w:pPr>
      <w:r>
        <w:t xml:space="preserve">2. Antes de empezar: puntos de atención</w:t>
      </w:r>
    </w:p>
    <w:p>
      <w:pPr>
        <w:pStyle w:val="ListParagraph"/>
        <w:numPr>
          <w:ilvl w:val="0"/>
          <w:numId w:val="2"/>
        </w:numPr>
        <w:spacing w:after="100" w:before="0" w:line="264"/>
      </w:pPr>
      <w:r>
        <w:rPr>
          <w:b/>
          <w:bCs/>
        </w:rPr>
        <w:t xml:space="preserve">Trabajar sobre el libro INFORME2 con guía.</w:t>
      </w:r>
      <w:r>
        <w:t xml:space="preserve"> El libro «ORIGINAL» es casi idéntico, pero tiene #¡REF! en la hoja Payback y depende de INFORME2 por un vínculo externo.</w:t>
      </w:r>
    </w:p>
    <w:p>
      <w:pPr>
        <w:pStyle w:val="ListParagraph"/>
        <w:numPr>
          <w:ilvl w:val="0"/>
          <w:numId w:val="2"/>
        </w:numPr>
        <w:spacing w:after="100" w:before="0" w:line="264"/>
      </w:pPr>
      <w:r>
        <w:rPr>
          <w:b/>
          <w:bCs/>
        </w:rPr>
        <w:t xml:space="preserve">Corregir el modelo antes de cargar la prospección (fase B).</w:t>
      </w:r>
      <w:r>
        <w:t xml:space="preserve"> Con el libro tal como llegó hay 18 de 26 controles en OK. Se aplicaron los pasos B1 a B8 en una copia: quedaron 25 de 26 en OK, y el VAN no cambió. El único pendiente es el saldo de caja: los faltantes de calce se cubren en la fase E (paso E3), pero el saldo de dic-2035 depende de la decisión de dividendos (paso E5).</w:t>
      </w:r>
    </w:p>
    <w:p>
      <w:pPr>
        <w:pStyle w:val="ListParagraph"/>
        <w:numPr>
          <w:ilvl w:val="0"/>
          <w:numId w:val="2"/>
        </w:numPr>
        <w:spacing w:after="100" w:before="0" w:line="264"/>
      </w:pPr>
      <w:r>
        <w:rPr>
          <w:b/>
          <w:bCs/>
        </w:rPr>
        <w:t xml:space="preserve">El saldo de caja del libro está sobrestimado desde 2028 y la diferencia llega a ≈ USD 2,6M en dic-2035</w:t>
      </w:r>
      <w:r>
        <w:t xml:space="preserve"> (70.020 en dic-2028, 1.013.743 en dic-2031 y 2.617.452 en dic-2035; ver anexo A), porque parte del flujo 2028-2035 son valores pegados y faltan cuotas LP. Al corregirlo, el impuesto agrega 612.871 de egresos (B2), las cuotas LP 387.344 netos (B3) y los egresos operativos 1.617.238 (B8). El saldo a dic-2035 pasa de 394.068 a −2.223.384.</w:t>
      </w:r>
    </w:p>
    <w:p>
      <w:pPr>
        <w:pStyle w:val="ListParagraph"/>
        <w:numPr>
          <w:ilvl w:val="0"/>
          <w:numId w:val="2"/>
        </w:numPr>
        <w:spacing w:after="100" w:before="0" w:line="264"/>
      </w:pPr>
      <w:r>
        <w:rPr>
          <w:b/>
          <w:bCs/>
        </w:rPr>
        <w:t xml:space="preserve">El VAN (USD 2.844.948) y la utilidad no cambian con la fase B.</w:t>
      </w:r>
      <w:r>
        <w:t xml:space="preserve"> El VAN sale de VAN-TIR fila 15, que se arma con las hojas anuales (EBITDA e impuesto de Resultados, inversión, capital de trabajo, IVA y cuotas LP de Servicio Deuda) y no toma nada de Ej_Flujo; esas hojas ya incluían esos egresos. Lo que cambia es la caja mensual y, con ella, la necesidad de préstamos CP. Si en el paso E3 hacen falta más préstamos CP, sus intereses (Ej_Flujo fila 17 → Costos fila 34 → Resultados fila 11) bajarán la utilidad neta y los dividendos y alargarán el payback de la inversión propia, pero no cambian el VAN (criterio 9).</w:t>
      </w:r>
    </w:p>
    <w:p>
      <w:pPr>
        <w:pStyle w:val="ListParagraph"/>
        <w:numPr>
          <w:ilvl w:val="0"/>
          <w:numId w:val="2"/>
        </w:numPr>
        <w:spacing w:after="100" w:before="0" w:line="264"/>
      </w:pPr>
      <w:r>
        <w:rPr>
          <w:b/>
          <w:bCs/>
        </w:rPr>
        <w:t xml:space="preserve">Sin dividendos, los faltantes de caja son de calce:</w:t>
      </w:r>
      <w:r>
        <w:t xml:space="preserve"> contando desde ago-2026 (rango del control 13), el saldo es negativo en 6 meses entre abr-2030 y ago-2032; el peor es ago-2032, con −736.298. Se cubren con préstamos CP (paso E3). El resto del faltante viene de los dividendos de 2031-2035 (≈ USD 10,0M), que reparten el 100% de las utilidades de 2027-2031 más 800.000 de la de 2032; sin ellos, el saldo a dic-2035 sería de 7.765.787. Esa utilidad no está toda en caja, porque el flujo también paga el capital del préstamo LP (5.568.594 en 2026-2031) y financia el aumento del capital de trabajo. Diferir o reducir dividendos no se decide al actualizar el modelo: la Gerencia presenta las alternativas y decide la Dirección (paso E5).</w:t>
      </w:r>
    </w:p>
    <w:p>
      <w:pPr>
        <w:pStyle w:val="ListParagraph"/>
        <w:numPr>
          <w:ilvl w:val="0"/>
          <w:numId w:val="2"/>
        </w:numPr>
        <w:spacing w:after="100" w:before="0" w:line="264"/>
      </w:pPr>
      <w:r>
        <w:rPr>
          <w:b/>
          <w:bCs/>
        </w:rPr>
        <w:t xml:space="preserve">El plan original casi no está en el Excel.</w:t>
      </w:r>
      <w:r>
        <w:t xml:space="preserve"> En el libro solo están los años 1 y 2 del plan (columnas P y AE de las hojas Ej_). El VAN y la TIR del plan, el payback de 3 años y los rótulos acumulados (sección 4 de «CONTROLES Y PPT»), así como las series plan de los gráficos para los 10 años (sección 3, filas 82, 85, 87 y 89), vienen del PPT de junio 2026. Solo los años 1 y 2 de producción e ingresos coinciden con el libro; los de costos y EBITDA no (EBITDA plan del año 1: 732.980 en el PPT y 841.163 en Ej_Resultados!P13). Conviene confirmarlos contra el plan de negocio original (PDF de enero 2026).</w:t>
      </w:r>
    </w:p>
    <w:p>
      <w:pPr>
        <w:pStyle w:val="ListParagraph"/>
        <w:numPr>
          <w:ilvl w:val="0"/>
          <w:numId w:val="2"/>
        </w:numPr>
        <w:spacing w:after="100" w:before="0" w:line="264"/>
      </w:pPr>
      <w:r>
        <w:rPr>
          <w:b/>
          <w:bCs/>
        </w:rPr>
        <w:t xml:space="preserve">El payback del Dashboard es un texto tipeado («4 Años»).</w:t>
      </w:r>
      <w:r>
        <w:t xml:space="preserve"> Calculado con el criterio del modelo, da 6,4 años para la inversión propia (se recupera durante el año 7) y 8,1 años para la inversión total (después del paso B6).</w:t>
      </w:r>
    </w:p>
    <w:p>
      <w:pPr>
        <w:pStyle w:val="ListParagraph"/>
        <w:numPr>
          <w:ilvl w:val="0"/>
          <w:numId w:val="2"/>
        </w:numPr>
        <w:spacing w:after="100" w:before="0" w:line="264"/>
      </w:pPr>
      <w:r>
        <w:rPr>
          <w:b/>
          <w:bCs/>
        </w:rPr>
        <w:t xml:space="preserve">La sensibilidad de la diapositiva 12 no tiene respaldo en el libro.</w:t>
      </w:r>
      <w:r>
        <w:t xml:space="preserve"> Hay que rehacerla con el método del paso G5: el precio y la materia prima mueven el VAN mucho más de lo presentado en junio.</w:t>
      </w:r>
    </w:p>
    <w:p>
      <w:pPr>
        <w:pStyle w:val="Heading1"/>
        <w:keepNext/>
      </w:pPr>
      <w:r>
        <w:t xml:space="preserve">3. Cómo usar esta guía</w:t>
      </w:r>
    </w:p>
    <w:p>
      <w:pPr>
        <w:pStyle w:val="ListParagraph"/>
        <w:numPr>
          <w:ilvl w:val="0"/>
          <w:numId w:val="3"/>
        </w:numPr>
        <w:spacing w:after="100" w:before="0" w:line="264"/>
      </w:pPr>
      <w:r>
        <w:t xml:space="preserve">Seguir las fases en orden: A Preparar → B Correcciones únicas → C Ventas → D Costos → E Caja y préstamos CP → F Resultados y controles → G PowerPoint. Al terminar cada fase presionar F9 y revisar en «CONTROLES Y PPT» los controles que indica cada paso (fila «Control / resultado esperado» de cada paso; en el Excel, columna F de «PASO A PASO»). Los controles 13, 14 y 23 (caja, préstamos CP y dividendos) recién deben quedar en OK al terminar la fase E; en el paso F1, todos (salvo el 13 si depende de la decisión de dividendos: paso E5).</w:t>
      </w:r>
    </w:p>
    <w:p>
      <w:pPr>
        <w:pStyle w:val="ListParagraph"/>
        <w:numPr>
          <w:ilvl w:val="0"/>
          <w:numId w:val="3"/>
        </w:numPr>
        <w:spacing w:after="100" w:before="0" w:line="264"/>
      </w:pPr>
      <w:r>
        <w:t xml:space="preserve">En el Excel, la columna «Dónde» de la hoja «PASO A PASO» tiene un vínculo a la celda de cada paso. Los vínculos a hojas ocultas funcionan después del paso A3.</w:t>
      </w:r>
    </w:p>
    <w:p>
      <w:pPr>
        <w:pStyle w:val="ListParagraph"/>
        <w:numPr>
          <w:ilvl w:val="0"/>
          <w:numId w:val="3"/>
        </w:numPr>
        <w:spacing w:after="100" w:before="0" w:line="264"/>
      </w:pPr>
      <w:r>
        <w:t xml:space="preserve">Colores del modelo: relleno azul claro = dato real; relleno amarillo = proyección cargada a mano; fuente verde = plan original (no se toca). En las hojas «PASO A PASO» y «CONTROLES Y PPT», fuente azul sobre amarillo = dato de entrada o referencia fija.</w:t>
      </w:r>
    </w:p>
    <w:p>
      <w:pPr>
        <w:pStyle w:val="ListParagraph"/>
        <w:numPr>
          <w:ilvl w:val="0"/>
          <w:numId w:val="3"/>
        </w:numPr>
        <w:spacing w:after="100" w:before="0" w:line="264"/>
      </w:pPr>
      <w:r>
        <w:t xml:space="preserve">Las fórmulas de esta guía están escritas para Excel en español (separador «;»). Si su Excel usa «,» como separador, reemplazarlo.</w:t>
      </w:r>
    </w:p>
    <w:p>
      <w:pPr>
        <w:pStyle w:val="ListParagraph"/>
        <w:numPr>
          <w:ilvl w:val="0"/>
          <w:numId w:val="3"/>
        </w:numPr>
        <w:spacing w:after="100" w:before="0" w:line="264"/>
      </w:pPr>
      <w:r>
        <w:t xml:space="preserve">Escribir solo en las celdas indicadas. No escribir en columnas de total o promedio (O y AD de Ej_Producción, Ej_Ingresos, Ej_Costos, Ej_Resultados y Ej_Deuda; O, AB, AO, BB, BO, CB, CO, DB, DO, EB y EF de Ej_Flujo), salvo las celdas que un paso indica expresamente: Ej_Producción!O31:O32 y O46:O47 (B4), Ej_Costos!O9:O19 y AD9:AD19 (B5), Ej_Costos!O1 (D2) y Ej_Flujo!O37 y O40 (E2). Tampoco en el plan original (columnas P y AE de esas cinco hojas, salvo el rótulo Ej_Costos!P1, que se actualiza en el paso D2; columna E de Supuestos). En Ej_Flujo no hay columnas de plan: P, AD y AE son meses (ene-2027, feb-2028 y mar-2028) y se editan cuando un paso lo indica. El auxiliar Ej_Costos!O88:P114 (paso D5) no es plan ni total.</w:t>
      </w:r>
    </w:p>
    <w:p>
      <w:pPr>
        <w:pStyle w:val="ListParagraph"/>
        <w:numPr>
          <w:ilvl w:val="0"/>
          <w:numId w:val="3"/>
        </w:numPr>
        <w:spacing w:after="100" w:before="0" w:line="264"/>
      </w:pPr>
      <w:r>
        <w:t xml:space="preserve">Trabajar sobre el libro indicado en la portada (INFORME2 con guía) y no copiar celdas desde el libro «ORIGINAL» (ver sección 2, punto 1).</w:t>
      </w:r>
    </w:p>
    <w:p>
      <w:pPr>
        <w:pStyle w:val="Heading1"/>
        <w:keepNext/>
      </w:pPr>
      <w:r>
        <w:t xml:space="preserve">4. Criterios del modelo</w:t>
      </w:r>
    </w:p>
    <w:p>
      <w:pPr>
        <w:keepNext/>
        <w:spacing w:after="100" w:before="0" w:line="264"/>
      </w:pPr>
      <w:r>
        <w:t xml:space="preserve">Mantener estos criterios al actualizar. Si alguno cambia, anotarlo en el registro (sección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950"/>
        <w:gridCol w:w="7238"/>
      </w:tblGrid>
      <w:tr>
        <w:trPr>
          <w:cantSplit/>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w:t>
            </w:r>
          </w:p>
        </w:tc>
        <w:tc>
          <w:tcPr>
            <w:tcW w:type="dxa" w:w="19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Tema</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Criterio</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1</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Horizonte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Año 1 = 2026 (real hasta el corte + proyección); Año 2 = 2027 (proyección mensual); Años 3-10 = 2028-2035 (proyección anual).</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Volumen años 1 y 2</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Tn producidas y vendidas por producto y mes en Ej_Producción (filas 22-32 producción; 37-47 ventas). El modelo a 10 años toma los totales (columnas O y AD).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3</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Volumen años 3-10</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Producción = año anterior × (1 + Supuestos!B11, hoy 5%). Venta = producción × (1 − Supuestos!B8, merma 1,5%). Igual para los 11 productos.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4</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Precio</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Años 1 y 2: promedio ponderado por Tn de Ej_Ingresos (filas 8-18, USD/Tn sin IVA, régimen maquila). Año 3 = año 2 × (1 + B14, 5%); años 4-10 = año anterior × (1 + B15, 2%).</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5</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Costo de materia prima</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USD/Tn por producto y mes en Ej_Costos (filas 9-19) × Tn PRODUCIDAS. Años 3-10: costo/Tn promedio de 2027 × (1 + B18, 3%) por año.</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6</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Otros costos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Insumos, packaging, mantenimiento y movimiento de carga: en 2026, tarifa del plan por Tn × Tn del mes (el mantenimiento 2026 está tipeado); en 2027, plan × (2 − MP plan / MP proyectada), repartido por las Tn de cada mes. Años 3-10: insumos (Supuestos!B61 × Tn producidas), packaging (B62 × MP) y seguro caución (20% × 1,8% × MP) siguen al volumen; mantenimiento, movimiento de carga y energía crecen 10% anual fijo (Costos filas 11, 15 y 16) y no cambian con la prospección. Mano de obra y gastos fijos no siguen al volumen: la MO crece 3% anual desde el año 3 (cargas 43,09%; en los años 1-2 el factor 1,42 está incluido).</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7</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Capital de trabajo</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Días de Supuestos!B77:B83: caja 2, sueldos 15, stock MP 45, ventas a crédito 90, producto terminado 0, crédito de proveedores de MP 0 (sin crédito del proveedor de chapa) y proveedores menores 15. En el flujo mensual, las ventas se cobran a los 3 meses.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8</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Impuesto</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Tributo maquila: 1% de las ventas (Supuestos!B68).</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9</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Préstamos CP para chapas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Desembolsos tipeados en Ej_Flujo fila 8; devolución en la fila 16; interés 8% sobre la devolución (fila 17). El interés baja la utilidad, pero no entra al VAN.</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10</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Valuación</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VAN a 10 años al WACC (9,87%), sin valor terminal, con recupero del capital de trabajo en el año 10; TIR del mismo flujo (VAN-TIR fila 15). Es el método con que se calculó el VAN del plan: no cambiarlo.</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11</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Payback</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Inversión propia: dividendos descontados a Ke (16,32%) contra el aporte propio (USD 606.000). Los dividendos siguen un calendario fijo que empieza en el año 6 (Resultados filas 18 y 26-31).</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12</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bCs/>
                <w:sz w:val="18"/>
                <w:szCs w:val="18"/>
              </w:rPr>
              <w:t xml:space="preserve">Plan original</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En el libro solo están el plan de los años 1 y 2 (columnas P y AE de Ej_Producción, Ej_Ingresos, Ej_Costos, Ej_Resultados y Ej_Deuda) y los supuestos originales (Supuestos, columna E). En «CONTROLES Y PPT», el VAN, la TIR, el payback y los rótulos acumulados del plan están en la sección 4, y las series plan de los gráficos (los 10 años, copiadas del PPT de junio) en la sección 3, filas 82, 85, 87 y 89.</w:t>
            </w:r>
          </w:p>
        </w:tc>
      </w:tr>
    </w:tbl>
    <w:p>
      <w:r>
        <w:br w:type="page"/>
      </w:r>
    </w:p>
    <w:p>
      <w:pPr>
        <w:pStyle w:val="Heading1"/>
        <w:keepNext/>
      </w:pPr>
      <w:r>
        <w:t xml:space="preserve">5. Paso a paso</w:t>
      </w:r>
    </w:p>
    <w:p>
      <w:pPr>
        <w:spacing w:after="100" w:before="0" w:line="264"/>
      </w:pPr>
      <w:r>
        <w:t xml:space="preserve">Seguir las fases en orden. En cada paso: «Dónde» indica la hoja y la primera celda; «Cómo» el procedimiento y el criterio; «Control» qué verificar en la hoja «CONTROLES Y PPT» o en el propio modelo.</w:t>
      </w:r>
    </w:p>
    <w:p>
      <w:pPr>
        <w:pStyle w:val="Heading2"/>
        <w:keepNext/>
      </w:pPr>
      <w:r>
        <w:t xml:space="preserve">Fase A — Preparar la actualización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A1   </w:t>
            </w:r>
            <w:r>
              <w:rPr>
                <w:b/>
                <w:bCs/>
                <w:color w:val="1F4E79"/>
                <w:sz w:val="19"/>
                <w:szCs w:val="19"/>
              </w:rPr>
              <w:t xml:space="preserve">Guardar una copia con versión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(libro)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Archivo &gt; Guardar como: «…_RV01_PROSPECCION_AAAAMMDD.xlsx». Trabajar siempre sobre la copia y conservar la versión anterior para comparar. Antes de la fase G, hacer lo mismo con el PowerPoint (Informe_Ejecutivo_Plan_vs_Actualizado_ALIANZA_DEL_ACERO_10_AÑOS.pptx): guardarlo con un nombre nuevo («…_RV01_AAAAMMDD.pptx») y editar solo la copia.</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El nombre del libro indica versión y fecha (y, antes de empezar la fase G, también el del PPT).</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A2   </w:t>
            </w:r>
            <w:r>
              <w:rPr>
                <w:b/>
                <w:bCs/>
                <w:color w:val="1F4E79"/>
                <w:sz w:val="19"/>
                <w:szCs w:val="19"/>
              </w:rPr>
              <w:t xml:space="preserve">Abrir sin actualizar vínculos y con cálculo automático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Servicio Deuda!D18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Al abrir el libro, ante el aviso de vínculos externos, elegir «No actualizar»: la deuda LP de 'Servicio Deuda'!D18:I20 viene del archivo CALCULADORA PRESTAMO, que no está en este equipo. En Datos &gt; Editar vínculos se puede confirmar que el vínculo quedó sin actualizar. Fórmulas &gt; Opciones para el cálculo &gt; Automático.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Después del paso A3 (la hoja Servicio Deuda está oculta): 'Servicio Deuda'!D18 sigue en 29.277,76, sin error.</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A3   </w:t>
            </w:r>
            <w:r>
              <w:rPr>
                <w:b/>
                <w:bCs/>
                <w:color w:val="1F4E79"/>
                <w:sz w:val="19"/>
                <w:szCs w:val="19"/>
              </w:rPr>
              <w:t xml:space="preserve">Mostrar las hojas ocultas y expandir los grupos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Ej_Producción!B6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Hojas ocultas: Ej_Producción, Ej_Ingresos, Ej_Costos, Ej_Resultados, Ej_Deuda, Dashboard Ejec., Productos, Maquinaria, Mano de Obra, Servicio Deuda, Depreciación, IVA y Estr. Costos. Clic derecho en una pestaña &gt; Mostrar (una vez por hoja). En Ej_Producción y Ej_Ingresos expandir filas y columnas con los botones de nivel «2». En Ej_Costos mostrar las filas 22-34. En Ej_Ingresos: Vista &gt; Inmovilizar &gt; Movilizar paneles y volver a inmovilizar en C8.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Se ven los meses ene…dic de 2026 y 2027.</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A4   </w:t>
            </w:r>
            <w:r>
              <w:rPr>
                <w:b/>
                <w:bCs/>
                <w:color w:val="1F4E79"/>
                <w:sz w:val="19"/>
                <w:szCs w:val="19"/>
              </w:rPr>
              <w:t xml:space="preserve">Guardar la foto «antes»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CONTROLES Y PPT, sección 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La columna «PPT jun-2026» de la sección 2 ya guarda las cifras de la versión anterior. Antes de cargar, copiar la columna «Libro (vivo)» y pegarla como valores en una hoja «Foto_antes». Sirve para explicar las variaciones.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Hoy: VAN 2.844.948; TIR 14,92%; EBITDA acumulado 25,4M.</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A5   </w:t>
            </w:r>
            <w:r>
              <w:rPr>
                <w:b/>
                <w:bCs/>
                <w:color w:val="1F4E79"/>
                <w:sz w:val="19"/>
                <w:szCs w:val="19"/>
              </w:rPr>
              <w:t xml:space="preserve">Definir el corte y reunir la prospección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Definir el último mes real (hoy el libro tiene volúmenes reales hasta mayo-2026 y precios hasta abril-2026). Reunir por producto y mes: Tn producidas, Tn vendidas y precio USD/Tn sin IVA del resto de 2026 y de 2027; costo de chapa USD/Tn; dotación de personal. Para 2028-2035: tasas de crecimiento, o Tn y precio por producto y año.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Información con fuente y fecha (Comercial, Compras, RR. HH.).</w:t>
            </w:r>
          </w:p>
        </w:tc>
      </w:tr>
    </w:tbl>
    <w:p>
      <w:pPr>
        <w:spacing w:after="140" w:before="0"/>
      </w:pPr>
    </w:p>
    <w:p>
      <w:pPr>
        <w:pStyle w:val="Heading2"/>
        <w:keepNext/>
      </w:pPr>
      <w:r>
        <w:t xml:space="preserve">Fase B — Correcciones únicas</w:t>
      </w:r>
    </w:p>
    <w:p>
      <w:pPr>
        <w:spacing w:after="100" w:before="0" w:line="264"/>
      </w:pPr>
      <w:r>
        <w:rPr>
          <w:i/>
          <w:iCs/>
          <w:color w:val="595959"/>
          <w:sz w:val="19"/>
          <w:szCs w:val="19"/>
        </w:rPr>
        <w:t xml:space="preserve">Se hacen una sola vez, antes de cargar la prospección: sin ellas, la nueva prospección no llega a la caja ni al payback. Validación: aplicadas sobre una copia del libro, los controles pasan de 18 de 26 en OK a 25 de 26 en OK y el VAN no cambia (ver anexo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B1   </w:t>
            </w:r>
            <w:r>
              <w:rPr>
                <w:b/>
                <w:bCs/>
                <w:color w:val="1F4E79"/>
                <w:sz w:val="19"/>
                <w:szCs w:val="19"/>
              </w:rPr>
              <w:t xml:space="preserve">Vincular los cobros 2028-2036 (hoy son valores pegados)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Ej_Flujo!AC6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Mismo criterio del modelo (venta anual / 12, cobrada a 90 días). AC6 =Ej_Ingresos!AA34; AD6 =Ej_Ingresos!AB34; AE6 =Ej_Ingresos!AC34. AF6:AN6 y AP6:AR6 =$AF$40; AS6:BA6 y BC6:BE6 =$AS$40; BF6:BN6 y BP6:BR6 =$BF$40; BS6:CA6 y CC6:CE6 =$BS$40; CF6:CN6 y CP6:CR6 =$CE$40; CS6:DA6 y DC6:DE6 =$CS$40; DF6:DN6 y DP6:DR6 =$DF$40; DS6:EA6 y EC6:EE6 =$DS$40. No escribir en las columnas de total. Con los datos actuales los valores no cambian (se verificó celda por celda).</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10 y 11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B2   </w:t>
            </w:r>
            <w:r>
              <w:rPr>
                <w:b/>
                <w:bCs/>
                <w:color w:val="1F4E79"/>
                <w:sz w:val="19"/>
                <w:szCs w:val="19"/>
              </w:rPr>
              <w:t xml:space="preserve">Vincular el impuesto maquila 2028-2035 (hoy repite el de 2027)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Ej_Flujo!AC24</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Se paga al mes siguiente. AC24 =Ej_Resultados!AC18; AD24:AN24 y AP24 =Resultados!$E$13/12; AQ24:BA24 y BC24 =Resultados!$F$13/12; BD24:BN24 y BP24 =Resultados!$G$13/12; BQ24:CA24 y CC24 =Resultados!$H$13/12; CD24:CN24 y CP24 =Resultados!$I$13/12; CQ24:DA24 y DC24 =Resultados!$J$13/12; DD24:DN24 y DP24 =Resultados!$K$13/12; DQ24:EA24 =Resultados!$L$13/12.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12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B3   </w:t>
            </w:r>
            <w:r>
              <w:rPr>
                <w:b/>
                <w:bCs/>
                <w:color w:val="1F4E79"/>
                <w:sz w:val="19"/>
                <w:szCs w:val="19"/>
              </w:rPr>
              <w:t xml:space="preserve">Completar las cuotas LP de jul-oct 2031 (faltan)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Ej_Flujo!AC23</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AC23:AN23 =('Servicio Deuda'!$F$23+'Servicio Deuda'!$F$24+'Servicio Deuda'!$F$25)/12; AP23:BA23 igual con la columna G; BC23:BN23 con la H; BP23:BY23 =('Servicio Deuda'!$I$23+'Servicio Deuda'!$I$24+'Servicio Deuda'!$I$25)/10. Agrega unos USD 464.000 de egresos en jul-oct 2031 (4 × 116.058) y, neto de la baja de las cuotas de ene-2028 a jun-2031 (≈ USD 77.000), unos USD 387.000 (≈ valor actual del control 17). Después hay que revisar los préstamos CP (paso E3).</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17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B4   </w:t>
            </w:r>
            <w:r>
              <w:rPr>
                <w:b/>
                <w:bCs/>
                <w:color w:val="1F4E79"/>
                <w:sz w:val="19"/>
                <w:szCs w:val="19"/>
              </w:rPr>
              <w:t xml:space="preserve">Crear los totales 2026 de Steel Frame y Accesorios y vincular Producción!D26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Ej_Producción!O31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En Ej_Producción escribir O31 =SUMA(C31:N31) y copiarla a O32; escribir O46 =SUMA(C46:N46) y copiarla a O47 (hoy las cuatro están vacías, a diferencia de O30 y O45). Luego Producción!D26 =+Ej_Producción!O32 (hoy es un 0 tipeado; D24, D25 y D27 ya apuntan a O31, O46 y O47). Sin esto, si Steel Frame o Accesorios producen o venden en 2026, su volumen no llega al modelo anual: Tn, precio promedio (Ej_Ingresos!O17:O18) y costo/Tn (Ej_Costos!O18:O19) quedan en 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9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B5   </w:t>
            </w:r>
            <w:r>
              <w:rPr>
                <w:b/>
                <w:bCs/>
                <w:color w:val="1F4E79"/>
                <w:sz w:val="19"/>
                <w:szCs w:val="19"/>
              </w:rPr>
              <w:t xml:space="preserve">Proteger el costo/Tn y reparar los productos 4, 10 y 11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Ej_Costos!O9</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O9 =SI(Ej_Producción!O22=0;0;O23/Ej_Producción!O22) y copiar a O10:O19 (reemplaza los 0 tipeados de O18:O19). AD9 =SI(Ej_Producción!AD22=0;0;AD23/Ej_Producción!AD22) y copiar a AD10:AD19. Copiar E26 en C26:D26 (falta la fórmula de ene-feb del producto 4).</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25 en OK (sin #¡DIV/0! si un producto queda en 0 Tn).</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B6   </w:t>
            </w:r>
            <w:r>
              <w:rPr>
                <w:b/>
                <w:bCs/>
                <w:color w:val="1F4E79"/>
                <w:sz w:val="19"/>
                <w:szCs w:val="19"/>
              </w:rPr>
              <w:t xml:space="preserve">Corregir los exponentes del payback de la inversión total</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Payback!D11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Hoy todas las columnas descuentan con ^1. D11 ='VAN-TIR'!D28/(1+Supuestos!$B$73)^(COLUMNA()-COLUMNA($C$11)) y copiar hasta M11 (equivale a ^1, ^2 … ^10).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22 en OK (Payback!M12 ≈ 986.333 con los datos actuales).</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B7   </w:t>
            </w:r>
            <w:r>
              <w:rPr>
                <w:b/>
                <w:bCs/>
                <w:color w:val="1F4E79"/>
                <w:sz w:val="19"/>
                <w:szCs w:val="19"/>
              </w:rPr>
              <w:t xml:space="preserve">Calcular el payback con fórmula (hoy es texto tipeado)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Payback!C8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En Payback!B8 escribir el rótulo «Payback inversión propia (años)» y en Payback!C8: =SI.ERROR(CONTAR.SI(D7:M7;"&lt;0")+(-INDICE(C7:M7;CONTAR.SI(C7:M7;"&lt;0")))/INDICE(C6:M6;CONTAR.SI(C7:M7;"&lt;0")+1);"No recupera en 10 años"). En Payback!B13 escribir «Payback inversión total (años)» y en Payback!C13: =SI.ERROR(CONTAR.SI(D12:M12;"&lt;0")+(-INDICE(C12:M12;CONTAR.SI(C12:M12;"&lt;0")))/INDICE(C11:M11;CONTAR.SI(C12:M12;"&lt;0")+1);"No recupera en 10 años"). Luego Dashboard!C12 =Payback!C8 y Dashboard!C13 =Payback!C13 (hoy dicen «4 Años» y «7 Años» tipeados), con formato 0,0 "años".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21 en OK. Hoy: propia 6,4 años (recupera en el año 7); total ≈ 8,1 años después de B6.</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B8   </w:t>
            </w:r>
            <w:r>
              <w:rPr>
                <w:b/>
                <w:bCs/>
                <w:color w:val="1F4E79"/>
                <w:sz w:val="19"/>
                <w:szCs w:val="19"/>
              </w:rPr>
              <w:t xml:space="preserve">Vincular los demás egresos operativos 2028-2035 (hoy son valores pegados)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Ej_Flujo!AC13</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Mismo mapeo que 2027, con el costo anual de la hoja Costos / 12. Para 2028: AC13:AN13 =(Costos!$F$10+Costos!$F$13+Costos!$F$27)/12 (insumos, packaging y honorarios); AC19:AN19 =(Costos!$F$7+Costos!$F$8+Costos!$F$14+Costos!$F$20+Costos!$F$21)/12 (nómina y alimentación); AC21:AN21 =(Costos!$F$16+Costos!$F$22+Costos!$F$23)/12 (energía, servicios y alquileres); AC22:AN22 =(Costos!$F$9+Costos!$F$11+Costos!$F$12+Costos!$F$15+Costos!$F$24+Costos!$F$25+Costos!$F$26)/12 (otros). Repetir con la columna G de Costos en AP:BA, H en BC:BN, I en BP:CA, J en CC:CN, K en CP:DA, L en DC:DN y M en DP:EA, sin escribir en las columnas de total. Hoy esas filas son valores pegados, iguales en los ocho años 2028-2035 (parecidos a 2027, pero no iguales en las filas 13 y 22), y no siguen al volumen: el cambio agrega ≈ USD 1,62M de egresos en 2028-2035. Atención: la fila 25 («Inversiones / CAPEX») repite desde feb-2027 los servicios de terceros de Steel Frame que ya están en la fila 22 (USD 3.750/mes; 371.250 en 2027-2035). Confirmarlo con quien armó el modelo; si es una duplicación, dejar en 0 las columnas de mes de la fila 25 desde feb-2027 y anotarlo en el registro.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26 en OK. Con B2, B3 y B8 la caja empeora: es esperable y se resuelve en E3 y E5.</w:t>
            </w:r>
          </w:p>
        </w:tc>
      </w:tr>
    </w:tbl>
    <w:p>
      <w:pPr>
        <w:spacing w:after="140" w:before="0"/>
      </w:pPr>
    </w:p>
    <w:p>
      <w:pPr>
        <w:pStyle w:val="Heading2"/>
        <w:keepNext/>
      </w:pPr>
      <w:r>
        <w:t xml:space="preserve">Fase C — Cargar la prospección de ventas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C1   </w:t>
            </w:r>
            <w:r>
              <w:rPr>
                <w:b/>
                <w:bCs/>
                <w:color w:val="1F4E79"/>
                <w:sz w:val="19"/>
                <w:szCs w:val="19"/>
              </w:rPr>
              <w:t xml:space="preserve">Actualizar los meses reales hasta el corte</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Ej_Producción!H22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Rangos (ejemplo con corte a setiembre; si el corte es otro, terminar en la columna de ese mes): Ej_Producción!H22:K32 (producción) y H37:K47 (ventas); Ej_Ingresos!G8:K18 (precio). Desde el primer mes no real (hoy: volumen desde junio, columna H; precio desde mayo, columna G) hasta el mes del corte (setiembre = columna K). Producción en Tn producidas y ventas en Tn facturadas, por producto y mes. Precio = facturación del mes en USD sin IVA ÷ Tn vendidas del mismo producto (si se facturó en Gs, convertir con el TC del mes). Mes sin venta: Tn = 0. Pasar los meses reales a formato azul (Copiar formato desde C22 y C8) y actualizar los títulos B2: en Ej_Producción y Ej_Ingresos, «…EJECUTADO A ABRIL…» → mes del corte; en Ej_Costos, «…EJECUTADO &amp; PROYECTADO» → «…EJECUTADO A &lt;MES&gt; &amp; PROYECTADO».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1 a 5 en OK; totales iguales a la facturación contable.</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C2   </w:t>
            </w:r>
            <w:r>
              <w:rPr>
                <w:b/>
                <w:bCs/>
                <w:color w:val="1F4E79"/>
                <w:sz w:val="19"/>
                <w:szCs w:val="19"/>
              </w:rPr>
              <w:t xml:space="preserve">Cargar la prospección del resto de 2026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Ej_Producción!L22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Rangos: Ej_Producción!L22:N32 y L37:N47; Ej_Ingresos!L8:N18. Meses posteriores al corte (con corte a setiembre: oct-dic, columnas L:N), en las celdas amarillas. Criterio del modelo: Tn vendidas tipeadas según la prospección comercial (hoy sin merma en los años 1 y 2; la merma de 1,5% se aplica desde el año 3). Si se decide aplicar la merma también en 2026, anotarlo en el registro, igual que en C3 (b). La venta acumulada no puede superar a la producción acumulada más el stock inicial. Si hay Tn vendidas, el precio no puede quedar vacío.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5 y 7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C3   </w:t>
            </w:r>
            <w:r>
              <w:rPr>
                <w:b/>
                <w:bCs/>
                <w:color w:val="1F4E79"/>
                <w:sz w:val="19"/>
                <w:szCs w:val="19"/>
              </w:rPr>
              <w:t xml:space="preserve">Cargar 2027 mes a mes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Ej_Producción!R22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Rangos: Ej_Producción!R22:AC32 y R37:AC47; Ej_Ingresos!R8:AC18. Si la prospección trae un total anual por producto, repartirlo en 12 meses según la rampa comercial (o /12). El total (columna AD) y el precio promedio ponderado (Ej_Ingresos!AD8:AD18) son la base de los años 3-10. Decidir y anotar en el registro: (a) si el precio 2027 lleva +5% (el plan sí; la proyección actual no); (b) si la venta lleva la merma de 1,5% (hoy venta = producción). No tocar AD, AE ni AF.</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2 a 5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C4   </w:t>
            </w:r>
            <w:r>
              <w:rPr>
                <w:b/>
                <w:bCs/>
                <w:color w:val="1F4E79"/>
                <w:sz w:val="19"/>
                <w:szCs w:val="19"/>
              </w:rPr>
              <w:t xml:space="preserve">Años 2028-2035, si la prospección viene como tasas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Supuestos!B11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Escribir la tasa como fracción (5% = 0,05): B11 crecimiento anual de la producción; B8 merma producción-venta; B14 aumento de precio del año 3; B15 aumento de precio de los años 4-10. Son iguales para los 11 productos. No modificar la columna E (ORIGINALES).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Producción!F6/E6 − 1 ≈ B11 en cada producto (por el redondeo a Tn enteras difiere hasta ±0,2 puntos; hoy da entre 4,96% y 5,15% con B11 = 5%).</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C5   </w:t>
            </w:r>
            <w:r>
              <w:rPr>
                <w:b/>
                <w:bCs/>
                <w:color w:val="1F4E79"/>
                <w:sz w:val="19"/>
                <w:szCs w:val="19"/>
              </w:rPr>
              <w:t xml:space="preserve">Años 2028-2035, si la prospección trae Tn por producto y año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Producción!F6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Crear una hoja «Prosp_Tn» con la misma grilla que Producción (rótulos en B:C, años en F:M). Cargar solo las Tn de PRODUCCIÓN que traiga la prospección y dejar vacío lo demás. En Producción!F6: =SI(ESNUMERO(Prosp_Tn!F6);Prosp_Tn!F6;REDONDEAR(E6*(1+Supuestos!$B$11);0)); copiar a G6:M6 y pegar solo fórmulas en las filas pares 8 a 26. Las filas impares (venta) no se tocan: siguen aplicando la merma. Si el dato viene en Tn vendidas, cargar =REDONDEAR(venta/(1-Supuestos!$B$8);0).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Las celdas con dato coinciden con Prosp_Tn; las vacías siguen la tasa B11.</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C6   </w:t>
            </w:r>
            <w:r>
              <w:rPr>
                <w:b/>
                <w:bCs/>
                <w:color w:val="1F4E79"/>
                <w:sz w:val="19"/>
                <w:szCs w:val="19"/>
              </w:rPr>
              <w:t xml:space="preserve">Precios por producto y año (opcional)</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Ingresos!F6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Crear una hoja «Prosp_Precio» con la misma grilla que Ingresos. Ingresos!F6: =SI(ESNUMERO(Prosp_Precio!F6);Prosp_Precio!F6;E6*(1+Supuestos!$B$14)); Ingresos!G6: =SI(ESNUMERO(Prosp_Precio!G6);Prosp_Precio!G6;F6*(1+Supuestos!$B$15)), copiada a H6:M6. Repetir en las filas pares 8 a 26. No tocar las filas impares (ingreso = precio × venta) ni las filas 28-29.</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Las celdas con dato coinciden con Prosp_Precio; los años vacíos siguen B14/B15 a partir del último precio cargado. Ingresos!F28:M28 cambia desde el primer año con dato nuevo en adelante.</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C7   </w:t>
            </w:r>
            <w:r>
              <w:rPr>
                <w:b/>
                <w:bCs/>
                <w:color w:val="1F4E79"/>
                <w:sz w:val="19"/>
                <w:szCs w:val="19"/>
              </w:rPr>
              <w:t xml:space="preserve">Productos 10 y 11 en 2026, o productos que arrancan después de 2027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Ej_Producción!C31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Rangos: Ej_Producción!C31:N32 y C46:N47; Ej_Ingresos!C17:N18; Ej_Costos!C18:N19. Steel Frame y Accesorios Metálicos arrancan hoy en ene-2027. Si venden en 2026, primero aplicar B4 (crea los totales Ej_Producción!O31, O32, O46 y O47, hoy vacíos) y B5; después cargar Tn, precio y costo de chapa en esas filas. Un producto con 2027 = 0 queda en 0 en los años 3-10: cargarlo con los pasos C5 y C6 y escribir su costo/Tn en su fila par de Materia Prima (columnas F:M).</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5, 6 y 9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C8   </w:t>
            </w:r>
            <w:r>
              <w:rPr>
                <w:b/>
                <w:bCs/>
                <w:color w:val="1F4E79"/>
                <w:sz w:val="19"/>
                <w:szCs w:val="19"/>
              </w:rPr>
              <w:t xml:space="preserve">Producto nuevo (12.°)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Producción!D28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Primero evaluar asimilarlo a la fila del producto más parecido en precio y costo (más simple y sin riesgo). Si se agrega: insertar filas dentro de cada bloque (Ej_Producción filas 17, 32 y 47; Ej_Ingresos 18 y 33; Ej_Costos 19 y 33; un par de filas antes de la 26 en Producción, Ingresos y Materia Prima), copiar las fórmulas de la fila vecina y sumar la fila nueva A MANO en Producción!D28:M28 y D29:M29, Ingresos!D28:M28 y Materia Prima!D28:M28: son sumas celda por celda, no SUMA de rango.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1 a 4 y 8 en OK.</w:t>
            </w:r>
          </w:p>
        </w:tc>
      </w:tr>
    </w:tbl>
    <w:p>
      <w:pPr>
        <w:spacing w:after="140" w:before="0"/>
      </w:pPr>
    </w:p>
    <w:p>
      <w:pPr>
        <w:pStyle w:val="Heading2"/>
        <w:keepNext/>
      </w:pPr>
      <w:r>
        <w:t xml:space="preserve">Fase D — Costos que acompañan a las ventas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D1   </w:t>
            </w:r>
            <w:r>
              <w:rPr>
                <w:b/>
                <w:bCs/>
                <w:color w:val="1F4E79"/>
                <w:sz w:val="19"/>
                <w:szCs w:val="19"/>
              </w:rPr>
              <w:t xml:space="preserve">Confirmar que la producción está cargada</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Ej_Producción!C22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El costo de chapa se calcula sobre Tn PRODUCIDAS, no vendidas: si solo se cargan ventas, el costo no cambia y el margen se infla.</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7 en OK (venta ≤ producción).</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D2   </w:t>
            </w:r>
            <w:r>
              <w:rPr>
                <w:b/>
                <w:bCs/>
                <w:color w:val="1F4E79"/>
                <w:sz w:val="19"/>
                <w:szCs w:val="19"/>
              </w:rPr>
              <w:t xml:space="preserve">Tipo de cambio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Ej_Costos!O1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Ej_Costos!O1 (hoy 6.028,12, «TC cierre de mayo-2026») convierte los gastos reales cargados en Gs (fórmulas =MontoGs/USD). Cambiarlo solo con un nuevo cierre, y actualizar el rótulo P1: revalúa también los meses ya cerrados. Supuestos!B6 (6.145) es informativo: no recalcula nada. Los meses proyectados están en USD calculados a 6.145. No tocar Supuestos!E6 (7.800).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Un único TC de proyección, anotado en el registro.</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D3   </w:t>
            </w:r>
            <w:r>
              <w:rPr>
                <w:b/>
                <w:bCs/>
                <w:color w:val="1F4E79"/>
                <w:sz w:val="19"/>
                <w:szCs w:val="19"/>
              </w:rPr>
              <w:t xml:space="preserve">Costo de chapa (USD/Tn) por producto y mes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Ej_Costos!G9</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Rangos: G9:N19 (2026) y R9:AC19 (2027). USD/Tn sin IVA, una fila por producto (mismo orden que Ej_Producción 22-32). Criterio vigente para 2027 (productos 2 a 9): enero = dic-2026 y feb-dic = dic-2026 × 1,07. Producto 1: todo 2027 = dic-2026 × 1,07. Productos 10 y 11: valor fijo todo el año (986,54 y 957,72), sin dato de 2026. Documentar toda cotización nueva. Todo mes con Tn producidas debe tener costo &gt; 0. No escribir en los promedios (O, AD), ya corregidos en B5, ni en el plan (P, AE). El promedio 2027 (AD9:AD19) es la base de los años 3-10.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6 y 8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D4   </w:t>
            </w:r>
            <w:r>
              <w:rPr>
                <w:b/>
                <w:bCs/>
                <w:color w:val="1F4E79"/>
                <w:sz w:val="19"/>
                <w:szCs w:val="19"/>
              </w:rPr>
              <w:t xml:space="preserve">Gastos reales de los meses cerrados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Ej_Costos!G34</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 (ejemplo con corte a setiembre): G34:K54 (may-sep, meses cerrados). Mismo criterio que ene-abr: los montos en Gs se cargan como =MontoGs/USD (p. ej. =29898626/USD), encima de la fórmula de proyección del mes. Los meses sin gasto, en 0. Las filas 35 y 48 quedan en 0 porque las cargas sociales ya están en las filas 34 y 47.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Ej_Costos!O65 cambia solo con lo cargado.</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D5   </w:t>
            </w:r>
            <w:r>
              <w:rPr>
                <w:b/>
                <w:bCs/>
                <w:color w:val="1F4E79"/>
                <w:sz w:val="19"/>
                <w:szCs w:val="19"/>
              </w:rPr>
              <w:t xml:space="preserve">Mano de obra según la dotación que requiere el nuevo volumen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Ej_Costos!R34</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Rangos: G34:N34 y R34:AC34 (fábrica); G47:N47 y R47:AC47 (administración). USD/mes con cargas = salario Gs × 1,42 / TC × N.° de personas (auxiliar Ej_Costos!O88:P114). Recalcular todo R34:AC34: en R34:T34 cambiar la constante «+6702»; U34:AC34 son valores tipeados que repiten T34 (18.379,63 = 11.677,63 + 6.702): reemplazarlos también. Si cambia la administración, recalcular R47:AC47 (todo tipeado: R47:S47 = 7.304,97 y T47:AC47 = 8.228,97). Actualizar las notas de ingreso de personal (filas 68-71). Desde 2028 la MO solo crece 3% (Supuestos!B21): si la dotación crece después, ajustarlo en Mano de Obra y documentarlo.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=(Costos!F7+Costos!F8+Costos!F20+Costos!F21)/(Costos!E7+Costos!E8+Costos!E20+Costos!E21)-1 ≈ 3,8% (= 1,03 × 1,4309 / 1,42 − 1, cualquiera sea la dotación de 2027).</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D6   </w:t>
            </w:r>
            <w:r>
              <w:rPr>
                <w:b/>
                <w:bCs/>
                <w:color w:val="1F4E79"/>
                <w:sz w:val="19"/>
                <w:szCs w:val="19"/>
              </w:rPr>
              <w:t xml:space="preserve">Insumos, packaging, mantenimiento y movimiento de carga (automáticos)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Ej_Costos!AJ37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No se cargan. En 2026: tarifa del plan por Tn × Tn del mes (el mantenimiento 2026 está tipeado). En 2027: plan × (2 − MP plan / MP proyectada), repartido por las Tn de cada mes. Verificar que Ej_Costos!AM37/AE37 sea &gt; 0 y razonable frente a AD22/AE22; si la MP 2027 se aleja mucho del plan, revisar el criterio y documentarlo. En los años 3-10 solo insumos, packaging y seguro caución siguen al volumen; mantenimiento, movimiento de carga y energía crecen 10% anual fijo (Costos filas 11, 15 y 16): si el nuevo volumen exige más, ajustarlo y documentarlo.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Ningún costo negativo en Ej_Costos filas 37-42.</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D7   </w:t>
            </w:r>
            <w:r>
              <w:rPr>
                <w:b/>
                <w:bCs/>
                <w:color w:val="1F4E79"/>
                <w:sz w:val="19"/>
                <w:szCs w:val="19"/>
              </w:rPr>
              <w:t xml:space="preserve">Servicios de terceros de Steel Frame</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Ej_Costos!R36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Si cambia el volumen de Steel Frame, tipear los meses 2027 en R36:AC36 (sin tocar AE36, que es plan) y poner Mano de Obra!D13 =Ej_Costos!AD36, que es la base de los años 3-10.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Mano de Obra!D13 = Ej_Costos!AD36.</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D8   </w:t>
            </w:r>
            <w:r>
              <w:rPr>
                <w:b/>
                <w:bCs/>
                <w:color w:val="1F4E79"/>
                <w:sz w:val="19"/>
                <w:szCs w:val="19"/>
              </w:rPr>
              <w:t xml:space="preserve">Parámetros de costos de los años 3-10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Supuestos!B18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Solo la columna B: B18 costo MP/Tn (+3%); B21 salarios (+3%); B22 cargas (43,09%); B61 insumos (5 USD/Tn); B62 packaging (0,95% de la MP); B64 alimentación; B56 seguros; B58 honorarios. No tienen ningún efecto: B6, B53, B54, B55, B57, B63, B65, B75, B86 y B87.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Costos!F17/E17 − 1 razonable (hoy 8,1%).</w:t>
            </w:r>
          </w:p>
        </w:tc>
      </w:tr>
    </w:tbl>
    <w:p>
      <w:pPr>
        <w:spacing w:after="140" w:before="0"/>
      </w:pPr>
    </w:p>
    <w:p>
      <w:pPr>
        <w:pStyle w:val="Heading2"/>
        <w:keepNext/>
      </w:pPr>
      <w:r>
        <w:t xml:space="preserve">Fase E — Capital de trabajo, caja y préstamos CP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E1   </w:t>
            </w:r>
            <w:r>
              <w:rPr>
                <w:b/>
                <w:bCs/>
                <w:color w:val="1F4E79"/>
                <w:sz w:val="19"/>
                <w:szCs w:val="19"/>
              </w:rPr>
              <w:t xml:space="preserve">Días de capital de trabajo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Supuestos!B77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Mantener B77 caja 2, B78 sueldos 15, B79 stock MP 45, B80 ventas a crédito 90, B81 producto terminado 0, B82 crédito de proveedores de MP 0 y B83 proveedores menores 15 (días), salvo un cambio de política. Si cambia B80 (cobro), también hay que mover el desfase de los cobros de Ej_Flujo fila 6 (hoy cada mes cobra la venta de 3 meses antes; p. ej. F6 =+Ej_Ingresos!C34 cobra en abril la venta de enero) y corregir los rótulos de Capital Trabajo!B7:B15. Ese desfase solo afecta la caja mensual: el VAN toma el capital de trabajo de la hoja Capital Trabajo.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18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E2   </w:t>
            </w:r>
            <w:r>
              <w:rPr>
                <w:b/>
                <w:bCs/>
                <w:color w:val="1F4E79"/>
                <w:sz w:val="19"/>
                <w:szCs w:val="19"/>
              </w:rPr>
              <w:t xml:space="preserve">Base de compra de chapas 2027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Ej_Flujo!O40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O40 = MP 2027 redondeada: =REDONDEAR(Costos!E6;-5) (hoy 14.100.000). O37 (órdenes hasta ene-2027) solo cambia si esas órdenes no se emitieron.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Ej_Flujo!O40 − Costos!E6 entre −100.000 y +100.000.</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E3   </w:t>
            </w:r>
            <w:r>
              <w:rPr>
                <w:b/>
                <w:bCs/>
                <w:color w:val="1F4E79"/>
                <w:sz w:val="19"/>
                <w:szCs w:val="19"/>
              </w:rPr>
              <w:t xml:space="preserve">Redimensionar los préstamos CP para chapas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Ej_Flujo!P8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Se escribe en las filas 8, 16 y 17 (solo columnas de mes); la fila 29 (saldo acumulado) es fórmula y solo se lee. Con la fase B completa (B1-B8) y la prospección cargada, recorrer el saldo mensual (fila 29) desde ago-2026. Para cada préstamo: (a) monto en la fila 8 del mes de desembolso (múltiplos de 100.000); (b) en la fila 16 del mes de devolución =+&lt;celda de la fila 8&gt; (ej. V16 =+P8); (c) en la fila 17 de esa columna =((8%/365)*DÍAS)*&lt;celda fila 16&gt;, con DÍAS = 30 × meses (ene→jul = 180); (d) si se mueve o elimina un desembolso, mover o borrar también su devolución y su interés; (e) un préstamo CP en 2026 se carga igual; si se devuelve dentro de 2026, sumar su interés en Ej_Costos (paso E4). L16 (2.779.626) y L17 (125.862) son la devolución a CIE S.A., no préstamos CP: no tocarlas. Meta: saldo ≥ 0 todos los meses, con un colchón de 100.000 a 400.000, y todo devuelto a más tardar en dic-2035 (columna EA). Antes de la fase B el único déficit es ago-2032 (CJ29 = −245.726). Después de la fase B, con los datos actuales, hay faltantes de calce desde abr-2030 (máximo −736.000 en ago-2032 sin contar dividendos) y el saldo de dic-2035 queda en ≈ −2,22M después de los dividendos: ver E5.</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13 y 14 en OK (el 13, salvo que dependa de la decisión de dividendos: paso E5).</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E4   </w:t>
            </w:r>
            <w:r>
              <w:rPr>
                <w:b/>
                <w:bCs/>
                <w:color w:val="1F4E79"/>
                <w:sz w:val="19"/>
                <w:szCs w:val="19"/>
              </w:rPr>
              <w:t xml:space="preserve">Intereses CP de 2027 en Resultados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Ej_Costos!R62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Hoy solo X62, AA62 y AC62 suman Ej_Flujo!V17, Y17 y AA17. Si una devolución de 2027 cambió de mes: R62 =+Ej_Deuda!R7+Ej_Deuda!R13+Ej_Flujo!P17 y copiar hasta AC62 (columna de Ej_Costos = columna de Ej_Flujo + 2). Si un préstamo CP se devuelve dentro de 2026, sumar su interés en la misma columna de Ej_Costos (en 2026 coinciden; p. ej. M62 =+Ej_Deuda!M7+Ej_Deuda!M13+Ej_Flujo!M17), sin incluir L17. Para 2028-2035 no hay que hacer nada: Costos!F34:M34 ya toman los totales de la fila 17.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Controles 15 y 16 en OK.</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E5   </w:t>
            </w:r>
            <w:r>
              <w:rPr>
                <w:b/>
                <w:bCs/>
                <w:color w:val="1F4E79"/>
                <w:sz w:val="19"/>
                <w:szCs w:val="19"/>
              </w:rPr>
              <w:t xml:space="preserve">Iterar dividendos y caja</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Resultados!H18</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Las nuevas utilidades cambian los dividendos (Resultados fila 18, calculados en las filas 25-31 sobre la retención de utilidades de la fila 17). El calendario es fijo: en 2031 se paga el 50% de la utilidad de 2027; en 2032, el otro 50% de 2027 y la de 2028; en 2033, la de 2029; en 2034, la de 2030 y 500.000 de la de 2031 (H29, tipeado); en 2035, el resto de 2031 y 800.000 de la de 2032 (I30, tipeado). Se pagan en diciembre en Ej_Flujo fila 20 (CA20, CN20, DA20, DN20 y EA20; esa fila no tiene totales anuales). Si cambia la caja, volver a E3 hasta que el saldo mínimo se estabilice (2 o 3 vueltas). Si con todos los CP devueltos el saldo de dic-2035 sigue negativo (hoy ≈ −2,22M después de la fase B, con ≈ USD 10M de dividendos en 2031-2035), el calendario de dividendos excede la caja disponible: la Gerencia presenta a la Dirección las alternativas (diferir o reducir dividendos, mantener deuda CP al cierre o refinanciar a largo plazo). No cambiar la política sin instrucción de la Dirección.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Control 23 en OK.</w:t>
            </w:r>
          </w:p>
        </w:tc>
      </w:tr>
    </w:tbl>
    <w:p>
      <w:pPr>
        <w:spacing w:after="140" w:before="0"/>
      </w:pPr>
    </w:p>
    <w:p>
      <w:pPr>
        <w:pStyle w:val="Heading2"/>
        <w:keepNext/>
      </w:pPr>
      <w:r>
        <w:t xml:space="preserve">Fase F — Resultados y controles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F1   </w:t>
            </w:r>
            <w:r>
              <w:rPr>
                <w:b/>
                <w:bCs/>
                <w:color w:val="1F4E79"/>
                <w:sz w:val="19"/>
                <w:szCs w:val="19"/>
              </w:rPr>
              <w:t xml:space="preserve">Recalcular y revisar los controles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CONTROLES Y PPT, sección 1</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Presionar F9 (o Ctrl+Alt+F9). Todos los controles deben quedar en OK; la última columna indica qué paso revisar. Con el libro tal como llegó hay 8 controles en REVISAR: el 9, 11, 12, 17, 21, 22 y 26 se corrigen en la fase B; el 13 (déficit de caja) se corrige en E3 y E5, y empeora después de la fase B. Excepción: si el control 13 solo puede pasar a OK cambiando la política de dividendos o dejando préstamos CP sin devolver al cierre (control 14), no forzarlo: dejarlo en REVISAR, anotar en el registro el saldo de dic-2035 y las alternativas presentadas (paso E5) y seguir con la fase G, aclarando en el PPT que la caja 2031-2035 depende de esa decisión.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26 de 26 controles en OK, o 25 de 26 con el control 13 pendiente de la decisión de dividendos y anotado en el registro.</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F2   </w:t>
            </w:r>
            <w:r>
              <w:rPr>
                <w:b/>
                <w:bCs/>
                <w:color w:val="1F4E79"/>
                <w:sz w:val="19"/>
                <w:szCs w:val="19"/>
              </w:rPr>
              <w:t xml:space="preserve">Leer resultados y valuación (sin editar)</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VAN-TIR!C22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Confirmar que ingresos, EBITDA, gastos financieros y utilidad reflejan la prospección. El WACC debe seguir en 9,87% si no cambió el financiamiento. Para explicar el cambio del VAN, separar el efecto EBITDA (VAN-TIR fila 5) del efecto capital de trabajo (fila 9 y recupero en M6): cada USD 1M de ventas anuales adicionales inmoviliza ≈ USD 252.000 de capital de trabajo si viene de precio (caja 2 días + crédito 90 días) y ≈ USD 350.000 si viene de volumen (se suma el stock de MP de 45 días, con MP ≈ 81% de las ventas).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VAN y TIR se mueven en el sentido esperado frente a la foto del paso A4.</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F3   </w:t>
            </w:r>
            <w:r>
              <w:rPr>
                <w:b/>
                <w:bCs/>
                <w:color w:val="1F4E79"/>
                <w:sz w:val="19"/>
                <w:szCs w:val="19"/>
              </w:rPr>
              <w:t xml:space="preserve">Registrar la actualización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Registro de actualizaciones, al final de la hoja «PASO A PASO» (copia en la sección 9 de este documento)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Fecha, versión, corte de reales, fuente de la prospección y criterios modificados (precio 2027, merma, TC, dotación, préstamos CP).</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w:t>
            </w:r>
          </w:p>
        </w:tc>
      </w:tr>
    </w:tbl>
    <w:p>
      <w:pPr>
        <w:spacing w:after="140" w:before="0"/>
      </w:pPr>
    </w:p>
    <w:p>
      <w:pPr>
        <w:pStyle w:val="Heading2"/>
        <w:keepNext/>
      </w:pPr>
      <w:r>
        <w:t xml:space="preserve">Fase G — Actualizar el PowerPoint «Plan original vs proyección actualizada a 10 años»</w:t>
      </w:r>
    </w:p>
    <w:p>
      <w:pPr>
        <w:spacing w:after="100" w:before="0" w:line="264"/>
      </w:pPr>
      <w:r>
        <w:rPr>
          <w:i/>
          <w:iCs/>
          <w:color w:val="595959"/>
          <w:sz w:val="19"/>
          <w:szCs w:val="19"/>
        </w:rPr>
        <w:t xml:space="preserve">El detalle de qué celda va a cada diapositiva está en la sección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G1   </w:t>
            </w:r>
            <w:r>
              <w:rPr>
                <w:b/>
                <w:bCs/>
                <w:color w:val="1F4E79"/>
                <w:sz w:val="19"/>
                <w:szCs w:val="19"/>
              </w:rPr>
              <w:t xml:space="preserve">Series de los gráficos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CONTROLES Y PPT, sección 3</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Copiar las celdas E:N de la fila «Actualizado» de la sección 3. En el PPT: clic derecho en el gráfico &gt; Editar datos; seleccionar la primera celda de la serie &gt; Pegado especial &gt; Valores + Transponer (en el gráfico los años van en filas). Destinos: diap. 4 producción (fila 81) → C2; diap. 5 ingresos (fila 84) → C2; diap. 6 costos de producción (fila 86) → C2; diap. 7 EBITDA (fila 88) → C2; diap. 8 préstamos CP (fila 95) → B2; diap. 10 ventas (fila 83) → B2 y punto de equilibrio (fila 93) → C2. La serie «Plan original» (columna B de las diap. 4 a 7; filas 82, 85, 87 y 89 de la sección 3) no se toca.</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Los datos de cada gráfico coinciden con la sección 3 (años en A2:A11).</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G2   </w:t>
            </w:r>
            <w:r>
              <w:rPr>
                <w:b/>
                <w:bCs/>
                <w:color w:val="1F4E79"/>
                <w:sz w:val="19"/>
                <w:szCs w:val="19"/>
              </w:rPr>
              <w:t xml:space="preserve">Tablas e indicadores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CONTROLES Y PPT, sección 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Copiar cada valor de la columna «Libro (vivo)» con el redondeo de la diapositiva (USD con separador de miles; % con 1 decimal; diferencias de TIR en puntos porcentuales). Las variaciones contra el plan se calculan contra los rótulos plan del PPT (sección 4 de «CONTROLES Y PPT»: 150K Tn, USD 180M, USD 21,1M y USD 17,8M), con el mismo criterio que la versión de junio; así la tabla de la diap. 3 queda coherente.</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Columna «Diferencia» explicada.</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G3   </w:t>
            </w:r>
            <w:r>
              <w:rPr>
                <w:b/>
                <w:bCs/>
                <w:color w:val="1F4E79"/>
                <w:sz w:val="19"/>
                <w:szCs w:val="19"/>
              </w:rPr>
              <w:t xml:space="preserve">Textos y conclusiones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Diapositivas 2 a 14</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Buscar (Ctrl+F) cada cifra que cambió y reemplazarla en todas las diapositivas donde se repite, siempre con el valor vivo de las secciones 2 y 3 de «CONTROLES Y PPT» (con el libro ya actualizado). La versión de junio, además, tenía cifras que no coincidían con el libro de ese momento; como referencia (PPT de junio → libro de junio): ingresos acumulados 217M → 215,6M; EBITDA acumulado 26,4M → 25,4M; utilidad neta acumulada 19,6M → 18,0M; variaciones contra el plan +7% → +7,5% (producción, indicador 13; diap. 3, 4 y 13), +21% → +19,8% (ingresos, indicador 15; diap. 3, 5, 9 y 13), +25% → +20,4% (EBITDA, indicador 17; diap. 3, 7, 9 y 13) y +10% → +1,3% (utilidad neta, indicador 19; diap. 3); el «+25%» de la diap. 5 es otro dato (ingresos del año 10 contra el plan, hoy +25,3%): no reemplazarlo por el del EBITDA; TIR −0,29 → −0,27 pp; margen de seguridad 52-69% → 50-69% (diap. 10); préstamos CP «5-12M» → «4-12M» (diap. 11 y 13) y «5-11.9M» → «4-11.9M» (diap. 8); «11 vs 8 productos activos en Año 1» → «9 vs 8» (diap. 4); materia prima acumulada 183M → 181,1M (diap. 6); desvío del costo de MP 6-16% → 2,7-15,8%, o «5,9-15,8% sin Accesorios» si se documenta (diap. 2, 6, 11 y 13). Revisar también dos frases que no coinciden con las series: diap. 7, «los márgenes EBITDA actualizados son superiores en años 2-5» (solo el año 2 supera al plan: 14,1% frente a 12,8%; el año 3 queda igual y los años 4 a 10, por debajo); diap. 10, «a partir del Año 6 (fin de deuda LP), el PE baja significativamente» (sube de 6.204 Tn en el año 5 a 6.433 en el año 6, baja a 5.492 en el año 7 y vuelve a subir hasta 7.854 en el año 10). En la diap. 13, «USD 4-7M adicionales» = indicadores 31 y 32. El 95,3% de MP/costos del plan (diap. 6) es un valor plan: no cambiarlo sin definir la fuente oficial del plan (sección 4 de «CONTROLES Y PPT»). Rotular el año 1 como «real a &lt;mes&gt; + proyección».</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Cada cifra del PPT = celda de la sección 2 o 3 de «CONTROLES Y PPT».</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G4   </w:t>
            </w:r>
            <w:r>
              <w:rPr>
                <w:b/>
                <w:bCs/>
                <w:color w:val="1F4E79"/>
                <w:sz w:val="19"/>
                <w:szCs w:val="19"/>
              </w:rPr>
              <w:t xml:space="preserve">Payback</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Diapositiva 9</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Usar el valor calculado de la sección 2 de «CONTROLES Y PPT» (indicador 38: hoy 6,4 años; se recupera durante el año 7), no el texto del Dashboard. Actualizar también la diferencia contra el plan («(+3)»; plan = 3 años, sección 4 de «CONTROLES Y PPT») y la frase de la conclusión «extienden el Payback de inversión propia en 3 años más». En la nota «El Payback es considerado desde el año 6…», indicar el criterio del modelo: dividendos descontados a Ke (16,32%) contra el aporte propio (USD 606.000), con dividendos desde 2031 (año 6).</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G5   </w:t>
            </w:r>
            <w:r>
              <w:rPr>
                <w:b/>
                <w:bCs/>
                <w:color w:val="1F4E79"/>
                <w:sz w:val="19"/>
                <w:szCs w:val="19"/>
              </w:rPr>
              <w:t xml:space="preserve">Sensibilidad del VAN (diapositiva 12)</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Copia del libro</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El libro no tiene cálculo de sensibilidad. Para cada variable, en una COPIA del libro ya actualizado, aplicar el cambio a todos los meses posteriores al corte (con corte a setiembre: L:N de 2026 y R:AC de 2027; los años 3-10 se ajustan solos porque parten de 2027; si se usaron Prosp_Tn o Prosp_Precio, aplicar el mismo factor en esas hojas): precio, Ej_Ingresos!L8:N18 y R8:AC18 × 1,05; costo de MP, Ej_Costos!L9:N19 y R9:AC19 × 1,05; volumen, Ej_Producción!L22:N32, L37:N47, R22:AC32 y R37:AC47 × 1,10; cobranza, Supuestos!B80 = 60 (el VAN toma el capital de trabajo de la hoja Capital Trabajo y no depende de Ej_Flujo: no hace falta cambiar el desfase de la fila 6). Anotar VAN-TIR!C24 y restar el VAN base. Atención: con los datos actuales y este método, el VAN cambia ≈ ±USD 5,8M por ±5% de precio (≈ ±5,9M si el cambio se aplica a todo el año 1) y ≈ ∓USD 5,2M por ±5% de MP, muy por encima de lo que muestra la diapositiva de junio (±1,2M y ±1,0M); con un precio 5% menor, el VAN sería negativo (≈ −USD 3,0M). Tasa CP +2% y tipo de cambio ±10%: con este libro el VAN no cambia (el interés CP no entra al VAN y las proyecciones están en USD); informar ≈ 0 en VAN y, si se quiere mostrar, el efecto en la utilidad neta acumulada y en la caja (la tasa CP exige cambiar el 8% de cada fórmula de Ej_Flujo fila 17).</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Diferencias documentadas por escenario.</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7888"/>
      </w:tblGrid>
      <w:tr>
        <w:trPr>
          <w:cantSplit/>
        </w:trPr>
        <w:tc>
          <w:tcPr>
            <w:tcW w:type="dxa" w:w="9638"/>
            <w:gridSpan w:val="2"/>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vAlign w:val="top"/>
          </w:tcPr>
          <w:p>
            <w:pPr>
              <w:keepNext/>
              <w:spacing w:after="0"/>
            </w:pPr>
            <w:r>
              <w:rPr>
                <w:b/>
                <w:bCs/>
                <w:color w:val="2E75B6"/>
                <w:sz w:val="20"/>
                <w:szCs w:val="20"/>
              </w:rPr>
              <w:t xml:space="preserve">G6   </w:t>
            </w:r>
            <w:r>
              <w:rPr>
                <w:b/>
                <w:bCs/>
                <w:color w:val="1F4E79"/>
                <w:sz w:val="19"/>
                <w:szCs w:val="19"/>
              </w:rPr>
              <w:t xml:space="preserve">Fecha y fuente</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Dónde</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Portada y cierre</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Cómo / criterio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spacing w:after="0" w:before="0" w:line="264"/>
            </w:pPr>
            <w:r>
              <w:rPr>
                <w:sz w:val="18"/>
                <w:szCs w:val="18"/>
              </w:rPr>
              <w:t xml:space="preserve">Cambiar «Junio 2026» por la fecha de la nueva versión y citar el archivo y la versión del libro usados.</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spacing w:after="0" w:before="0" w:line="264"/>
            </w:pPr>
            <w:r>
              <w:rPr>
                <w:b/>
                <w:bCs/>
                <w:color w:val="595959"/>
                <w:sz w:val="17"/>
                <w:szCs w:val="17"/>
              </w:rPr>
              <w:t xml:space="preserve">Control / resultado esperado</w:t>
            </w:r>
          </w:p>
        </w:tc>
        <w:tc>
          <w:tcPr>
            <w:tcW w:type="dxa" w:w="78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spacing w:after="0" w:before="0" w:line="264"/>
            </w:pPr>
            <w:r>
              <w:rPr>
                <w:sz w:val="18"/>
                <w:szCs w:val="18"/>
              </w:rPr>
              <w:t xml:space="preserve">—</w:t>
            </w:r>
          </w:p>
        </w:tc>
      </w:tr>
    </w:tbl>
    <w:p>
      <w:pPr>
        <w:spacing w:after="140" w:before="0"/>
      </w:pPr>
    </w:p>
    <w:p>
      <w:r>
        <w:br w:type="page"/>
      </w:r>
    </w:p>
    <w:p>
      <w:pPr>
        <w:pStyle w:val="Heading1"/>
        <w:keepNext/>
      </w:pPr>
      <w:r>
        <w:t xml:space="preserve">6. Controles del modelo</w:t>
      </w:r>
    </w:p>
    <w:p>
      <w:pPr>
        <w:spacing w:after="100" w:before="0" w:line="264"/>
      </w:pPr>
      <w:r>
        <w:t xml:space="preserve">Los 26 controles están en la hoja «CONTROLES Y PPT», sección 1, y se recalculan solos. Antes de pasar al PowerPoint deben quedar todos en OK, salvo el control 13 cuando depende de la decisión de dividendos (paso E5 y sección 8, punto 2). La columna «Al recibir» muestra el estado con el libro tal como llegó (09/06/2026): 18 de 26 en OK.</w:t>
      </w:r>
    </w:p>
    <w:p>
      <w:pPr>
        <w:spacing w:after="100" w:before="0" w:line="264"/>
      </w:pPr>
      <w:r>
        <w:t xml:space="preserve">Los controles 9, 11, 12, 17, 21, 22 y 26 se corrigen en la fase B. El 13 (saldo de caja) se corrige en los pasos E3 y E5, y empeora después de la fase B. Los controles 13, 14 y 23 recién deben quedar en OK al terminar la fase 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
        <w:gridCol w:w="3150"/>
        <w:gridCol w:w="1050"/>
        <w:gridCol w:w="1000"/>
        <w:gridCol w:w="4008"/>
      </w:tblGrid>
      <w:tr>
        <w:trPr>
          <w:cantSplit/>
          <w:tblHeader/>
        </w:trPr>
        <w:tc>
          <w:tcPr>
            <w:tcW w:type="dxa" w:w="43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w:t>
            </w:r>
          </w:p>
        </w:tc>
        <w:tc>
          <w:tcPr>
            <w:tcW w:type="dxa" w:w="31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Control (qué compara)</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Esperado</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Al recibir</w:t>
            </w:r>
          </w:p>
        </w:tc>
        <w:tc>
          <w:tcPr>
            <w:tcW w:type="dxa" w:w="40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Si da REVISAR: qué hacer</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Producción año 1 = detalle mensual (Tn)</w:t>
            </w:r>
          </w:p>
          <w:p>
            <w:pPr>
              <w:spacing w:after="0" w:before="0" w:line="264"/>
            </w:pPr>
            <w:r>
              <w:rPr>
                <w:color w:val="595959"/>
                <w:sz w:val="16"/>
                <w:szCs w:val="16"/>
              </w:rPr>
              <w:t xml:space="preserve">Producción!D28 − SUMA(Ej_Producción!C22:N32)</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B4 (totales Ej_Producción!O31:O32 y Producción!D26) y C1-C2: revisar que Producción!D6:D26 (filas pares) tomen Ej_Producción!O22:O32.</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Producción año 2 = detalle mensual (Tn)</w:t>
            </w:r>
          </w:p>
          <w:p>
            <w:pPr>
              <w:spacing w:after="0" w:before="0" w:line="264"/>
            </w:pPr>
            <w:r>
              <w:rPr>
                <w:color w:val="595959"/>
                <w:sz w:val="16"/>
                <w:szCs w:val="16"/>
              </w:rPr>
              <w:t xml:space="preserve">Producción!E28 − SUMA(Ej_Producción!R22:AC32)</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C3: revisar Ej_Producción!R22:AC32 y que Producción!E6:E26 tomen la columna AD.</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3</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Ventas años 1 y 2 = detalle mensual (Tn)</w:t>
            </w:r>
          </w:p>
          <w:p>
            <w:pPr>
              <w:spacing w:after="0" w:before="0" w:line="264"/>
            </w:pPr>
            <w:r>
              <w:rPr>
                <w:color w:val="595959"/>
                <w:sz w:val="16"/>
                <w:szCs w:val="16"/>
              </w:rPr>
              <w:t xml:space="preserve">|Producción!D29 − SUMA(Ej_Producción!C37:N47)| + |E29 − SUMA(R37:AC47)|</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B4 (totales Ej_Producción!O46:O47) y C1-C3: revisar Ej_Producción filas 37-47 (ventas).</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4</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Ingresos años 1 y 2 = detalle mensual (USD)</w:t>
            </w:r>
          </w:p>
          <w:p>
            <w:pPr>
              <w:spacing w:after="0" w:before="0" w:line="264"/>
            </w:pPr>
            <w:r>
              <w:rPr>
                <w:color w:val="595959"/>
                <w:sz w:val="16"/>
                <w:szCs w:val="16"/>
              </w:rPr>
              <w:t xml:space="preserve">|Ingresos!D28 − Ej_Ingresos!O34| + |E28 − AD34|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C1-C3: revisar precios Ej_Ingresos!C8:AC18 y que Ingresos!D/E tomen las columnas O/AD. Si Steel Frame o Accesorios venden en 2026, verificar los totales Ej_Producción!O46:O47 (paso B4).</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5</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Meses con venta y sin precio (cantidad)</w:t>
            </w:r>
          </w:p>
          <w:p>
            <w:pPr>
              <w:spacing w:after="0" w:before="0" w:line="264"/>
            </w:pPr>
            <w:r>
              <w:rPr>
                <w:color w:val="595959"/>
                <w:sz w:val="16"/>
                <w:szCs w:val="16"/>
              </w:rPr>
              <w:t xml:space="preserve">Tn vendidas &gt; 0 con precio = 0 (2026 y 2027)</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C1-C3: cargar el precio USD/Tn de cada mes con venta.</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6</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Meses con producción y sin costo de chapa (cantidad)</w:t>
            </w:r>
          </w:p>
          <w:p>
            <w:pPr>
              <w:spacing w:after="0" w:before="0" w:line="264"/>
            </w:pPr>
            <w:r>
              <w:rPr>
                <w:color w:val="595959"/>
                <w:sz w:val="16"/>
                <w:szCs w:val="16"/>
              </w:rPr>
              <w:t xml:space="preserve">Tn producidas &gt; 0 con USD/Tn = 0 (2026 y 2027)</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D3: cargar el costo USD/Tn de chapa en Ej_Costos para cada mes con producción.</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7</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Venta ≤ producción, años 1 y 2 (Tn)</w:t>
            </w:r>
          </w:p>
          <w:p>
            <w:pPr>
              <w:spacing w:after="0" w:before="0" w:line="264"/>
            </w:pPr>
            <w:r>
              <w:rPr>
                <w:color w:val="595959"/>
                <w:sz w:val="16"/>
                <w:szCs w:val="16"/>
              </w:rPr>
              <w:t xml:space="preserve">Mínimo de (producción − venta) año 1 y año 2</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 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C2-C3: la venta no puede superar la producción (salvo stock inicial documentado).</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8</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Materia prima igual en Ej_Costos, Costos y Materia Prima (USD)</w:t>
            </w:r>
          </w:p>
          <w:p>
            <w:pPr>
              <w:spacing w:after="0" w:before="0" w:line="264"/>
            </w:pPr>
            <w:r>
              <w:rPr>
                <w:color w:val="595959"/>
                <w:sz w:val="16"/>
                <w:szCs w:val="16"/>
              </w:rPr>
              <w:t xml:space="preserve">Años 1 y 2: Materia Prima!D28/E28 vs Costos!D6/E6 vs Ej_Costos!O22/AD22</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B4 (totales Ej_Producción!O31:O32 y Producción!D26) y B5 (Ej_Costos!O18:O19 con fórmula).</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9</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Steel Frame y Accesorios del año 1 vinculados</w:t>
            </w:r>
          </w:p>
          <w:p>
            <w:pPr>
              <w:spacing w:after="0" w:before="0" w:line="264"/>
            </w:pPr>
            <w:r>
              <w:rPr>
                <w:color w:val="595959"/>
                <w:sz w:val="16"/>
                <w:szCs w:val="16"/>
              </w:rPr>
              <w:t xml:space="preserve">¿Producción!D26 y Ej_Producción!O31, O32, O46 y O47 son fórmulas?</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VERDADERO</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B4: crear los totales Ej_Producción!O31, O32, O46 y O47 (hoy vacíos) y escribir =+Ej_Producción!O32 en Producción!D26.</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10</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Cobros 2026-2036 = ventas de los 10 años (USD)</w:t>
            </w:r>
          </w:p>
          <w:p>
            <w:pPr>
              <w:spacing w:after="0" w:before="0" w:line="264"/>
            </w:pPr>
            <w:r>
              <w:rPr>
                <w:color w:val="595959"/>
                <w:sz w:val="16"/>
                <w:szCs w:val="16"/>
              </w:rPr>
              <w:t xml:space="preserve">Suma de cobros de Ej_Flujo (totales) − SUMA(Ingresos!D28:M28)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B1: vincular los cobros 2028-2036 (Ej_Flujo!AC6:EE6).</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11</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Cobros 2028-2036 vinculados a las ventas</w:t>
            </w:r>
          </w:p>
          <w:p>
            <w:pPr>
              <w:spacing w:after="0" w:before="0" w:line="264"/>
            </w:pPr>
            <w:r>
              <w:rPr>
                <w:color w:val="595959"/>
                <w:sz w:val="16"/>
                <w:szCs w:val="16"/>
              </w:rPr>
              <w:t xml:space="preserve">¿Ej_Flujo!AF6 es fórmula?</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VERDADERO</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B1: hoy son valores pegados; no cambian con la nueva prospección.</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12</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Impuesto maquila pagado 2028-2035 = Resultados (USD)</w:t>
            </w:r>
          </w:p>
          <w:p>
            <w:pPr>
              <w:spacing w:after="0" w:before="0" w:line="264"/>
            </w:pPr>
            <w:r>
              <w:rPr>
                <w:color w:val="595959"/>
                <w:sz w:val="16"/>
                <w:szCs w:val="16"/>
              </w:rPr>
              <w:t xml:space="preserve">Ej_Flujo fila 24 (totales 2028-2035) − (impuesto dic-2027 + SUMA(Resultados!E13:L13) − 1/12 de L13)</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B2: vincular Ej_Flujo!AC24:EA24 al 1% de las ventas de cada año (se paga al mes siguiente).</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13</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Saldo de caja mensual mínimo, ago-2026 a dic-2035 (USD)</w:t>
            </w:r>
          </w:p>
          <w:p>
            <w:pPr>
              <w:spacing w:after="0" w:before="0" w:line="264"/>
            </w:pPr>
            <w:r>
              <w:rPr>
                <w:color w:val="595959"/>
                <w:sz w:val="16"/>
                <w:szCs w:val="16"/>
              </w:rPr>
              <w:t xml:space="preserve">MIN(Ej_Flujo!J29:EA29)</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 0</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E3: redimensionar los préstamos CP (Ej_Flujo fila 8) hasta que el saldo no sea negativo. Es normal que siga en REVISAR hasta terminar la fase E: la fase B lo empeora.</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14</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Préstamos CP: desembolsado − devuelto (USD)</w:t>
            </w:r>
          </w:p>
          <w:p>
            <w:pPr>
              <w:spacing w:after="0" w:before="0" w:line="264"/>
            </w:pPr>
            <w:r>
              <w:rPr>
                <w:color w:val="595959"/>
                <w:sz w:val="16"/>
                <w:szCs w:val="16"/>
              </w:rPr>
              <w:t xml:space="preserve">Ej_Flujo fila 8 − fila 16, 2026-2035 (sin L16, que es la devolución a CIE S.A.)</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E3: cada desembolso de la fila 8 necesita su devolución en la fila 16, a más tardar en dic-2035 (EA16).</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15</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Intereses 2027 completos en Ej_Costos (USD)</w:t>
            </w:r>
          </w:p>
          <w:p>
            <w:pPr>
              <w:spacing w:after="0" w:before="0" w:line="264"/>
            </w:pPr>
            <w:r>
              <w:rPr>
                <w:color w:val="595959"/>
                <w:sz w:val="16"/>
                <w:szCs w:val="16"/>
              </w:rPr>
              <w:t xml:space="preserve">Ej_Costos!AD63 − (Ej_Deuda!AD7 + AD13 + Ej_Flujo!AB17)</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E4: vincular Ej_Costos!R62:AC62 a Ej_Flujo fila 17 del mismo mes.</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16</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Intereses 2028 (LP + CP) en Resultados (USD)</w:t>
            </w:r>
          </w:p>
          <w:p>
            <w:pPr>
              <w:spacing w:after="0" w:before="0" w:line="264"/>
            </w:pPr>
            <w:r>
              <w:rPr>
                <w:color w:val="595959"/>
                <w:sz w:val="16"/>
                <w:szCs w:val="16"/>
              </w:rPr>
              <w:t xml:space="preserve">Resultados!E11 − ('Servicio Deuda'!F24 + Ej_Flujo!AO17)</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E3-E4: revisar Costos!F34 y los intereses CP de Ej_Flujo fila 17.</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17</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Cuotas LP del flujo = Servicio Deuda (USD)</w:t>
            </w:r>
          </w:p>
          <w:p>
            <w:pPr>
              <w:spacing w:after="0" w:before="0" w:line="264"/>
            </w:pPr>
            <w:r>
              <w:rPr>
                <w:color w:val="595959"/>
                <w:sz w:val="16"/>
                <w:szCs w:val="16"/>
              </w:rPr>
              <w:t xml:space="preserve">Ej_Flujo fila 23 (2026-2031) − SUMA('Servicio Deuda'!D23:I25)</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 0 (± 1.000)</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B3: faltan las cuotas de jul-oct 2031 (Ej_Flujo!BV23:BY23).</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18</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Capital de trabajo sigue a las ventas (USD)</w:t>
            </w:r>
          </w:p>
          <w:p>
            <w:pPr>
              <w:spacing w:after="0" w:before="0" w:line="264"/>
            </w:pPr>
            <w:r>
              <w:rPr>
                <w:color w:val="595959"/>
                <w:sz w:val="16"/>
                <w:szCs w:val="16"/>
              </w:rPr>
              <w:t xml:space="preserve">Capital Trabajo!D9 − Ingresos!E28 × Supuestos!B80 / 365</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E1: no escribir valores en Capital Trabajo; revisar Supuestos!B77:B83.</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19</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Recupero de CT del VAN = CT neto año 10 (USD)</w:t>
            </w:r>
          </w:p>
          <w:p>
            <w:pPr>
              <w:spacing w:after="0" w:before="0" w:line="264"/>
            </w:pPr>
            <w:r>
              <w:rPr>
                <w:color w:val="595959"/>
                <w:sz w:val="16"/>
                <w:szCs w:val="16"/>
              </w:rPr>
              <w:t xml:space="preserve">VAN-TIR!M6 − Capital Trabajo!L18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F2: no modificar VAN-TIR; revisar la hoja Capital Trabajo.</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20</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VAN reproducible (USD)</w:t>
            </w:r>
          </w:p>
          <w:p>
            <w:pPr>
              <w:spacing w:after="0" w:before="0" w:line="264"/>
            </w:pPr>
            <w:r>
              <w:rPr>
                <w:color w:val="595959"/>
                <w:sz w:val="16"/>
                <w:szCs w:val="16"/>
              </w:rPr>
              <w:t xml:space="preserve">VNA(WACC; flujos años 1-10) + flujo año 0 − VAN-TIR!C24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F2: la fórmula de VAN-TIR!C24 fue alterada; restituir =VNA(C22;D15:M15)+C15.</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21</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Payback del Dashboard calculado con fórmula</w:t>
            </w:r>
          </w:p>
          <w:p>
            <w:pPr>
              <w:spacing w:after="0" w:before="0" w:line="264"/>
            </w:pPr>
            <w:r>
              <w:rPr>
                <w:color w:val="595959"/>
                <w:sz w:val="16"/>
                <w:szCs w:val="16"/>
              </w:rPr>
              <w:t xml:space="preserve">¿Dashboard!C12 es fórmula y da un número?</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VERDADERO</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B7: hoy dice «4 Años» tipeado; vincular a Payback!C8.</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22</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Payback total descontado correctamente (USD)</w:t>
            </w:r>
          </w:p>
          <w:p>
            <w:pPr>
              <w:spacing w:after="0" w:before="0" w:line="264"/>
            </w:pPr>
            <w:r>
              <w:rPr>
                <w:color w:val="595959"/>
                <w:sz w:val="16"/>
                <w:szCs w:val="16"/>
              </w:rPr>
              <w:t xml:space="preserve">Payback!M12 − (VNA(Ke; VAN-TIR!D28:M28) + C28)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B6: corregir los exponentes de Payback!D11:M11 (^1 … ^10).</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23</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Dividendos no negativos (USD)</w:t>
            </w:r>
          </w:p>
          <w:p>
            <w:pPr>
              <w:spacing w:after="0" w:before="0" w:line="264"/>
            </w:pPr>
            <w:r>
              <w:rPr>
                <w:color w:val="595959"/>
                <w:sz w:val="16"/>
                <w:szCs w:val="16"/>
              </w:rPr>
              <w:t xml:space="preserve">Mínimo de Resultados!C18:L18, H30 e I31</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 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E5: con utilidades menores a 500.000 (año 6) u 800.000 (año 7) el calendario fijo da negativo; la Gerencia lo presenta a la Dirección.</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24</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Plan original intacto</w:t>
            </w:r>
          </w:p>
          <w:p>
            <w:pPr>
              <w:spacing w:after="0" w:before="0" w:line="264"/>
            </w:pPr>
            <w:r>
              <w:rPr>
                <w:color w:val="595959"/>
                <w:sz w:val="16"/>
                <w:szCs w:val="16"/>
              </w:rPr>
              <w:t xml:space="preserve">Ej_Producción!P18, AE18; Ej_Ingresos!P34, AE34; Ej_Resultados!P13; Supuestos!E11</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VERDADERO</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No escribir en columnas P/AE de las hojas Ej_ ni en la columna E de Supuestos; restaurar desde la copia.</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25</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Errores de fórmula en hojas de resultados (cantidad)</w:t>
            </w:r>
          </w:p>
          <w:p>
            <w:pPr>
              <w:spacing w:after="0" w:before="0" w:line="264"/>
            </w:pPr>
            <w:r>
              <w:rPr>
                <w:color w:val="595959"/>
                <w:sz w:val="16"/>
                <w:szCs w:val="16"/>
              </w:rPr>
              <w:t xml:space="preserve">Celdas con error (REF, DIV/0, VALOR, N/A) en Resultados, VAN-TIR, Payback, Dashboard, Capital Trabajo, Materia Prima y Costos</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C6EFCE" w:color="auto" w:val="clear"/>
            <w:tcMar>
              <w:top w:type="dxa" w:w="60"/>
              <w:left w:type="dxa" w:w="90"/>
              <w:bottom w:type="dxa" w:w="60"/>
              <w:right w:type="dxa" w:w="90"/>
            </w:tcMar>
            <w:vAlign w:val="center"/>
          </w:tcPr>
          <w:p>
            <w:pPr>
              <w:spacing w:after="0" w:before="0" w:line="264"/>
              <w:jc w:val="center"/>
            </w:pPr>
            <w:r>
              <w:rPr>
                <w:b/>
                <w:bCs/>
                <w:color w:val="006100"/>
                <w:sz w:val="17"/>
                <w:szCs w:val="17"/>
              </w:rPr>
              <w:t xml:space="preserve">OK</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B5 (división por cero en Ej_Costos) o referencias borradas; usar Ctrl+B «#» en valores.</w:t>
            </w:r>
          </w:p>
        </w:tc>
      </w:tr>
      <w:tr>
        <w:trPr>
          <w:cantSplit/>
        </w:trPr>
        <w:tc>
          <w:tcPr>
            <w:tcW w:type="dxa" w:w="43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26</w:t>
            </w:r>
          </w:p>
        </w:tc>
        <w:tc>
          <w:tcPr>
            <w:tcW w:type="dxa" w:w="31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before="0" w:line="264"/>
            </w:pPr>
            <w:r>
              <w:rPr>
                <w:b/>
                <w:bCs/>
                <w:sz w:val="17"/>
                <w:szCs w:val="17"/>
              </w:rPr>
              <w:t xml:space="preserve">Egresos operativos 2028-2035 del flujo = Costos (USD)</w:t>
            </w:r>
          </w:p>
          <w:p>
            <w:pPr>
              <w:spacing w:after="0" w:before="0" w:line="264"/>
            </w:pPr>
            <w:r>
              <w:rPr>
                <w:color w:val="595959"/>
                <w:sz w:val="16"/>
                <w:szCs w:val="16"/>
              </w:rPr>
              <w:t xml:space="preserve">Ej_Flujo filas 13, 19, 21 y 22 (totales 2028-2035) − Costos!F:M filas 7-16 y 20-27</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0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vAlign w:val="center"/>
          </w:tcPr>
          <w:p>
            <w:pPr>
              <w:spacing w:after="0" w:before="0" w:line="264"/>
              <w:jc w:val="center"/>
            </w:pPr>
            <w:r>
              <w:rPr>
                <w:b/>
                <w:bCs/>
                <w:color w:val="C00000"/>
                <w:sz w:val="17"/>
                <w:szCs w:val="17"/>
              </w:rPr>
              <w:t xml:space="preserve">REVISAR</w:t>
            </w:r>
          </w:p>
        </w:tc>
        <w:tc>
          <w:tcPr>
            <w:tcW w:type="dxa" w:w="400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B8: vincular Ej_Flujo filas 13, 19, 21 y 22 de 2028-2035 a la hoja Costos (hoy son valores pegados).</w:t>
            </w:r>
          </w:p>
        </w:tc>
      </w:tr>
    </w:tbl>
    <w:p>
      <w:pPr>
        <w:pStyle w:val="Heading1"/>
        <w:keepNext/>
      </w:pPr>
      <w:r>
        <w:t xml:space="preserve">7. Actualizar el PowerPoint</w:t>
      </w:r>
    </w:p>
    <w:p>
      <w:pPr>
        <w:spacing w:after="100" w:before="0" w:line="264"/>
      </w:pPr>
      <w:r>
        <w:t xml:space="preserve">Los gráficos del PPT tienen los datos pegados (no vinculados al Excel). En la hoja «CONTROLES Y PPT», la sección 3 tiene cada serie en una fila, con los años en las columnas E a N. En el PPT: clic derecho en el gráfico &gt; Editar datos; seleccionar la celda de destino y usar Pegado especial &gt; Valores + Transponer, porque en el gráfico los años van en filas (A2:A11). La serie «Plan original» no se toca.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3088"/>
        <w:gridCol w:w="2400"/>
      </w:tblGrid>
      <w:tr>
        <w:trPr>
          <w:cantSplit/>
          <w:tblHeader/>
        </w:trPr>
        <w:tc>
          <w:tcPr>
            <w:tcW w:type="dxa" w:w="12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Diapositiva</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Contenido</w:t>
            </w:r>
          </w:p>
        </w:tc>
        <w:tc>
          <w:tcPr>
            <w:tcW w:type="dxa" w:w="308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Origen en «CONTROLES Y PPT»</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Destino en el PPT</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2, 3, 9 y 13</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Resumen, tabla comparativa, evaluación y conclusiones: VAN, TIR, WACC, inversión, acumulados, variaciones contra el plan, peso y desvío de la MP, capital de trabajo y préstamos CP</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indicadores 1 a 19, 22 a 24 y 31 a 34 (filas 38 a 56, 59 a 61 y 68 a 71)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y tabla, con el redondeo de la diapositiva (pasos G2 y G3)</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4</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Gráfico de producción (Tn)</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 81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C2 (serie «Proy. Actualizada»)</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4</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producción del año 1, % del plan (y su complemento, «61% inferior»), acumulado y variaciones; años 2 y 10 frente al plan</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indicadores 9, 10, 12 y 13 (filas 46, 47, 49 y 50); años 2 y 10: sección 3, filas 81 y 82, columnas F y 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(paso G3)</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Gráfico de ingresos (USD)</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 84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C2</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5</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ingresos acumulados y variación, precio promedio del año 2 (actualizado y plan), precio de Accesorios Metálicos, ingresos del año 10 frente al plan</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indicadores 14, 15, 25, 26 y 27 (filas 51, 52 y 62 a 64); año 10: sección 3, filas 84 y 85, columna 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(paso G3)</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6</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Gráfico de costos de producción (USD)</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 86</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C2</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6</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Tabla «Costos y Materia Prima» y texto</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indicadores 20 a 24 (filas 57 a 61); costos del año 2 frente al plan: sección 3, filas 86 y 87, columna F; TC actual: Ej_Costos!O1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Solo la columna «Actualiz.» y el texto; el 95,3%, los 11,1M y los 156M son plan</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Gráfico de EBITDA (USD)</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 88</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C2</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Tabla de EBITDA, utilidad neta, margen EBITDA y margen neto (años 1, 2 y 10) y texto</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filas 88, 90, 91 y 92, columnas E (año 1), F (año 2) y N (año 10); acumulado y variación: indicadores 16 y 17 (filas 53 y 54)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Solo las columnas «Actual.» y el texto</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8</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Gráfico de préstamos CP para chapas (USD/año)</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 95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B2 (serie única)</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8</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Tabla de capital de trabajo y préstamos CP</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indicadores 28 a 34 (filas 65 a 71)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Solo la columna «Proy. Actualizada»; la columna «Plan Original» no se toca</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9</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Payback</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 38 (fila 75, calculado)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Valor, diferencia «(+3)» y nota del criterio (paso G4); no usar el del Dashboard</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10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Gráfico de ventas y punto de equilibrio (Tn)</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filas 83 (ventas) y 93 (punto de equilibrio)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B2 (ventas) y C2 (punto de equilibrio)</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10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ventas y punto de equilibrio del año 1 y margen de seguridad</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3, filas 83 y 93, columna E; sección 2, indicadores 35 y 36 (filas 72 y 73)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(paso G3)</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11</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Riesgos: préstamos CP, peso y desvío de la MP, concentración en Slitter DW</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Sección 2, indicadores 22 a 24, 33, 34 y 37 (filas 59 a 61, 70, 71 y 74)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Texto (paso G3)</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12</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Sensibilidad del VAN</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No hay cálculo en el libro</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Rehacer con el paso G5</w:t>
            </w:r>
          </w:p>
        </w:tc>
      </w:tr>
      <w:tr>
        <w:trPr>
          <w:cantSplit/>
        </w:trPr>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b/>
                <w:bCs/>
                <w:sz w:val="18"/>
                <w:szCs w:val="18"/>
              </w:rPr>
              <w:t xml:space="preserve">1 y 14</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Fecha y fuente</w:t>
            </w:r>
          </w:p>
        </w:tc>
        <w:tc>
          <w:tcPr>
            <w:tcW w:type="dxa" w:w="30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b w:val="false"/>
                <w:bCs w:val="false"/>
                <w:sz w:val="18"/>
                <w:szCs w:val="18"/>
              </w:rPr>
              <w:t xml:space="preserve">Fecha de la nueva versión y archivo usado (paso G6)</w:t>
            </w:r>
          </w:p>
        </w:tc>
      </w:tr>
    </w:tbl>
    <w:p>
      <w:pPr>
        <w:spacing w:after="80" w:before="0"/>
      </w:pPr>
    </w:p>
    <w:p>
      <w:pPr>
        <w:spacing w:after="100" w:before="0" w:line="264"/>
      </w:pPr>
      <w:r>
        <w:rPr>
          <w:color w:val="595959"/>
          <w:sz w:val="18"/>
          <w:szCs w:val="18"/>
        </w:rPr>
        <w:t xml:space="preserve">En la sección 2 de «CONTROLES Y PPT», la columna «Diapositivas y observaciones» indica en qué diapositiva va cada indicador.</w:t>
      </w:r>
    </w:p>
    <w:p>
      <w:pPr>
        <w:spacing w:after="100" w:before="0" w:line="264"/>
      </w:pPr>
      <w:r>
        <w:rPr>
          <w:b/>
          <w:bCs/>
        </w:rPr>
        <w:t xml:space="preserve">Base de las variaciones contra el plan.</w:t>
      </w:r>
      <w:r>
        <w:t xml:space="preserve"> Se calculan contra los rótulos plan del PPT (150K Tn, USD 180M, USD 21,1M y USD 17,8M), con el mismo criterio que la versión de junio, para que la tabla de la diapositiva 3 quede coherente. Las series plan de los gráficos suman algo distinto (149.875 Tn, USD 179,2M y USD 21,6M): ver la sección 8.</w:t>
      </w:r>
    </w:p>
    <w:p>
      <w:pPr>
        <w:spacing w:after="100" w:before="0" w:line="264"/>
      </w:pPr>
      <w:r>
        <w:rPr>
          <w:b/>
          <w:bCs/>
        </w:rPr>
        <w:t xml:space="preserve">Errores de la versión de junio</w:t>
      </w:r>
      <w:r>
        <w:t xml:space="preserve"> (lista completa en el paso G3): son cifras que no coincidían con el libro de ese momento. En la nueva versión no se copian esas correcciones: se usa siempre el valor vivo de las secciones 2 y 3 de «CONTROLES Y PPT», con el libro ya actualizado. G3 también señala dos frases que hay que revisar aunque no tengan cifras (márgenes EBITDA de la diap. 7 y punto de equilibrio de la diap. 10).</w:t>
      </w:r>
    </w:p>
    <w:p>
      <w:pPr>
        <w:pStyle w:val="Heading1"/>
        <w:keepNext/>
      </w:pPr>
      <w:r>
        <w:t xml:space="preserve">8. Decisiones pendientes</w:t>
      </w:r>
    </w:p>
    <w:p>
      <w:pPr>
        <w:pStyle w:val="ListParagraph"/>
        <w:numPr>
          <w:ilvl w:val="0"/>
          <w:numId w:val="4"/>
        </w:numPr>
        <w:spacing w:after="100" w:before="0" w:line="264"/>
      </w:pPr>
      <w:r>
        <w:rPr>
          <w:b/>
          <w:bCs/>
        </w:rPr>
        <w:t xml:space="preserve">Base oficial del plan original.</w:t>
      </w:r>
      <w:r>
        <w:t xml:space="preserve"> Puede tomarse de los rótulos del PPT (150K Tn, USD 180M, USD 21,1M) o de las series de los gráficos (149.875 Tn, USD 179,2M, USD 21,6M). Hoy la guía usa los rótulos. Además, el EBITDA y los costos de producción plan de los años 1 y 2 del PPT (732.980 y 1.734.077; 9.852.158 y 11.621.795) no coinciden con el libro (Ej_Resultados!P13 y AE13: 841.163 y 1.868.908; P7 y AE7: 9.743.975 y 11.486.965). Confirmar contra el plan de negocio original (PDF de enero 2026) y documentar la base elegida.</w:t>
      </w:r>
    </w:p>
    <w:p>
      <w:pPr>
        <w:pStyle w:val="ListParagraph"/>
        <w:numPr>
          <w:ilvl w:val="0"/>
          <w:numId w:val="4"/>
        </w:numPr>
        <w:spacing w:after="100" w:before="0" w:line="264"/>
      </w:pPr>
      <w:r>
        <w:rPr>
          <w:b/>
          <w:bCs/>
        </w:rPr>
        <w:t xml:space="preserve">Política de dividendos frente a la caja corregida</w:t>
      </w:r>
      <w:r>
        <w:t xml:space="preserve"> (paso E5). Los dividendos de 2031-2035 (≈ USD 10M) reparten el 100% de las utilidades de 2027-2031 más 800.000 de la de 2032 (Resultados filas 18 y 25-31; los únicos montos tipeados son 500.000 y 800.000). Con la caja corregida en la fase B superan la caja disponible si los préstamos CP se devuelven a más tardar en dic-2035 (saldo a dic-2035 ≈ −2,22M). Las alternativas que la Gerencia presenta a la Dirección son diferir o reducir dividendos, mantener deuda CP al cierre o refinanciar a largo plazo; la política no se cambia sin instrucción de la Dirección.</w:t>
      </w:r>
    </w:p>
    <w:p>
      <w:pPr>
        <w:pStyle w:val="ListParagraph"/>
        <w:numPr>
          <w:ilvl w:val="0"/>
          <w:numId w:val="4"/>
        </w:numPr>
        <w:spacing w:after="100" w:before="0" w:line="264"/>
      </w:pPr>
      <w:r>
        <w:rPr>
          <w:b/>
          <w:bCs/>
        </w:rPr>
        <w:t xml:space="preserve">Fila 25 de Ej_Flujo («Inversiones / CAPEX»)</w:t>
      </w:r>
      <w:r>
        <w:t xml:space="preserve"> (paso B8). Parece repetir los servicios de terceros de Steel Frame que ya están en la fila 22: USD 3.750/mes, 371.250 en 2027-2035. Confirmar con quien armó el modelo antes de cambiarla.</w:t>
      </w:r>
    </w:p>
    <w:p>
      <w:pPr>
        <w:pStyle w:val="ListParagraph"/>
        <w:numPr>
          <w:ilvl w:val="0"/>
          <w:numId w:val="4"/>
        </w:numPr>
        <w:spacing w:after="100" w:before="0" w:line="264"/>
      </w:pPr>
      <w:r>
        <w:rPr>
          <w:b/>
          <w:bCs/>
        </w:rPr>
        <w:t xml:space="preserve">Criterios de 2027 que se definen al cargar:</w:t>
      </w:r>
      <w:r>
        <w:t xml:space="preserve"> si el precio lleva +5% y la venta la merma de 1,5% (paso C3), el tipo de cambio de proyección (D2) y la dotación de personal (D5). Anotarlos en el registro.</w:t>
      </w:r>
    </w:p>
    <w:p>
      <w:pPr>
        <w:pStyle w:val="ListParagraph"/>
        <w:numPr>
          <w:ilvl w:val="0"/>
          <w:numId w:val="4"/>
        </w:numPr>
        <w:spacing w:after="100" w:before="0" w:line="264"/>
      </w:pPr>
      <w:r>
        <w:rPr>
          <w:b/>
          <w:bCs/>
        </w:rPr>
        <w:t xml:space="preserve">Sensibilidad de la diapositiva 12</w:t>
      </w:r>
      <w:r>
        <w:t xml:space="preserve"> (paso G5). Con los datos actuales, ±5% de precio mueve el VAN ≈ ±USD 5,8M y ±5% de MP ≈ ∓USD 5,2M (en junio se presentó ±1,2M y ±1,0M); con un precio 5% menor, el VAN sería negativo (≈ −USD 3,0M). Eso invalida la conclusión de la diap. 12 («desplaza ±USD 1,0–1,2M del VAN (cerca del 40% del total)»). Decidir: validar el cálculo de cada variable (paso G5) y definir cómo se presenta la sensibilidad antes de enviar el PPT.</w:t>
      </w:r>
    </w:p>
    <w:p>
      <w:pPr>
        <w:pStyle w:val="Heading1"/>
        <w:keepNext/>
      </w:pPr>
      <w:r>
        <w:t xml:space="preserve">9. Registro de actualizaciones</w:t>
      </w:r>
    </w:p>
    <w:p>
      <w:pPr>
        <w:spacing w:after="100" w:before="0" w:line="264"/>
      </w:pPr>
      <w:r>
        <w:t xml:space="preserve">Completar una fila por versión. Es el mismo registro que está al final de la hoja «PASO A PASO».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1900"/>
        <w:gridCol w:w="2400"/>
        <w:gridCol w:w="3388"/>
        <w:gridCol w:w="1400"/>
      </w:tblGrid>
      <w:tr>
        <w:trPr>
          <w:cantSplit/>
          <w:tblHeader/>
        </w:trPr>
        <w:tc>
          <w:tcPr>
            <w:tcW w:type="dxa" w:w="5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Fecha y versión</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Corte de reales y fuente de la prospección</w:t>
            </w:r>
          </w:p>
        </w:tc>
        <w:tc>
          <w:tcPr>
            <w:tcW w:type="dxa" w:w="338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Criterios modificados y observaciones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Responsable</w:t>
            </w: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09/06/2026 · INFORME2 ajustado a 10 años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Volumen real a mayo-2026; precio real a abril-2026</w:t>
            </w: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Versión base usada en el PPT «Plan vs Actualizado 10 años» de junio 2026. Guía y controles agregados el 13/10/2026 y actualizados el 16/10/2026, sin modificar el modelo.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7"/>
                <w:szCs w:val="17"/>
              </w:rPr>
              <w:t xml:space="preserve">—</w:t>
            </w: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r>
      <w:tr>
        <w:trPr>
          <w:cantSplit/>
          <w:trHeight w:val="520" w:hRule="atLeast"/>
        </w:trPr>
        <w:tc>
          <w:tcPr>
            <w:tcW w:type="dxa" w:w="5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7"/>
                <w:szCs w:val="17"/>
              </w:rPr>
              <w:t xml:space="preserve">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338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p>
        </w:tc>
      </w:tr>
    </w:tbl>
    <w:p>
      <w:r>
        <w:br w:type="page"/>
      </w:r>
    </w:p>
    <w:p>
      <w:pPr>
        <w:pStyle w:val="Heading1"/>
        <w:keepNext/>
      </w:pPr>
      <w:r>
        <w:t xml:space="preserve">Anexo A. Efecto de la fase B en la caja</w:t>
      </w:r>
    </w:p>
    <w:p>
      <w:pPr>
        <w:spacing w:after="100" w:before="0" w:line="264"/>
      </w:pPr>
      <w:r>
        <w:t xml:space="preserve">Para validar la guía, se aplicaron los pasos B1 a B8 en una copia del libro y se recalculó: los controles pasan de 18 de 26 en OK a 25 de 26 en OK. El VAN sigue en USD 2.844.948. El payback calculado queda en 6,38 años (inversión propia) y 8,09 años (inversión total). Las cifras corresponden a los datos actuales del libro, antes de cargar la nueva prospección y sin redimensionar los préstamos CP.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780"/>
        <w:gridCol w:w="2780"/>
        <w:gridCol w:w="2778"/>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Año</w:t>
            </w:r>
          </w:p>
        </w:tc>
        <w:tc>
          <w:tcPr>
            <w:tcW w:type="dxa" w:w="27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Saldo a diciembre, libro actual</w:t>
            </w:r>
          </w:p>
        </w:tc>
        <w:tc>
          <w:tcPr>
            <w:tcW w:type="dxa" w:w="27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Saldo a diciembre, después de B1-B8</w:t>
            </w:r>
          </w:p>
        </w:tc>
        <w:tc>
          <w:tcPr>
            <w:tcW w:type="dxa" w:w="277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Diferencia</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2026</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93.781</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93.781</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2027</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2.079.565</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2.079.565</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2028</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2.819.112</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2.749.092</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−70.020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2029</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2.424.849</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2.245.328</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−179.521</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2030</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2.556.468</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2.224.548</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−331.920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2031</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624.675</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color w:val="C00000"/>
                <w:sz w:val="18"/>
                <w:szCs w:val="18"/>
              </w:rPr>
              <w:t xml:space="preserve">−389.068</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−1.013.743</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2032</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606.810</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color w:val="C00000"/>
                <w:sz w:val="18"/>
                <w:szCs w:val="18"/>
              </w:rPr>
              <w:t xml:space="preserve">−706.105</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−1.312.915</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2033</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932.503</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color w:val="C00000"/>
                <w:sz w:val="18"/>
                <w:szCs w:val="18"/>
              </w:rPr>
              <w:t xml:space="preserve">−744.391</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−1.676.894</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2034</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623.700</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color w:val="C00000"/>
                <w:sz w:val="18"/>
                <w:szCs w:val="18"/>
              </w:rPr>
              <w:t xml:space="preserve">−1.486.483</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−2.110.183</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center"/>
            </w:pPr>
            <w:r>
              <w:rPr>
                <w:sz w:val="18"/>
                <w:szCs w:val="18"/>
              </w:rPr>
              <w:t xml:space="preserve">2035</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394.068</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color w:val="C00000"/>
                <w:sz w:val="18"/>
                <w:szCs w:val="18"/>
              </w:rPr>
              <w:t xml:space="preserve">−2.223.384</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−2.617.452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4000"/>
      </w:tblGrid>
      <w:tr>
        <w:trPr>
          <w:cantSplit/>
          <w:tblHeader/>
        </w:trPr>
        <w:tc>
          <w:tcPr>
            <w:tcW w:type="dxa" w:w="56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Corrección</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keepNext/>
              <w:spacing w:after="0" w:before="0" w:line="264"/>
            </w:pPr>
            <w:r>
              <w:rPr>
                <w:b/>
                <w:bCs/>
                <w:color w:val="FFFFFF"/>
                <w:sz w:val="18"/>
                <w:szCs w:val="18"/>
              </w:rPr>
              <w:t xml:space="preserve">Efecto acumulado en la caja (USD)</w:t>
            </w:r>
          </w:p>
        </w:tc>
      </w:tr>
      <w:tr>
        <w:trPr>
          <w:cantSplit/>
        </w:trPr>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B2 — Impuesto maquila 2028-2035 vinculado (1% de las ventas de cada año)</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−612.871</w:t>
            </w:r>
          </w:p>
        </w:tc>
      </w:tr>
      <w:tr>
        <w:trPr>
          <w:cantSplit/>
        </w:trPr>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B3 — Cuotas LP de jul-oct 2031 que faltaban (464.231 de egresos), neto de la baja de las cuotas de ene-2028 a jun-2031 (76.887 de egresos menos)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−387.344</w:t>
            </w:r>
          </w:p>
        </w:tc>
      </w:tr>
      <w:tr>
        <w:trPr>
          <w:cantSplit/>
        </w:trPr>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pPr>
            <w:r>
              <w:rPr>
                <w:sz w:val="18"/>
                <w:szCs w:val="18"/>
              </w:rPr>
              <w:t xml:space="preserve">B8 — Egresos operativos 2028-2035 vinculados a la hoja Costos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0" w:before="0" w:line="264"/>
              <w:jc w:val="right"/>
            </w:pPr>
            <w:r>
              <w:rPr>
                <w:sz w:val="18"/>
                <w:szCs w:val="18"/>
              </w:rPr>
              <w:t xml:space="preserve">−1.617.238</w:t>
            </w:r>
          </w:p>
        </w:tc>
      </w:tr>
      <w:tr>
        <w:trPr>
          <w:cantSplit/>
        </w:trPr>
        <w:tc>
          <w:tcPr>
            <w:tcW w:type="dxa" w:w="563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pPr>
            <w:r>
              <w:rPr>
                <w:b/>
                <w:bCs/>
                <w:sz w:val="18"/>
                <w:szCs w:val="18"/>
              </w:rPr>
              <w:t xml:space="preserve">Total</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0" w:before="0" w:line="264"/>
              <w:jc w:val="right"/>
            </w:pPr>
            <w:r>
              <w:rPr>
                <w:b/>
                <w:bCs/>
                <w:sz w:val="18"/>
                <w:szCs w:val="18"/>
              </w:rPr>
              <w:t xml:space="preserve">−2.617.452 (las filas suman −2.617.453 por redondeo)</w:t>
            </w:r>
          </w:p>
        </w:tc>
      </w:tr>
    </w:tbl>
    <w:p>
      <w:pPr>
        <w:spacing w:after="160" w:before="0"/>
      </w:pPr>
    </w:p>
    <w:p>
      <w:pPr>
        <w:spacing w:after="100" w:before="0" w:line="264"/>
      </w:pPr>
      <w:r>
        <w:t xml:space="preserve">Los dividendos se pagan en diciembre de cada año (Ej_Flujo fila 20): dic-2031 740.400; dic-2032 2.322.764; dic-2033 1.957.769; dic-2034 2.559.600 y dic-2035 2.408.638. En total suman 9.989.171. Sin ellos, desde ago-2026 (rango del control 13) el saldo es negativo solo en 6 meses: abr-2030 (−62.417), abr-2031 (−60.850), ene-2032 (−126.538), mar-2032 (−136.381), abr-2032 (−156.260) y ago-2032 (−736.298, el mínimo). Son faltantes de calce que se cubren con préstamos CP (paso E3). Ene-jul 2026 también da negativo, con y sin dividendos (hasta −91.371 en may-2026), pero queda fuera del control 13.</w:t>
      </w:r>
    </w:p>
    <w:p>
      <w:pPr>
        <w:spacing w:after="100" w:before="0" w:line="264"/>
      </w:pPr>
      <w:r>
        <w:t xml:space="preserve">B1 (cobros) y B4-B5 (totales de Steel Frame y Accesorios, costo/Tn) no cambian la caja con los datos actuales, pero aseguran que la nueva prospección llegue a ella. B6 y B7 corrigen el cálculo del payback y no afectan la caja.</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Alianza del Acero · Guía de actualización del plan de negocios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paso a paso — Actualización del plan de negocios de Alianza del Acero</dc:title>
  <dc:creator>Planificación Financiera</dc:creator>
  <cp:lastModifiedBy>Un-named</cp:lastModifiedBy>
  <cp:revision>1</cp:revision>
  <dcterms:created xsi:type="dcterms:W3CDTF">2026-10-21T19:43:11.460Z</dcterms:created>
  <dcterms:modified xsi:type="dcterms:W3CDTF">2026-10-21T19:43:11.467Z</dcterms:modified>
</cp:coreProperties>
</file>

<file path=docProps/custom.xml><?xml version="1.0" encoding="utf-8"?>
<Properties xmlns="http://schemas.openxmlformats.org/officeDocument/2006/custom-properties" xmlns:vt="http://schemas.openxmlformats.org/officeDocument/2006/docPropsVTypes"/>
</file>