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36"/>
        </w:rPr>
        <w:t>Response to Reviewers — GSEV-D-26-00126</w:t>
      </w:r>
    </w:p>
    <w:p>
      <w:r>
        <w:rPr>
          <w:b/>
          <w:sz w:val="28"/>
        </w:rPr>
        <w:t>Overview</w:t>
      </w:r>
    </w:p>
    <w:p>
      <w:pPr>
        <w:jc w:val="both"/>
      </w:pPr>
      <w:r>
        <w:rPr>
          <w:b w:val="0"/>
          <w:i w:val="0"/>
        </w:rPr>
        <w:t>Manuscript GSEV-D-26-00126, “Genetic Parameters and Selection Responses for Alternative Methane Trait Definitions in Pasture-Based Sheep”, Genetics Selection Evolution. Revision due 27 Oct 2026.</w:t>
      </w:r>
    </w:p>
    <w:p>
      <w:pPr>
        <w:jc w:val="both"/>
      </w:pPr>
      <w:r>
        <w:rPr>
          <w:b w:val="0"/>
          <w:i w:val="0"/>
        </w:rPr>
        <w:t>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single trivariate model of methane (CH4), metabolic body weight (MBW) and CO2, and rebuilt the index analysis on them; and (iii) refocused that analysis on how alternative methane traits themselves operate within an index. It shows that a favourable region exists: holding MBW and CO2 at zero response reduces methane by 0.61 g/day per generation at a selection intensity of 1, and every methane trait examined, whether absolute, ratio or residual, reaches this response once appropriate weights on MBW and CO2 are included in the breeding goal. It is not an estimate of response to selection under a national breeding index, and it does not include economic weights or other breeding-goal traits. The re-estimated CH4–MBW genetic correlation (0.69 in the trivariate model; 0.72 in the bivariate model) differs substantially from the value used in the submitted index analysis (−0.03), so the index results differ from those of the submitted version and should be read as new results. The submitted value was also inconsistent with the CH4–live weight genetic correlation reported in the same submitted table (0.50), as MBW is a direct transformation of live weight; on re-estimation the two correlations agree (0.72 and 0.71; Table 5).</w:t>
      </w:r>
    </w:p>
    <w:p>
      <w:pPr>
        <w:jc w:val="both"/>
      </w:pPr>
      <w:r>
        <w:rPr>
          <w:b w:val="0"/>
          <w:i/>
        </w:rPr>
        <w:t>DRAFT — working version. Line numbers given with each response refer to the line-numbered draft 6 of the manuscript; line numbers in Reviewer 2’s minor comments refer to the original submission.</w:t>
      </w:r>
    </w:p>
    <w:p>
      <w:r>
        <w:rPr>
          <w:b/>
          <w:sz w:val="28"/>
        </w:rPr>
        <w:t>Editor</w:t>
      </w:r>
    </w:p>
    <w:p>
      <w:pPr>
        <w:jc w:val="both"/>
      </w:pPr>
      <w:r>
        <w:rPr>
          <w:b w:val="0"/>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pPr>
        <w:jc w:val="both"/>
      </w:pPr>
      <w:r>
        <w:rPr>
          <w:b/>
          <w:i w:val="0"/>
        </w:rPr>
        <w:t>Response:</w:t>
      </w:r>
      <w:r>
        <w:rPr>
          <w:b w:val="0"/>
          <w:i w:val="0"/>
        </w:rPr>
        <w:t xml:space="preserve"> We thank the Editor for the opportunity to revise the manuscript. Each comment is reproduced below with a point-by-point response, and the line numbers given with each response show where the corresponding changes are in the revised manuscript.</w:t>
      </w:r>
    </w:p>
    <w:p>
      <w:r>
        <w:rPr>
          <w:b/>
          <w:sz w:val="28"/>
        </w:rPr>
        <w:t>Reviewer #1</w:t>
      </w:r>
    </w:p>
    <w:p>
      <w:pPr>
        <w:jc w:val="both"/>
      </w:pPr>
      <w:r>
        <w:rPr>
          <w:b w:val="0"/>
          <w:i/>
        </w:rPr>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pPr>
        <w:jc w:val="both"/>
      </w:pPr>
      <w:r>
        <w:rPr>
          <w:b w:val="0"/>
          <w:i/>
        </w:rPr>
        <w:t>However, I feel that the paper needs some significant revision before resubmission. For three reasons:</w:t>
      </w:r>
    </w:p>
    <w:p>
      <w:pPr>
        <w:jc w:val="both"/>
      </w:pPr>
      <w:r>
        <w:rPr>
          <w:b w:val="0"/>
          <w:i/>
        </w:rPr>
        <w:t>• In the first case, one of the genetic parameter estimates conflicts badly with previous published work, which is not commented on, but makes one suspect that there has been a mistake in the analysis.</w:t>
      </w:r>
    </w:p>
    <w:p>
      <w:pPr>
        <w:jc w:val="both"/>
      </w:pPr>
      <w:r>
        <w:rPr>
          <w:b w:val="0"/>
          <w:i/>
        </w:rPr>
        <w:t>• The second situation is that the traits and selection indices used have not been justified and differ rather dramatically from an economically based farm model where the cost of feed is typically the major input cost.</w:t>
      </w:r>
    </w:p>
    <w:p>
      <w:pPr>
        <w:jc w:val="both"/>
      </w:pPr>
      <w:r>
        <w:rPr>
          <w:b w:val="0"/>
          <w:i/>
        </w:rPr>
        <w:t>• The final issue is that simplistic use of Smith-Hazel index theory was utilised when in industry the situation is significantly more complicated, but there is no reference in the text to the implications or caveats that this entails.</w:t>
      </w:r>
    </w:p>
    <w:p>
      <w:pPr>
        <w:jc w:val="both"/>
      </w:pPr>
      <w:r>
        <w:rPr>
          <w:b w:val="0"/>
          <w:i/>
        </w:rPr>
        <w:t>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made me suspect that there is some underlying issue with the analysis itself. Looking at the description more closely, I identified.</w:t>
      </w:r>
    </w:p>
    <w:p>
      <w:pPr>
        <w:jc w:val="both"/>
      </w:pPr>
      <w:r>
        <w:rPr>
          <w:b/>
          <w:i w:val="0"/>
        </w:rPr>
        <w:t>Response:</w:t>
      </w:r>
      <w:r>
        <w:rPr>
          <w:b w:val="0"/>
          <w:i w:val="0"/>
        </w:rPr>
        <w:t xml:space="preserve"> We thank the reviewer for raising this. On checking Jonker et al. (2018), we found that their ratio trait is defined as CH4/(CH4 + CO2) on a molar basis (mol/mol), whereas our submission calculated it on a mass basis (g/g), which we have made more clear now. We have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Jonker et al.'s lamb estimate corroborated by an independent, component-based derivation of the same trait's heritability from the underlying methane and CO2 (co)variances, which gives a very similar value (~0.19). In light of this, and of our reflection on the overall modelling strategy prompted by the other reviewers' comments (in particular on combining growing and mature animals, addressed below), the revised manuscript now uses the heterogeneous-residual model as the primary analysis for CH4 ratio: its estimate (0.19) is the value reported in Table 2 and the basis of the discussion, with the homogeneous-residual results given in this response for reference only. We believe the units difference and the residual-variance structure, explain the great majority of the original discrepancy, and we now discuss this explicitly in the manuscript. We also note that Jonker et al.'s data come from a different population (New Zealand lambs and ewes) than our own (Irish pasture-based sheep of multiple breeds), which alone would be expected to produce some residual difference in heritability. The corresponding repeatability under this model is 0.32 (Table 2). The homogeneous-residual estimates above (0.10 ± 0.01 on a mass basis; 0.13 on a molar basis) are for the reviewer's information only and are not reported in the manuscript. The full re-analysis is described in the Methods, with further supporting detail in Supplementary Material S1.</w:t>
      </w:r>
      <w:r>
        <w:rPr>
          <w:b w:val="0"/>
          <w:i w:val="0"/>
        </w:rPr>
        <w:t xml:space="preserve"> [Revised manuscript, lines 178–179, 220–230, 344–350, 470–479.]</w:t>
      </w:r>
    </w:p>
    <w:p>
      <w:pPr>
        <w:jc w:val="both"/>
      </w:pPr>
      <w:r>
        <w:rPr>
          <w:b w:val="0"/>
          <w:i/>
        </w:rPr>
        <w:t>CH4/MBW is defined on page 8 and then referred to as MI throughout the rest of the text</w:t>
      </w:r>
    </w:p>
    <w:p>
      <w:pPr>
        <w:jc w:val="both"/>
      </w:pPr>
      <w:r>
        <w:rPr>
          <w:b/>
          <w:i w:val="0"/>
        </w:rPr>
        <w:t>Response:</w:t>
      </w:r>
      <w:r>
        <w:rPr>
          <w:b w:val="0"/>
          <w:i w:val="0"/>
        </w:rPr>
        <w:t xml:space="preserve"> This has been corrected; the trait is now referred to consistently as CH4/MBW throughout the manuscript.</w:t>
      </w:r>
    </w:p>
    <w:p>
      <w:pPr>
        <w:jc w:val="both"/>
      </w:pPr>
      <w:r>
        <w:rPr>
          <w:b w:val="0"/>
          <w:i/>
        </w:rPr>
        <w:t>The units used for the calculation of CH4 ratio are not explicitly defined are they in grams per day or moles? In fact we don't even have a table of means and units for such things as carbon dioxide emissions. The values are small so a rounding error is possible.</w:t>
      </w:r>
    </w:p>
    <w:p>
      <w:pPr>
        <w:jc w:val="both"/>
      </w:pPr>
      <w:r>
        <w:rPr>
          <w:b/>
          <w:i w:val="0"/>
        </w:rPr>
        <w:t>Response:</w:t>
      </w:r>
      <w:r>
        <w:rPr>
          <w:b w:val="0"/>
          <w:i w:val="0"/>
        </w:rPr>
        <w:t xml:space="preserve"> As noted above, the units used to calculate CH4 ratio are now stated explicitly in the Methods: both methane and carbon dioxide are expressed in grams per day (g/day), making CH4 ratio a mass-basis proportion.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w:t>
      </w:r>
      <w:r>
        <w:rPr>
          <w:b w:val="0"/>
          <w:i w:val="0"/>
        </w:rPr>
        <w:t xml:space="preserve"> [Revised manuscript, lines 173–174, 178–179, 302–303.]</w:t>
      </w:r>
    </w:p>
    <w:p>
      <w:pPr>
        <w:jc w:val="both"/>
      </w:pPr>
      <w:r>
        <w:rPr>
          <w:b w:val="0"/>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pPr>
        <w:jc w:val="both"/>
      </w:pPr>
      <w:r>
        <w:rPr>
          <w:b/>
          <w:i w:val="0"/>
        </w:rPr>
        <w:t>Response:</w:t>
      </w:r>
      <w:r>
        <w:rPr>
          <w:b w:val="0"/>
          <w:i w:val="0"/>
        </w:rPr>
        <w:t xml:space="preserve"> We accept the reviewer's point that this should be included. A Wald F-statistic table of fixed-effect significance for every trait, together with pedigree completeness and connectedness diagnostics and a breed-proportion/contemporary-group confounding analysis, is now provided in Supplementary Material S1.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w:t>
      </w:r>
      <w:r>
        <w:rPr>
          <w:b w:val="0"/>
          <w:i w:val="0"/>
        </w:rPr>
        <w:t xml:space="preserve"> [Revised manuscript, lines 194–199, 206, 245–247, 607–620.]</w:t>
      </w:r>
    </w:p>
    <w:p>
      <w:pPr>
        <w:jc w:val="both"/>
      </w:pPr>
      <w:r>
        <w:rPr>
          <w:b w:val="0"/>
          <w:i/>
        </w:rPr>
        <w:t>This led me to the equation on line 199 page 10 which I noted did not have a “+ e” at the end but is described in the text itself as if it were there.</w:t>
      </w:r>
    </w:p>
    <w:p>
      <w:pPr>
        <w:jc w:val="both"/>
      </w:pPr>
      <w:r>
        <w:rPr>
          <w:b/>
          <w:i w:val="0"/>
        </w:rPr>
        <w:t>Response:</w:t>
      </w:r>
      <w:r>
        <w:rPr>
          <w:b w:val="0"/>
          <w:i w:val="0"/>
        </w:rPr>
        <w:t xml:space="preserve"> Corrected; the model equation now explicitly includes the residual term (+ e).</w:t>
      </w:r>
      <w:r>
        <w:rPr>
          <w:b w:val="0"/>
          <w:i w:val="0"/>
        </w:rPr>
        <w:t xml:space="preserve"> [Revised manuscript, lines 202.]</w:t>
      </w:r>
    </w:p>
    <w:p>
      <w:pPr>
        <w:jc w:val="both"/>
      </w:pPr>
      <w:r>
        <w:rPr>
          <w:b w:val="0"/>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pPr>
        <w:jc w:val="both"/>
      </w:pPr>
      <w:r>
        <w:rPr>
          <w:b/>
          <w:i w:val="0"/>
        </w:rPr>
        <w:t>Response:</w:t>
      </w:r>
      <w:r>
        <w:rPr>
          <w:b w:val="0"/>
          <w:i w:val="0"/>
        </w:rP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RMTMBW and 0.18 (0.02) for RMTMBW+CO2;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w:t>
      </w:r>
      <w:r>
        <w:rPr>
          <w:b w:val="0"/>
          <w:i w:val="0"/>
        </w:rPr>
        <w:t xml:space="preserve"> [Revised manuscript, lines 220–230, 232–239, 508–523.]</w:t>
      </w:r>
    </w:p>
    <w:p>
      <w:pPr>
        <w:jc w:val="both"/>
      </w:pPr>
      <w:r>
        <w:rPr>
          <w:b w:val="0"/>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pPr>
        <w:jc w:val="both"/>
      </w:pPr>
      <w:r>
        <w:rPr>
          <w:b/>
          <w:i w:val="0"/>
        </w:rPr>
        <w:t>Response:</w:t>
      </w:r>
      <w:r>
        <w:rPr>
          <w:b w:val="0"/>
          <w:i w:val="0"/>
        </w:rPr>
        <w:t xml:space="preserve"> This is now addressed throughout: the discrepancy with Jonker et al. is discussed explicitly (see above and the Discussion section), and substantially more detail on how the genetic-parameter analysis was conducted and independently verified is now given in the Methods and Supplementary Material S1.</w:t>
      </w:r>
      <w:r>
        <w:rPr>
          <w:b w:val="0"/>
          <w:i w:val="0"/>
        </w:rPr>
        <w:t xml:space="preserve"> [Revised manuscript, lines 245–247, 470–479, 607–620.]</w:t>
      </w:r>
    </w:p>
    <w:p>
      <w:pPr>
        <w:jc w:val="both"/>
      </w:pPr>
      <w:r>
        <w:rPr>
          <w:b w:val="0"/>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pPr>
        <w:jc w:val="both"/>
      </w:pPr>
      <w:r>
        <w:rPr>
          <w:b/>
          <w:i w:val="0"/>
        </w:rPr>
        <w:t>Response:</w:t>
      </w:r>
      <w:r>
        <w:rPr>
          <w:b w:val="0"/>
          <w:i w:val="0"/>
        </w:rPr>
        <w:t xml:space="preserve"> We accept the reviewer’s point. The ratio and residual trait definitions are, in effect, proxies for feed-intake information that this dataset does not contain. In response, the revised manuscript now uses CO2, rather than average daily gain (ADG), as the proxy for feed intake, as CO2 output reflects total metabolic activity and is more directly linked to intake than growth rate. Beyond the index analysis, the revised manuscript also addresses these points through the genetic-parameter results. The biological rationale for each ratio and residual definition, including the feed-intake information each stands in for, is now set out in the Background and Discussion. CO2 is reported as a trait in its own right, with its heritability and its genetic and phenotypic correlations with methane and MBW, so readers can see how closely the intake proxy tracks methane and body size. The Discussion also notes that the residual traits are strongly genetically correlated with absolute methane (0.78–1.00), so they are not genetically independent of the traits they are adjusted for. Nevertheless, a genuine bio-economic analysis would need to weigh feed intake per unit of production directly, accounting for the fact that roughly 70% of a ewe flock’s feed intake supports ewe maintenance and reproduction rather than lamb carcass production; fecundity, ewe longevity and lamb survival are plausibly at least as important as the liveweight- and growth-based traits examined here. This limitation is stated in the Discussion. The selection index analysis in the revised manuscript is not an attempt to build the breeding objective the reviewer describes: it includes no feed intake, no fecundity, longevity or survival traits and no economic weights, and its results are not presented as the response to selection under a national breeding index. Its purpose is narrower: given how widely alternative methane traits are now proposed, it examines how absolute, ratio and residual methane traits operate within an index, and shows that these definitions are largely redundant, as each can achieve the same response once the accompanying traits are weighted appropriately. We now state this aim in the Abstract, Background, Methods and Discussion. Within that aim, the analysis shows directly what using body size as a proxy does: a ratio or residual trait is, in effect, a fixed weighting of methane against body size. A favourable region, in which methane is reduced without a decline in MBW or CO2, does exist (Figure 1), and it can be reached from any of the methane traits once appropriate weights on MBW and CO2 are included in the breeding goal (Table 6). Whichever methane trait definition is used, the same favourable response is reached once MBW and CO2 are weighted appropriately, so the choice between definitions matters less than how the accompanying traits are weighted. In line with the reviewer’s point on feed cost, CO2 is treated as a proxy for intake and used only as a safeguard: the reference favourable index holds both MBW and CO2 at zero response, so that methane is not reduced by favouring animals that eat less, nor is higher intake favoured. A bio-economic analysis including feed intake, fecundity, longevity and survival would need parameters for those traits and is beyond the scope of this paper.</w:t>
      </w:r>
      <w:r>
        <w:rPr>
          <w:b w:val="0"/>
          <w:i w:val="0"/>
        </w:rPr>
        <w:t xml:space="preserve"> [Revised manuscript, lines 249–255, 429–433, 457–469, 502–507, 529–532, 539–556.]</w:t>
      </w:r>
    </w:p>
    <w:p>
      <w:pPr>
        <w:jc w:val="both"/>
      </w:pPr>
      <w:r>
        <w:rPr>
          <w:b w:val="0"/>
          <w:i/>
        </w:rPr>
        <w:t>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pPr>
        <w:jc w:val="both"/>
      </w:pPr>
      <w:r>
        <w:rPr>
          <w:b/>
          <w:i w:val="0"/>
        </w:rPr>
        <w:t>Response:</w:t>
      </w:r>
      <w:r>
        <w:rPr>
          <w:b w:val="0"/>
          <w:i w:val="0"/>
        </w:rPr>
        <w:t xml:space="preserve"> We thank the reviewer for these points, which we have addressed in the revised selection index analysis (Methods, “Selection index analysis”; Results, Figure 1 and Table 6; Supplementary Tables S2–S4).</w:t>
      </w:r>
      <w:r>
        <w:rPr>
          <w:b w:val="0"/>
          <w:i w:val="0"/>
        </w:rPr>
        <w:t xml:space="preserve"> [Revised manuscript, lines 268–269, 287–296, 412–415, 545–556.]</w:t>
      </w:r>
    </w:p>
    <w:p>
      <w:pPr>
        <w:jc w:val="both"/>
      </w:pPr>
      <w:r>
        <w:rPr>
          <w:b w:val="0"/>
          <w:i w:val="0"/>
        </w:rP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pPr>
        <w:jc w:val="both"/>
      </w:pPr>
      <w:r>
        <w:rPr>
          <w:b w:val="0"/>
          <w:i w:val="0"/>
        </w:rPr>
        <w:t>2. Partial recording, sex, progeny and genomics: the analysis assumes selection on the candidate’s own records for all three traits, with no relatives’ or genomic information, no sex differences and no differences in breeding-value accuracy; we now state that these are limitations.</w:t>
      </w:r>
    </w:p>
    <w:p>
      <w:pPr>
        <w:jc w:val="both"/>
      </w:pPr>
      <w:r>
        <w:rPr>
          <w:b w:val="0"/>
          <w:i w:val="0"/>
        </w:rPr>
        <w:t>3. Approximation: we cite Cuyabano et al. (2025) [42] and state that the genetic parameters were treated as constant across generations, whereas they change under selection. We now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pPr>
        <w:jc w:val="both"/>
      </w:pPr>
      <w:r>
        <w:rPr>
          <w:b w:val="0"/>
          <w:i w:val="0"/>
        </w:rPr>
        <w:t>4. Scope: we make clear throughout that the analysis is not intended as a large, sophisticated index simulation or a national breeding index. It is a deliberately narrow, detailed investigation of how methane traits behave 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r>
        <w:rPr>
          <w:b/>
          <w:sz w:val="28"/>
        </w:rPr>
        <w:t>Reviewer #2</w:t>
      </w:r>
    </w:p>
    <w:p>
      <w:pPr>
        <w:jc w:val="both"/>
      </w:pPr>
      <w:r>
        <w:rPr>
          <w:b w:val="0"/>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pPr>
        <w:jc w:val="both"/>
      </w:pPr>
      <w:r>
        <w:rPr>
          <w:b/>
          <w:i w:val="0"/>
        </w:rPr>
        <w:t>Response:</w:t>
      </w:r>
      <w:r>
        <w:rPr>
          <w:b w:val="0"/>
          <w:i w:val="0"/>
        </w:rP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where we believe it is more naturally read alongside the interpretation of the results.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ratio, which when linearised gives the same breeding-goal direction as CH4/CO2, is among the methane traits examined in the index (Table 6). We do not present CO2 as a validated proxy for feed intake.</w:t>
      </w:r>
      <w:r>
        <w:rPr>
          <w:b w:val="0"/>
          <w:i w:val="0"/>
        </w:rPr>
        <w:t xml:space="preserve"> [Revised manuscript, lines 84–85, 173–174, 333–335, 365–366, 457–469, 502–507.]</w:t>
      </w:r>
    </w:p>
    <w:p>
      <w:pPr>
        <w:jc w:val="both"/>
      </w:pPr>
      <w:r>
        <w:rPr>
          <w:b w:val="0"/>
          <w:i/>
        </w:rPr>
        <w:t>Regarding the PAC method - what are pros and cons regarding you study? Does that capture the real emission of the animals? And how do you address the in general very little amount of repeatable records per animal?</w:t>
      </w:r>
    </w:p>
    <w:p>
      <w:pPr>
        <w:jc w:val="both"/>
      </w:pPr>
      <w:r>
        <w:rPr>
          <w:b/>
          <w:i w:val="0"/>
        </w:rPr>
        <w:t>Response:</w:t>
      </w:r>
      <w:r>
        <w:rPr>
          <w:b w:val="0"/>
          <w:i w:val="0"/>
        </w:rPr>
        <w:t xml:space="preserve"> The pros and cons of the PAC method for this study are now discussed in the Background. In brief, PACs are portable, quick (about one hour per measurement) and inexpensive,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well, but do not give an exact daily emission for each animal.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records limit what can be estimated for some of the smaller trait subsets, such as the CT-derived traits).</w:t>
      </w:r>
      <w:r>
        <w:rPr>
          <w:b w:val="0"/>
          <w:i w:val="0"/>
        </w:rPr>
        <w:t xml:space="preserve"> [Revised manuscript, lines 68–80, 556–559.]</w:t>
      </w:r>
    </w:p>
    <w:p>
      <w:pPr>
        <w:jc w:val="both"/>
      </w:pPr>
      <w:r>
        <w:rPr>
          <w:b w:val="0"/>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pPr>
        <w:jc w:val="both"/>
      </w:pPr>
      <w:r>
        <w:rPr>
          <w:b/>
          <w:i w:val="0"/>
        </w:rPr>
        <w:t>Response:</w:t>
      </w:r>
      <w:r>
        <w:rPr>
          <w:b w:val="0"/>
          <w:i w:val="0"/>
        </w:rP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full-test GreenFeed averages,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the Discussion notes that our data come from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w:t>
      </w:r>
      <w:r>
        <w:rPr>
          <w:b w:val="0"/>
          <w:i w:val="0"/>
        </w:rPr>
        <w:t xml:space="preserve"> [Revised manuscript, lines 470–485.]</w:t>
      </w:r>
    </w:p>
    <w:p>
      <w:pPr>
        <w:jc w:val="both"/>
      </w:pPr>
      <w:r>
        <w:rPr>
          <w:b w:val="0"/>
          <w:i/>
        </w:rPr>
        <w:t>At last - there are other studies showing differences between growing and adult animals in their physiology and therefore also in their methane emissions. Did you consider splitting the dataset into different groups? That might affect your results.</w:t>
      </w:r>
    </w:p>
    <w:p>
      <w:pPr>
        <w:jc w:val="both"/>
      </w:pPr>
      <w:r>
        <w:rPr>
          <w:b/>
          <w:i w:val="0"/>
        </w:rPr>
        <w:t>Response:</w:t>
      </w:r>
      <w:r>
        <w:rPr>
          <w:b w:val="0"/>
          <w:i w:val="0"/>
        </w:rP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w:t>
      </w:r>
      <w:r>
        <w:rPr>
          <w:b w:val="0"/>
          <w:i w:val="0"/>
        </w:rPr>
        <w:t xml:space="preserve"> [Revised manuscript, lines 220–230, 232–239, 508–523.]</w:t>
      </w:r>
    </w:p>
    <w:p>
      <w:pPr>
        <w:jc w:val="both"/>
      </w:pPr>
      <w:r>
        <w:rPr>
          <w:b w:val="0"/>
          <w:i w:val="0"/>
        </w:rPr>
        <w:t>Some minor comments are listed below:</w:t>
      </w:r>
    </w:p>
    <w:p>
      <w:pPr>
        <w:jc w:val="both"/>
      </w:pPr>
      <w:r>
        <w:rPr>
          <w:b/>
          <w:i/>
        </w:rPr>
        <w:t xml:space="preserve">Line 47: </w:t>
      </w:r>
      <w:r>
        <w:rPr>
          <w:b w:val="0"/>
          <w:i/>
        </w:rPr>
        <w:t>I would maybe mention that this is the ratio of these traits - looks a bit better to read.</w:t>
      </w:r>
    </w:p>
    <w:p>
      <w:pPr>
        <w:jc w:val="both"/>
      </w:pPr>
      <w:r>
        <w:rPr>
          <w:b/>
          <w:i w:val="0"/>
        </w:rPr>
        <w:t xml:space="preserve">Response: </w:t>
      </w:r>
      <w:r>
        <w:rPr>
          <w:b w:val="0"/>
          <w:i w:val="0"/>
        </w:rPr>
        <w:t>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w:t>
      </w:r>
      <w:r>
        <w:rPr>
          <w:b w:val="0"/>
          <w:i w:val="0"/>
        </w:rPr>
        <w:t xml:space="preserve"> (revised manuscript, lines 26–28)</w:t>
      </w:r>
    </w:p>
    <w:p>
      <w:pPr>
        <w:jc w:val="both"/>
      </w:pPr>
      <w:r>
        <w:rPr>
          <w:b/>
          <w:i/>
        </w:rPr>
        <w:t xml:space="preserve">Line 48 ff: </w:t>
      </w:r>
      <w:r>
        <w:rPr>
          <w:b w:val="0"/>
          <w:i/>
        </w:rPr>
        <w:t>I would recommend to write g/day instead, that looks a bit better to read.</w:t>
      </w:r>
    </w:p>
    <w:p>
      <w:pPr>
        <w:jc w:val="both"/>
      </w:pPr>
      <w:r>
        <w:rPr>
          <w:b/>
          <w:i w:val="0"/>
        </w:rPr>
        <w:t xml:space="preserve">Response: </w:t>
      </w:r>
      <w:r>
        <w:rPr>
          <w:b w:val="0"/>
          <w:i w:val="0"/>
        </w:rPr>
        <w:t>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slashes. We are happy to change this if the journal style requires.</w:t>
      </w:r>
    </w:p>
    <w:p>
      <w:pPr>
        <w:jc w:val="both"/>
      </w:pPr>
      <w:r>
        <w:rPr>
          <w:b/>
          <w:i/>
        </w:rPr>
        <w:t xml:space="preserve">Line 70-71: </w:t>
      </w:r>
      <w:r>
        <w:rPr>
          <w:b w:val="0"/>
          <w:i/>
        </w:rPr>
        <w:t>I would maybe rephrase "climate mitigation" - you want to mitigate greenhouse gas emissions, not the climate I guess..</w:t>
      </w:r>
    </w:p>
    <w:p>
      <w:pPr>
        <w:jc w:val="both"/>
      </w:pPr>
      <w:r>
        <w:rPr>
          <w:b/>
          <w:i w:val="0"/>
        </w:rPr>
        <w:t xml:space="preserve">Response: </w:t>
      </w:r>
      <w:r>
        <w:rPr>
          <w:b w:val="0"/>
          <w:i w:val="0"/>
        </w:rPr>
        <w:t>“climate mitigation strategies” now reads “greenhouse gas mitigation strategies” (Background, lines 46–47).</w:t>
      </w:r>
    </w:p>
    <w:p>
      <w:pPr>
        <w:jc w:val="both"/>
      </w:pPr>
      <w:r>
        <w:rPr>
          <w:b/>
          <w:i/>
        </w:rPr>
        <w:t xml:space="preserve">Line 72: </w:t>
      </w:r>
      <w:r>
        <w:rPr>
          <w:b w:val="0"/>
          <w:i/>
        </w:rPr>
        <w:t>What do you mean with agriculture dominated by methane?</w:t>
      </w:r>
    </w:p>
    <w:p>
      <w:pPr>
        <w:jc w:val="both"/>
      </w:pPr>
      <w:r>
        <w:rPr>
          <w:b/>
          <w:i w:val="0"/>
        </w:rPr>
        <w:t xml:space="preserve">Response: </w:t>
      </w:r>
      <w:r>
        <w:rPr>
          <w:b w:val="0"/>
          <w:i w:val="0"/>
        </w:rPr>
        <w:t>The sentence now states that agriculture is the largest single sector source of Ireland’s national greenhouse gas emissions, with methane from enteric fermentation in cattle and sheep the dominant contributing gas (Background, lines 56–57).</w:t>
      </w:r>
    </w:p>
    <w:p>
      <w:pPr>
        <w:jc w:val="both"/>
      </w:pPr>
      <w:r>
        <w:rPr>
          <w:b/>
          <w:i/>
        </w:rPr>
        <w:t xml:space="preserve">Line 73: </w:t>
      </w:r>
      <w:r>
        <w:rPr>
          <w:b w:val="0"/>
          <w:i/>
        </w:rPr>
        <w:t>How is that? I would recommend you to explain this statement, or to remove it in order to avoid confusion.</w:t>
      </w:r>
    </w:p>
    <w:p>
      <w:pPr>
        <w:jc w:val="both"/>
      </w:pPr>
      <w:r>
        <w:rPr>
          <w:b/>
          <w:i w:val="0"/>
        </w:rPr>
        <w:t xml:space="preserve">Response: </w:t>
      </w:r>
      <w:r>
        <w:rPr>
          <w:b w:val="0"/>
          <w:i w:val="0"/>
        </w:rPr>
        <w:t>The statement on Ireland’s carbon efficiency is now explained as being on a per-kilogram-of-product basis and cited [5, 6], and is linked to the need for mitigation that does not reduce productivity (Background, lines 58–60).</w:t>
      </w:r>
    </w:p>
    <w:p>
      <w:pPr>
        <w:jc w:val="both"/>
      </w:pPr>
      <w:r>
        <w:rPr>
          <w:b/>
          <w:i/>
        </w:rPr>
        <w:t xml:space="preserve">Line 84-85: </w:t>
      </w:r>
      <w:r>
        <w:rPr>
          <w:b w:val="0"/>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pPr>
        <w:jc w:val="both"/>
      </w:pPr>
      <w:r>
        <w:rPr>
          <w:b/>
          <w:i w:val="0"/>
        </w:rPr>
        <w:t xml:space="preserve">Response: </w:t>
      </w:r>
      <w:r>
        <w:rPr>
          <w:b w:val="0"/>
          <w:i w:val="0"/>
        </w:rPr>
        <w:t>Methane production and methane emissions are now defined in the first paragraph of the Background as enteric methane, produced during rumen fermentation and released predominantly by eructation, excluding methane from manure management. The Methods (Absolute Methane Production) restates this as the methane captured by PAC measurement.</w:t>
      </w:r>
      <w:r>
        <w:rPr>
          <w:b w:val="0"/>
          <w:i w:val="0"/>
        </w:rPr>
        <w:t xml:space="preserve"> (revised manuscript, lines 49–52, 171–172)</w:t>
      </w:r>
    </w:p>
    <w:p>
      <w:pPr>
        <w:jc w:val="both"/>
      </w:pPr>
      <w:r>
        <w:rPr>
          <w:b/>
          <w:i/>
        </w:rPr>
        <w:t xml:space="preserve">Line 154: </w:t>
      </w:r>
      <w:r>
        <w:rPr>
          <w:b w:val="0"/>
          <w:i/>
        </w:rPr>
        <w:t>Charolais with only one "l".</w:t>
      </w:r>
    </w:p>
    <w:p>
      <w:pPr>
        <w:jc w:val="both"/>
      </w:pPr>
      <w:r>
        <w:rPr>
          <w:b/>
          <w:i w:val="0"/>
        </w:rPr>
        <w:t xml:space="preserve">Response: </w:t>
      </w:r>
      <w:r>
        <w:rPr>
          <w:b w:val="0"/>
          <w:i w:val="0"/>
        </w:rPr>
        <w:t>Corrected to “Charolais” throughout; the misspelling “Llyen” in the same sentence has also been corrected to “Lleyn”.</w:t>
      </w:r>
      <w:r>
        <w:rPr>
          <w:b w:val="0"/>
          <w:i w:val="0"/>
        </w:rPr>
        <w:t xml:space="preserve"> (revised manuscript, lines 151–152)</w:t>
      </w:r>
    </w:p>
    <w:p>
      <w:pPr>
        <w:jc w:val="both"/>
      </w:pPr>
      <w:r>
        <w:rPr>
          <w:b/>
          <w:i/>
        </w:rPr>
        <w:t xml:space="preserve">Line 164: </w:t>
      </w:r>
      <w:r>
        <w:rPr>
          <w:b w:val="0"/>
          <w:i/>
        </w:rPr>
        <w:t>You consistently call these traits "alternative" definitions, but I would recommend you to call them "different" or something similar, as I always remain asking myself alternative to what?</w:t>
      </w:r>
    </w:p>
    <w:p>
      <w:pPr>
        <w:jc w:val="both"/>
      </w:pPr>
      <w:r>
        <w:rPr>
          <w:b/>
          <w:i w:val="0"/>
        </w:rPr>
        <w:t xml:space="preserve">Response: </w:t>
      </w:r>
      <w:r>
        <w:rPr>
          <w:b w:val="0"/>
          <w:i w:val="0"/>
        </w:rPr>
        <w:t>We have kept the term “alternative”, as it is widely used for these traits in the literature, but it is now defined at first use in the Background: “alternative” refers to traits expressed relative to production or as residuals, rather than as daily (absolute) methane alone.</w:t>
      </w:r>
      <w:r>
        <w:rPr>
          <w:b w:val="0"/>
          <w:i w:val="0"/>
        </w:rPr>
        <w:t xml:space="preserve"> (revised manuscript, lines 84–85, 166–169)</w:t>
      </w:r>
    </w:p>
    <w:p>
      <w:pPr>
        <w:jc w:val="both"/>
      </w:pPr>
      <w:r>
        <w:rPr>
          <w:b/>
          <w:i/>
        </w:rPr>
        <w:t xml:space="preserve">Line 195: </w:t>
      </w:r>
      <w:r>
        <w:rPr>
          <w:b w:val="0"/>
          <w:i/>
        </w:rPr>
        <w:t>How many sires did you have and how complete was the pedigree for all animals?</w:t>
      </w:r>
    </w:p>
    <w:p>
      <w:pPr>
        <w:jc w:val="both"/>
      </w:pPr>
      <w:r>
        <w:rPr>
          <w:b/>
          <w:i w:val="0"/>
        </w:rPr>
        <w:t xml:space="preserve">Response: </w:t>
      </w:r>
      <w:r>
        <w:rPr>
          <w:b w:val="0"/>
          <w:i w:val="0"/>
        </w:rPr>
        <w:t>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w:t>
      </w:r>
      <w:r>
        <w:rPr>
          <w:b w:val="0"/>
          <w:i w:val="0"/>
        </w:rPr>
        <w:t xml:space="preserve"> (revised manuscript, lines 194–199, 607–611)</w:t>
      </w:r>
    </w:p>
    <w:p>
      <w:pPr>
        <w:jc w:val="both"/>
      </w:pPr>
      <w:r>
        <w:rPr>
          <w:b/>
          <w:i/>
        </w:rPr>
        <w:t xml:space="preserve">Line 202 ff: </w:t>
      </w:r>
      <w:r>
        <w:rPr>
          <w:b w:val="0"/>
          <w:i/>
        </w:rPr>
        <w:t>"sex" and the other effects in the model should also be cursive when referring to the model.</w:t>
      </w:r>
    </w:p>
    <w:p>
      <w:pPr>
        <w:jc w:val="both"/>
      </w:pPr>
      <w:r>
        <w:rPr>
          <w:b/>
          <w:i w:val="0"/>
        </w:rPr>
        <w:t xml:space="preserve">Response: </w:t>
      </w:r>
      <w:r>
        <w:rPr>
          <w:b w:val="0"/>
          <w:i w:val="0"/>
        </w:rPr>
        <w:t>All model terms (sex, BR to TX, UN, het, rec, age, BTg, RTg, BTe, RTe, DP, CG, a, pe and e) are now italicised in the model definitions (Methods, Genetic analysis).</w:t>
      </w:r>
      <w:r>
        <w:rPr>
          <w:b w:val="0"/>
          <w:i w:val="0"/>
        </w:rPr>
        <w:t xml:space="preserve"> (revised manuscript, lines 203–219)</w:t>
      </w:r>
    </w:p>
    <w:p>
      <w:pPr>
        <w:jc w:val="both"/>
      </w:pPr>
      <w:r>
        <w:rPr>
          <w:b/>
          <w:i/>
        </w:rPr>
        <w:t xml:space="preserve">Line 213: </w:t>
      </w:r>
      <w:r>
        <w:rPr>
          <w:b w:val="0"/>
          <w:i/>
        </w:rPr>
        <w:t>You stated initially that only about 25% of you animals have repeated records and though, you apply a permanent environmental effect. Did you other techniques?</w:t>
      </w:r>
    </w:p>
    <w:p>
      <w:pPr>
        <w:jc w:val="both"/>
      </w:pPr>
      <w:r>
        <w:rPr>
          <w:b/>
          <w:i w:val="0"/>
        </w:rPr>
        <w:t xml:space="preserve">Response: </w:t>
      </w:r>
      <w:r>
        <w:rPr>
          <w:b w:val="0"/>
          <w:i w:val="0"/>
        </w:rPr>
        <w:t>See our response above on repeated records.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w:t>
      </w:r>
      <w:r>
        <w:rPr>
          <w:b w:val="0"/>
          <w:i w:val="0"/>
        </w:rPr>
        <w:t xml:space="preserve"> (revised manuscript, lines 556–559)</w:t>
      </w:r>
    </w:p>
    <w:p>
      <w:pPr>
        <w:jc w:val="both"/>
      </w:pPr>
      <w:r>
        <w:rPr>
          <w:b/>
          <w:i/>
        </w:rPr>
        <w:t xml:space="preserve">Line 297: </w:t>
      </w:r>
      <w:r>
        <w:rPr>
          <w:b w:val="0"/>
          <w:i/>
        </w:rPr>
        <w:t>You did not introduce the CH4/CO2 ratio as a trait in your method section.</w:t>
      </w:r>
    </w:p>
    <w:p>
      <w:pPr>
        <w:jc w:val="both"/>
      </w:pPr>
      <w:r>
        <w:rPr>
          <w:b/>
          <w:i w:val="0"/>
        </w:rPr>
        <w:t xml:space="preserve">Response: </w:t>
      </w:r>
      <w:r>
        <w:rPr>
          <w:b w:val="0"/>
          <w:i w:val="0"/>
        </w:rPr>
        <w:t>The trait at line 297 is CH4 ratio, which is CH4/(CH4 + CO2) rather than CH4/CO2. It was defined in the submitted Methods (Ratio-Based Methane Traits), but we have now made the definition more explicit there, stating the formula, its units (g day⁻¹ for both gases) and that it is calculated on a mass basis.</w:t>
      </w:r>
      <w:r>
        <w:rPr>
          <w:b w:val="0"/>
          <w:i w:val="0"/>
        </w:rPr>
        <w:t xml:space="preserve"> (revised manuscript, lines 178–179)</w:t>
      </w:r>
    </w:p>
    <w:p>
      <w:pPr>
        <w:jc w:val="both"/>
      </w:pPr>
      <w:r>
        <w:rPr>
          <w:b/>
          <w:i/>
        </w:rPr>
        <w:t xml:space="preserve">Line 304: </w:t>
      </w:r>
      <w:r>
        <w:rPr>
          <w:b w:val="0"/>
          <w:i/>
        </w:rPr>
        <w:t>Why are there two numbers for CH4 ratio?</w:t>
      </w:r>
    </w:p>
    <w:p>
      <w:pPr>
        <w:jc w:val="both"/>
      </w:pPr>
      <w:r>
        <w:rPr>
          <w:b/>
          <w:i w:val="0"/>
        </w:rPr>
        <w:t xml:space="preserve">Response: </w:t>
      </w:r>
      <w:r>
        <w:rPr>
          <w:b w:val="0"/>
          <w:i w:val="0"/>
        </w:rPr>
        <w:t>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w:t>
      </w:r>
      <w:r>
        <w:rPr>
          <w:b w:val="0"/>
          <w:i w:val="0"/>
        </w:rPr>
        <w:t xml:space="preserve"> (revised manuscript, lines 344–350)</w:t>
      </w:r>
    </w:p>
    <w:p>
      <w:pPr>
        <w:jc w:val="both"/>
      </w:pPr>
      <w:r>
        <w:rPr>
          <w:b/>
          <w:i/>
        </w:rPr>
        <w:t xml:space="preserve">Line 304: </w:t>
      </w:r>
      <w:r>
        <w:rPr>
          <w:b w:val="0"/>
          <w:i/>
        </w:rPr>
        <w:t>I would like you to introduce how you calculated repeateabilities and heritabilities in the methods section. Just for completeness of this section.</w:t>
      </w:r>
    </w:p>
    <w:p>
      <w:pPr>
        <w:jc w:val="both"/>
      </w:pPr>
      <w:r>
        <w:rPr>
          <w:b/>
          <w:i w:val="0"/>
        </w:rPr>
        <w:t xml:space="preserve">Response: </w:t>
      </w:r>
      <w:r>
        <w:rPr>
          <w:b w:val="0"/>
          <w:i w:val="0"/>
        </w:rPr>
        <w:t>The formulas are now given as displayed equations in the Methods (Genetic analysis): h² = σ²ₐ / (σ²ₐ + σ²ₚₑ + σ²ₑ) and t = (σ²ₐ + σ²ₚₑ) / (σ²ₐ + σ²ₚₑ + σ²ₑ), with the terms as defined for the model.</w:t>
      </w:r>
      <w:r>
        <w:rPr>
          <w:b w:val="0"/>
          <w:i w:val="0"/>
        </w:rPr>
        <w:t xml:space="preserve"> (revised manuscript, lines 239–241)</w:t>
      </w:r>
    </w:p>
    <w:p>
      <w:pPr>
        <w:jc w:val="both"/>
      </w:pPr>
      <w:r>
        <w:rPr>
          <w:b/>
          <w:i/>
        </w:rPr>
        <w:t xml:space="preserve">Line 499: </w:t>
      </w:r>
      <w:r>
        <w:rPr>
          <w:b w:val="0"/>
          <w:i/>
        </w:rPr>
        <w:t>This might also be because you have a phenotypical residual methane trait, not one that is genetically independent of the traits it is regressed on. Might be noteworthy to address that.</w:t>
      </w:r>
    </w:p>
    <w:p>
      <w:pPr>
        <w:jc w:val="both"/>
      </w:pPr>
      <w:r>
        <w:rPr>
          <w:b/>
          <w:i w:val="0"/>
        </w:rPr>
        <w:t xml:space="preserve">Response: </w:t>
      </w:r>
      <w:r>
        <w:rPr>
          <w:b w:val="0"/>
          <w:i w:val="0"/>
        </w:rPr>
        <w:t>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w:t>
      </w:r>
      <w:r>
        <w:rPr>
          <w:b w:val="0"/>
          <w:i w:val="0"/>
        </w:rPr>
        <w:t xml:space="preserve"> (revised manuscript, lines 499–501, 529–532)</w:t>
      </w:r>
    </w:p>
    <w:sectPr w:rsidR="009B7621" w:rsidSect="009B76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