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056" w:rsidRPr="004679DF" w:rsidRDefault="001D4056" w:rsidP="001D4056">
      <w:pPr>
        <w:pStyle w:val="Caption"/>
        <w:keepNext/>
        <w:spacing w:line="276" w:lineRule="auto"/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</w:pPr>
      <w:bookmarkStart w:id="0" w:name="_Toc70493885"/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t xml:space="preserve">Table </w:t>
      </w:r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fldChar w:fldCharType="begin"/>
      </w:r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instrText xml:space="preserve"> STYLEREF 2 \s </w:instrText>
      </w:r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fldChar w:fldCharType="separate"/>
      </w:r>
      <w:r w:rsidRPr="004679DF">
        <w:rPr>
          <w:rFonts w:ascii="New Times Romance" w:hAnsi="New Times Romance" w:cs="Times New Roman"/>
          <w:b/>
          <w:i w:val="0"/>
          <w:noProof/>
          <w:color w:val="auto"/>
          <w:sz w:val="24"/>
          <w:szCs w:val="24"/>
        </w:rPr>
        <w:t>4</w:t>
      </w:r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fldChar w:fldCharType="end"/>
      </w:r>
      <w:r w:rsidRPr="004679DF">
        <w:rPr>
          <w:rFonts w:ascii="New Times Romance" w:hAnsi="New Times Romance" w:cs="Times New Roman"/>
          <w:b/>
          <w:i w:val="0"/>
          <w:color w:val="auto"/>
          <w:sz w:val="24"/>
          <w:szCs w:val="24"/>
        </w:rPr>
        <w:t>. Summary of Results Obtained from Adsorption Experiments</w:t>
      </w:r>
      <w:bookmarkEnd w:id="0"/>
    </w:p>
    <w:tbl>
      <w:tblPr>
        <w:tblStyle w:val="TableGrid"/>
        <w:tblW w:w="9375" w:type="dxa"/>
        <w:tblInd w:w="-848" w:type="dxa"/>
        <w:tblLayout w:type="fixed"/>
        <w:tblLook w:val="04A0" w:firstRow="1" w:lastRow="0" w:firstColumn="1" w:lastColumn="0" w:noHBand="0" w:noVBand="1"/>
      </w:tblPr>
      <w:tblGrid>
        <w:gridCol w:w="617"/>
        <w:gridCol w:w="856"/>
        <w:gridCol w:w="884"/>
        <w:gridCol w:w="878"/>
        <w:gridCol w:w="900"/>
        <w:gridCol w:w="843"/>
        <w:gridCol w:w="867"/>
        <w:gridCol w:w="900"/>
        <w:gridCol w:w="1260"/>
        <w:gridCol w:w="1370"/>
      </w:tblGrid>
      <w:tr w:rsidR="001D4056" w:rsidRPr="004679DF" w:rsidTr="00EA3DAB">
        <w:tc>
          <w:tcPr>
            <w:tcW w:w="617" w:type="dxa"/>
            <w:vMerge w:val="restart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Run</w:t>
            </w:r>
          </w:p>
        </w:tc>
        <w:tc>
          <w:tcPr>
            <w:tcW w:w="1740" w:type="dxa"/>
            <w:gridSpan w:val="2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Factor 1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 xml:space="preserve"> pH</w:t>
            </w:r>
          </w:p>
        </w:tc>
        <w:tc>
          <w:tcPr>
            <w:tcW w:w="1778" w:type="dxa"/>
            <w:gridSpan w:val="2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Factor 2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Temperature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Kelvin</w:t>
            </w:r>
          </w:p>
        </w:tc>
        <w:tc>
          <w:tcPr>
            <w:tcW w:w="1710" w:type="dxa"/>
            <w:gridSpan w:val="2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Factor 3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Adsorbent dose mg/l</w:t>
            </w:r>
          </w:p>
        </w:tc>
        <w:tc>
          <w:tcPr>
            <w:tcW w:w="2160" w:type="dxa"/>
            <w:gridSpan w:val="2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Factor 4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Contact time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min</w:t>
            </w:r>
          </w:p>
        </w:tc>
        <w:tc>
          <w:tcPr>
            <w:tcW w:w="1370" w:type="dxa"/>
            <w:vMerge w:val="restart"/>
          </w:tcPr>
          <w:p w:rsidR="001D4056" w:rsidRPr="004679DF" w:rsidRDefault="002F4361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>
              <w:rPr>
                <w:rFonts w:ascii="New Times Romance" w:eastAsia="Calibri" w:hAnsi="New Times Romance" w:cs="Times New Roman"/>
                <w:sz w:val="24"/>
                <w:szCs w:val="24"/>
              </w:rPr>
              <w:t xml:space="preserve">Response 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Adsorption efficiency</w:t>
            </w:r>
          </w:p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%</w:t>
            </w:r>
          </w:p>
        </w:tc>
      </w:tr>
      <w:tr w:rsidR="001D4056" w:rsidRPr="004679DF" w:rsidTr="00EA3DAB">
        <w:tc>
          <w:tcPr>
            <w:tcW w:w="617" w:type="dxa"/>
            <w:vMerge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Actual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Actual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Actual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Actual</w:t>
            </w:r>
          </w:p>
        </w:tc>
        <w:tc>
          <w:tcPr>
            <w:tcW w:w="1370" w:type="dxa"/>
            <w:vMerge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98.92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98.72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99.78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80.74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99.11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6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97.99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11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99.88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8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97.15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97.52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10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71.08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11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86.60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12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298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96.45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13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98.73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14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95.98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15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96.98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16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78.42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17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97.15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18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98.08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19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60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93.72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94.16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21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92.37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22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87.05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23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338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94.64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24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99.47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25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328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98.17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26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318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40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80.36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27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50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77.56</w:t>
            </w:r>
          </w:p>
        </w:tc>
      </w:tr>
      <w:tr w:rsidR="001D4056" w:rsidRPr="004679DF" w:rsidTr="00EA3DAB">
        <w:tc>
          <w:tcPr>
            <w:tcW w:w="61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28</w:t>
            </w:r>
          </w:p>
        </w:tc>
        <w:tc>
          <w:tcPr>
            <w:tcW w:w="856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84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</w:t>
            </w:r>
          </w:p>
        </w:tc>
        <w:tc>
          <w:tcPr>
            <w:tcW w:w="878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308</w:t>
            </w:r>
          </w:p>
        </w:tc>
        <w:tc>
          <w:tcPr>
            <w:tcW w:w="843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20</w:t>
            </w:r>
          </w:p>
        </w:tc>
        <w:tc>
          <w:tcPr>
            <w:tcW w:w="90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30</w:t>
            </w:r>
          </w:p>
        </w:tc>
        <w:tc>
          <w:tcPr>
            <w:tcW w:w="1370" w:type="dxa"/>
          </w:tcPr>
          <w:p w:rsidR="001D4056" w:rsidRPr="004679DF" w:rsidRDefault="001D4056" w:rsidP="00EA3DAB">
            <w:pPr>
              <w:spacing w:line="276" w:lineRule="auto"/>
              <w:jc w:val="both"/>
              <w:rPr>
                <w:rFonts w:ascii="New Times Romance" w:eastAsia="Calibri" w:hAnsi="New Times Romance" w:cs="Times New Roman"/>
                <w:sz w:val="24"/>
                <w:szCs w:val="24"/>
              </w:rPr>
            </w:pPr>
            <w:r w:rsidRPr="004679DF">
              <w:rPr>
                <w:rFonts w:ascii="New Times Romance" w:eastAsia="Calibri" w:hAnsi="New Times Romance" w:cs="Times New Roman"/>
                <w:sz w:val="24"/>
                <w:szCs w:val="24"/>
              </w:rPr>
              <w:t>92.83</w:t>
            </w:r>
          </w:p>
        </w:tc>
      </w:tr>
    </w:tbl>
    <w:p w:rsidR="001D4056" w:rsidRPr="004679DF" w:rsidRDefault="001D4056" w:rsidP="001D4056">
      <w:pPr>
        <w:spacing w:line="276" w:lineRule="auto"/>
        <w:jc w:val="both"/>
        <w:rPr>
          <w:rFonts w:ascii="New Times Romance" w:hAnsi="New Times Romance" w:cs="Times New Roman"/>
          <w:b/>
          <w:bCs/>
          <w:sz w:val="24"/>
          <w:szCs w:val="24"/>
        </w:rPr>
      </w:pPr>
    </w:p>
    <w:p w:rsidR="009D1025" w:rsidRDefault="009D1025"/>
    <w:sectPr w:rsidR="009D1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Times Roman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56"/>
    <w:rsid w:val="001D4056"/>
    <w:rsid w:val="002F4361"/>
    <w:rsid w:val="009D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3AFE4"/>
  <w15:chartTrackingRefBased/>
  <w15:docId w15:val="{BCA2EFC6-79CA-431F-B3AB-082A5C73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D4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D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831</Characters>
  <Application>Microsoft Office Word</Application>
  <DocSecurity>0</DocSecurity>
  <Lines>6</Lines>
  <Paragraphs>1</Paragraphs>
  <ScaleCrop>false</ScaleCrop>
  <Company>Hewlett-Packard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NANA ASIEDU</dc:creator>
  <cp:keywords/>
  <dc:description/>
  <cp:lastModifiedBy>DR NANA ASIEDU</cp:lastModifiedBy>
  <cp:revision>2</cp:revision>
  <dcterms:created xsi:type="dcterms:W3CDTF">2021-09-16T21:59:00Z</dcterms:created>
  <dcterms:modified xsi:type="dcterms:W3CDTF">2021-09-16T22:02:00Z</dcterms:modified>
</cp:coreProperties>
</file>