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52"/>
        <w:gridCol w:w="8286"/>
      </w:tblGrid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Что обозначает в регулярном выражении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Любой символ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[...]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Любой символ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диапазоны символов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:</w:t>
            </w:r>
            <w:r w:rsidRPr="00746CCC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a-z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)</w:t>
            </w: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из набора в скобках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[^...]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Любой символ не из набора в скобках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\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отменяет специальное значение следующего за ней символа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Пр: \. Ξ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.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|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Фрагмент справа или фрагмент слева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(А или Б)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"*?"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Повторение фрагмента нуль или более раз (не жадное)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"+?"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Повторение фрагмента один или более раз (не жадное)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"{m,n}?"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Повторение предыдущего фрагмента от </w:t>
            </w:r>
            <w:r w:rsidRPr="00746CCC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m</w:t>
            </w: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до </w:t>
            </w:r>
            <w:r w:rsidRPr="00746CCC">
              <w:rPr>
                <w:rFonts w:ascii="Courier New" w:eastAsia="Times New Roman" w:hAnsi="Courier New" w:cs="Courier New"/>
                <w:color w:val="8B0000"/>
                <w:sz w:val="20"/>
                <w:lang w:eastAsia="ru-RU"/>
              </w:rPr>
              <w:t>n</w:t>
            </w:r>
            <w:r w:rsidRPr="00746CC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раз включительно (не жадное)</w:t>
            </w:r>
          </w:p>
        </w:tc>
      </w:tr>
      <w:tr w:rsidR="00746CCC" w:rsidRPr="00746CCC" w:rsidTr="00746CCC">
        <w:trPr>
          <w:tblCellSpacing w:w="7" w:type="dxa"/>
        </w:trPr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lang w:eastAsia="ru-RU"/>
              </w:rPr>
              <w:t>(...)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Группировка</w:t>
            </w:r>
          </w:p>
        </w:tc>
      </w:tr>
    </w:tbl>
    <w:p w:rsidR="00A5286C" w:rsidRPr="00A5286C" w:rsidRDefault="00A5286C" w:rsidP="00A5286C">
      <w:pPr>
        <w:shd w:val="clear" w:color="auto" w:fill="FFFFFF"/>
        <w:spacing w:before="96" w:after="120" w:line="30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528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Некоторые символьные классы можно заменить специальными метасимволами: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  <w:gridCol w:w="8567"/>
      </w:tblGrid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Соответствует цифре. Эквивалентно [0-9]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Соответствует нецифровому символу. Эквивалентно [^0-9]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Соответствует любому пробельному символу. Эквивалентно [ \f\n\r\t\v]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Соответствует любому непробельному символу. Эквивалентно [^ \f\n\r\t\v]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Соответствует любому буквенному символу, цифровому и знаку подчеркивания. Эквивалентно [[:word:]]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Соответствует любому символу, кроме буквенного символа, цифрового или подчеркивания. Эквивалентно [^[:word:]]</w:t>
            </w:r>
          </w:p>
        </w:tc>
      </w:tr>
    </w:tbl>
    <w:p w:rsidR="00A5286C" w:rsidRPr="00A5286C" w:rsidRDefault="00A5286C" w:rsidP="00A5286C">
      <w:pPr>
        <w:shd w:val="clear" w:color="auto" w:fill="FFFFFF"/>
        <w:spacing w:after="72" w:line="30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5286C">
        <w:rPr>
          <w:rFonts w:ascii="Arial" w:eastAsia="Times New Roman" w:hAnsi="Arial" w:cs="Arial"/>
          <w:b/>
          <w:bCs/>
          <w:color w:val="000000"/>
          <w:sz w:val="26"/>
          <w:lang w:eastAsia="ru-RU"/>
        </w:rPr>
        <w:t>Позиция внутри строки</w:t>
      </w:r>
    </w:p>
    <w:p w:rsidR="00A5286C" w:rsidRPr="00A5286C" w:rsidRDefault="00A5286C" w:rsidP="00A5286C">
      <w:pPr>
        <w:shd w:val="clear" w:color="auto" w:fill="FFFFFF"/>
        <w:spacing w:before="96" w:after="120" w:line="30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528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Следующие символы позволяют спозиционировать регулярное выражение относительно элементов текста: начала и конца строки, границ слова.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7"/>
        <w:gridCol w:w="2278"/>
        <w:gridCol w:w="867"/>
        <w:gridCol w:w="4669"/>
      </w:tblGrid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Представление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Позиция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Соответствие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Начало строки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sz w:val="20"/>
                <w:lang w:eastAsia="ru-RU"/>
              </w:rPr>
              <w:t>^a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  <w:r w:rsidRPr="00A5286C">
              <w:rPr>
                <w:rFonts w:ascii="Courier New" w:eastAsia="Times New Roman" w:hAnsi="Courier New" w:cs="Courier New"/>
                <w:sz w:val="20"/>
                <w:lang w:eastAsia="ru-RU"/>
              </w:rPr>
              <w:t>aa aaa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Конец строки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a$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aaa aa</w:t>
            </w: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</w:p>
        </w:tc>
      </w:tr>
      <w:tr w:rsidR="00A5286C" w:rsidRPr="00A5286C" w:rsidTr="00A5286C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\b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Граница слова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aa</w:t>
            </w: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aa</w:t>
            </w: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</w:p>
        </w:tc>
      </w:tr>
      <w:tr w:rsidR="00A5286C" w:rsidRPr="00A5286C" w:rsidTr="00A5286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\ba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aa </w:t>
            </w: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aa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граница слова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\Ba\B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a a</w:t>
            </w:r>
            <w:r w:rsidRPr="00746CCC">
              <w:rPr>
                <w:rFonts w:ascii="Courier New" w:eastAsia="Times New Roman" w:hAnsi="Courier New" w:cs="Courier New"/>
                <w:sz w:val="20"/>
                <w:highlight w:val="yellow"/>
                <w:lang w:eastAsia="ru-RU"/>
              </w:rPr>
              <w:t>a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Предыдущий успешный поиск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\Ga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sz w:val="20"/>
                <w:lang w:eastAsia="ru-RU"/>
              </w:rPr>
              <w:t>aaa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aaa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(поиск остановился на 4-й позиции — там, где не нашлось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lang w:eastAsia="ru-RU"/>
              </w:rPr>
              <w:t> 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a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:rsidR="00746CCC" w:rsidRDefault="00746CCC" w:rsidP="00746CCC">
      <w:pPr>
        <w:pStyle w:val="2"/>
        <w:pBdr>
          <w:bottom w:val="single" w:sz="6" w:space="2" w:color="AAAAAA"/>
        </w:pBdr>
        <w:spacing w:before="0" w:after="144"/>
        <w:rPr>
          <w:b w:val="0"/>
          <w:bCs w:val="0"/>
          <w:color w:val="000000"/>
          <w:sz w:val="30"/>
          <w:szCs w:val="30"/>
        </w:rPr>
      </w:pPr>
      <w:r>
        <w:rPr>
          <w:rStyle w:val="mw-headline"/>
          <w:b w:val="0"/>
          <w:bCs w:val="0"/>
          <w:color w:val="000000"/>
          <w:sz w:val="30"/>
          <w:szCs w:val="30"/>
        </w:rPr>
        <w:t>Управляющие символы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  <w:gridCol w:w="4852"/>
        <w:gridCol w:w="1276"/>
        <w:gridCol w:w="1890"/>
      </w:tblGrid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Представление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Символ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Обозначение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Расшифровка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\t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Табуляция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HT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Horizontal tabulation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\v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Вертикальная табуляция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VT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Vertical tabulation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\r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Возврат каретки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CR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Carriage return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\n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Перевод строки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LF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Line feed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\f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Конец страницы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FF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 feed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\a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Звонок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BEL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character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\e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Escape-символ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ESC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Escape character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  <w:lang w:val="en-US"/>
              </w:rPr>
              <w:t>[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\b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  <w:lang w:val="en-US"/>
              </w:rPr>
              <w:t>]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Забой в квадратных скобок (иначе = граница слова).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BS</w:t>
            </w:r>
          </w:p>
        </w:tc>
        <w:tc>
          <w:tcPr>
            <w:tcW w:w="1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Backspace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lastRenderedPageBreak/>
              <w:t>\cA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\cZ</w:t>
            </w:r>
          </w:p>
        </w:tc>
        <w:tc>
          <w:tcPr>
            <w:tcW w:w="48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Ctrl+A … Ctrl+Z Эквивалентно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\x01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\x1A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9F9F9"/>
            <w:hideMark/>
          </w:tcPr>
          <w:p w:rsidR="00746CCC" w:rsidRDefault="00746CCC" w:rsidP="00746CC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746CCC" w:rsidRPr="00746CCC" w:rsidRDefault="00746CCC">
      <w:pPr>
        <w:rPr>
          <w:b/>
        </w:rPr>
      </w:pPr>
    </w:p>
    <w:p w:rsidR="00A5286C" w:rsidRPr="00A5286C" w:rsidRDefault="00A5286C" w:rsidP="00A5286C">
      <w:pPr>
        <w:shd w:val="clear" w:color="auto" w:fill="FFFFFF"/>
        <w:spacing w:after="72" w:line="30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5286C">
        <w:rPr>
          <w:rFonts w:ascii="Arial" w:eastAsia="Times New Roman" w:hAnsi="Arial" w:cs="Arial"/>
          <w:b/>
          <w:bCs/>
          <w:color w:val="000000"/>
          <w:sz w:val="26"/>
          <w:lang w:eastAsia="ru-RU"/>
        </w:rPr>
        <w:t>вантификация (поиск последовательностей)</w:t>
      </w:r>
    </w:p>
    <w:p w:rsidR="00A5286C" w:rsidRPr="00A5286C" w:rsidRDefault="009975E6" w:rsidP="00A5286C">
      <w:pPr>
        <w:shd w:val="clear" w:color="auto" w:fill="FFFFFF"/>
        <w:spacing w:before="96" w:after="120" w:line="30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4" w:tooltip="Квантификатор" w:history="1">
        <w:r w:rsidR="00A5286C" w:rsidRPr="00A5286C">
          <w:rPr>
            <w:rFonts w:ascii="Arial" w:eastAsia="Times New Roman" w:hAnsi="Arial" w:cs="Arial"/>
            <w:i/>
            <w:iCs/>
            <w:color w:val="0B0080"/>
            <w:sz w:val="20"/>
            <w:lang w:eastAsia="ru-RU"/>
          </w:rPr>
          <w:t>Квантификатор</w:t>
        </w:r>
      </w:hyperlink>
      <w:r w:rsidR="00A5286C" w:rsidRPr="00A528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="00A5286C" w:rsidRPr="00A528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символа, символьного класса или группы определяет, сколько раз предшествующее выражение может встречаться. Следует учитывать, что квантификатор может относиться более чем к одному символу в регулярном выражении, только если это символьный класс или группа.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2353"/>
        <w:gridCol w:w="345"/>
        <w:gridCol w:w="345"/>
        <w:gridCol w:w="1369"/>
        <w:gridCol w:w="3458"/>
      </w:tblGrid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Представление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повторений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Соответствие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</w:t>
            </w:r>
            <w:r w:rsidRPr="00A5286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n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Ровно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colou{3}r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746CC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uuu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</w:t>
            </w:r>
            <w:r w:rsidRPr="00A5286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m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</w:t>
            </w:r>
            <w:r w:rsidRPr="00A5286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n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включительно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colou{2,4}r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746CC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uuu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uuuu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</w:t>
            </w:r>
            <w:r w:rsidRPr="00A5286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m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,}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менее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colou{2,}r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746CC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uuu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uuuu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 т. д.</w:t>
            </w:r>
          </w:p>
        </w:tc>
      </w:tr>
      <w:tr w:rsidR="00A5286C" w:rsidRPr="00A5286C" w:rsidTr="00A528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{,</w:t>
            </w:r>
            <w:r w:rsidRPr="00A5286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n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более</w:t>
            </w:r>
            <w:r w:rsidRPr="00A5286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A5286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colou{,3}r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746CC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colo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colou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colouu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Pr="00746CC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Pr="00746CCC">
              <w:rPr>
                <w:rFonts w:ascii="Courier New" w:eastAsia="Times New Roman" w:hAnsi="Courier New" w:cs="Courier New"/>
                <w:sz w:val="20"/>
                <w:lang w:eastAsia="ru-RU"/>
              </w:rPr>
              <w:t>colouuu</w:t>
            </w: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r</w:t>
            </w:r>
          </w:p>
        </w:tc>
      </w:tr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Представление</w:t>
            </w:r>
          </w:p>
        </w:tc>
        <w:tc>
          <w:tcPr>
            <w:tcW w:w="21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повторений</w:t>
            </w:r>
          </w:p>
        </w:tc>
        <w:tc>
          <w:tcPr>
            <w:tcW w:w="89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Эквив</w:t>
            </w:r>
          </w:p>
        </w:tc>
        <w:tc>
          <w:tcPr>
            <w:tcW w:w="13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</w:p>
        </w:tc>
        <w:tc>
          <w:tcPr>
            <w:tcW w:w="3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Соответствие</w:t>
            </w:r>
          </w:p>
        </w:tc>
      </w:tr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*</w:t>
            </w:r>
          </w:p>
        </w:tc>
        <w:tc>
          <w:tcPr>
            <w:tcW w:w="21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Ноль или более</w:t>
            </w:r>
          </w:p>
        </w:tc>
        <w:tc>
          <w:tcPr>
            <w:tcW w:w="89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{0,}</w:t>
            </w:r>
          </w:p>
        </w:tc>
        <w:tc>
          <w:tcPr>
            <w:tcW w:w="13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colou*r</w:t>
            </w:r>
          </w:p>
        </w:tc>
        <w:tc>
          <w:tcPr>
            <w:tcW w:w="3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color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colour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и т. д.</w:t>
            </w:r>
          </w:p>
        </w:tc>
      </w:tr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+</w:t>
            </w:r>
          </w:p>
        </w:tc>
        <w:tc>
          <w:tcPr>
            <w:tcW w:w="21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Одно или более</w:t>
            </w:r>
          </w:p>
        </w:tc>
        <w:tc>
          <w:tcPr>
            <w:tcW w:w="89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{1,}</w:t>
            </w:r>
          </w:p>
        </w:tc>
        <w:tc>
          <w:tcPr>
            <w:tcW w:w="13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colou+r</w:t>
            </w:r>
          </w:p>
        </w:tc>
        <w:tc>
          <w:tcPr>
            <w:tcW w:w="3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colour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colouur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и т. д. (но не 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color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?</w:t>
            </w:r>
          </w:p>
        </w:tc>
        <w:tc>
          <w:tcPr>
            <w:tcW w:w="21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Ноль или одно</w:t>
            </w:r>
          </w:p>
        </w:tc>
        <w:tc>
          <w:tcPr>
            <w:tcW w:w="89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{0,1}</w:t>
            </w:r>
          </w:p>
        </w:tc>
        <w:tc>
          <w:tcPr>
            <w:tcW w:w="13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colou?r</w:t>
            </w:r>
          </w:p>
        </w:tc>
        <w:tc>
          <w:tcPr>
            <w:tcW w:w="345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color</w:t>
            </w:r>
            <w:r w:rsidRPr="00A52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 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colour</w:t>
            </w:r>
          </w:p>
        </w:tc>
      </w:tr>
    </w:tbl>
    <w:p w:rsidR="00770D26" w:rsidRDefault="00770D26" w:rsidP="00770D26">
      <w:pPr>
        <w:pStyle w:val="4"/>
        <w:shd w:val="clear" w:color="auto" w:fill="FFFFFF"/>
        <w:spacing w:before="0" w:after="72" w:line="300" w:lineRule="atLeast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  <w:color w:val="000000"/>
        </w:rPr>
        <w:t>Жадная и ленивая квантификация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"/>
        <w:gridCol w:w="1009"/>
        <w:gridCol w:w="1370"/>
        <w:gridCol w:w="4677"/>
      </w:tblGrid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Жадный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Ленивый</w:t>
            </w:r>
          </w:p>
        </w:tc>
        <w:tc>
          <w:tcPr>
            <w:tcW w:w="1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4" w:space="0" w:color="auto"/>
            </w:tcBorders>
            <w:shd w:val="clear" w:color="auto" w:fill="F2F2F2"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Жадный</w:t>
            </w:r>
          </w:p>
        </w:tc>
        <w:tc>
          <w:tcPr>
            <w:tcW w:w="4677" w:type="dxa"/>
            <w:tcBorders>
              <w:top w:val="single" w:sz="6" w:space="0" w:color="AAAAAA"/>
              <w:left w:val="single" w:sz="4" w:space="0" w:color="auto"/>
              <w:bottom w:val="single" w:sz="6" w:space="0" w:color="AAAAAA"/>
              <w:right w:val="single" w:sz="4" w:space="0" w:color="auto"/>
            </w:tcBorders>
            <w:shd w:val="clear" w:color="auto" w:fill="F2F2F2"/>
          </w:tcPr>
          <w:p w:rsidR="00A5286C" w:rsidRPr="00A5286C" w:rsidRDefault="00A5286C" w:rsidP="00A52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*?</w:t>
            </w:r>
          </w:p>
        </w:tc>
        <w:tc>
          <w:tcPr>
            <w:tcW w:w="1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4" w:space="0" w:color="auto"/>
            </w:tcBorders>
            <w:shd w:val="clear" w:color="auto" w:fill="FFFFFF"/>
          </w:tcPr>
          <w:p w:rsidR="00A5286C" w:rsidRPr="00A5286C" w:rsidRDefault="00A5286C" w:rsidP="00095BD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&lt;a&gt;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.*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&lt;/a&gt;</w:t>
            </w:r>
          </w:p>
        </w:tc>
        <w:tc>
          <w:tcPr>
            <w:tcW w:w="4677" w:type="dxa"/>
            <w:tcBorders>
              <w:top w:val="single" w:sz="6" w:space="0" w:color="AAAAAA"/>
              <w:left w:val="single" w:sz="4" w:space="0" w:color="auto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:rsidR="00A5286C" w:rsidRPr="00A5286C" w:rsidRDefault="00A5286C" w:rsidP="00A5286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&lt;a&gt;txt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val="en-US" w:eastAsia="ru-RU"/>
              </w:rPr>
              <w:t>1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&lt;/a&gt; txt2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val="en-US" w:eastAsia="ru-RU"/>
              </w:rPr>
              <w:t xml:space="preserve"> 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&lt;a&gt;txt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val="en-US" w:eastAsia="ru-RU"/>
              </w:rPr>
              <w:t>3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&lt;/a&gt;</w:t>
            </w:r>
          </w:p>
        </w:tc>
      </w:tr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+?</w:t>
            </w:r>
          </w:p>
        </w:tc>
        <w:tc>
          <w:tcPr>
            <w:tcW w:w="1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4" w:space="0" w:color="auto"/>
            </w:tcBorders>
            <w:shd w:val="clear" w:color="auto" w:fill="FFFFFF"/>
          </w:tcPr>
          <w:p w:rsidR="00A5286C" w:rsidRPr="00A5286C" w:rsidRDefault="00A5286C" w:rsidP="00A5286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</w:pPr>
            <w:r w:rsidRPr="00A528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Ленивый</w:t>
            </w:r>
          </w:p>
        </w:tc>
        <w:tc>
          <w:tcPr>
            <w:tcW w:w="4677" w:type="dxa"/>
            <w:tcBorders>
              <w:top w:val="single" w:sz="6" w:space="0" w:color="AAAAAA"/>
              <w:left w:val="single" w:sz="4" w:space="0" w:color="auto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:rsidR="00A5286C" w:rsidRPr="00A5286C" w:rsidRDefault="00A5286C" w:rsidP="00437C5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</w:pPr>
          </w:p>
        </w:tc>
      </w:tr>
      <w:tr w:rsidR="00A5286C" w:rsidRPr="00A5286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</w:t>
            </w:r>
            <w:r w:rsidRPr="00A5286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n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A5286C" w:rsidRPr="00A5286C" w:rsidRDefault="00A5286C" w:rsidP="00A52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{</w:t>
            </w:r>
            <w:r w:rsidRPr="00A5286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n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,}?</w:t>
            </w:r>
          </w:p>
        </w:tc>
        <w:tc>
          <w:tcPr>
            <w:tcW w:w="1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4" w:space="0" w:color="auto"/>
            </w:tcBorders>
            <w:shd w:val="clear" w:color="auto" w:fill="FFFFFF"/>
          </w:tcPr>
          <w:p w:rsidR="00A5286C" w:rsidRPr="00A5286C" w:rsidRDefault="00A5286C" w:rsidP="00A5286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&lt;a&gt;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.*?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&lt;/a&gt;</w:t>
            </w:r>
          </w:p>
        </w:tc>
        <w:tc>
          <w:tcPr>
            <w:tcW w:w="4677" w:type="dxa"/>
            <w:tcBorders>
              <w:top w:val="single" w:sz="6" w:space="0" w:color="AAAAAA"/>
              <w:left w:val="single" w:sz="4" w:space="0" w:color="auto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:rsidR="00A5286C" w:rsidRPr="00A5286C" w:rsidRDefault="00A5286C" w:rsidP="00A34A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</w:pP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&lt;a&gt;txt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val="en-US" w:eastAsia="ru-RU"/>
              </w:rPr>
              <w:t>1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&lt;/a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&gt; txt2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&lt;a&gt;txt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val="en-US" w:eastAsia="ru-RU"/>
              </w:rPr>
              <w:t>3</w:t>
            </w:r>
            <w:r w:rsidRPr="00A5286C">
              <w:rPr>
                <w:rFonts w:ascii="Courier New" w:eastAsia="Times New Roman" w:hAnsi="Courier New" w:cs="Courier New"/>
                <w:color w:val="000000"/>
                <w:sz w:val="20"/>
                <w:highlight w:val="yellow"/>
                <w:lang w:eastAsia="ru-RU"/>
              </w:rPr>
              <w:t>&lt;/a&gt;</w:t>
            </w:r>
          </w:p>
        </w:tc>
      </w:tr>
    </w:tbl>
    <w:p w:rsidR="00A5286C" w:rsidRPr="00A5286C" w:rsidRDefault="00A5286C" w:rsidP="00A5286C">
      <w:pPr>
        <w:shd w:val="clear" w:color="auto" w:fill="FFFFFF"/>
        <w:spacing w:before="96" w:after="120" w:line="30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528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Также общей проблемой как жадных, так и ленив</w:t>
      </w:r>
    </w:p>
    <w:p w:rsidR="003C4657" w:rsidRDefault="003C4657" w:rsidP="003C4657">
      <w:pPr>
        <w:pStyle w:val="3"/>
        <w:shd w:val="clear" w:color="auto" w:fill="FFFFFF"/>
        <w:spacing w:before="0" w:beforeAutospacing="0" w:after="72" w:afterAutospacing="0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Style w:val="mw-headline"/>
          <w:rFonts w:ascii="Arial" w:hAnsi="Arial" w:cs="Arial"/>
          <w:color w:val="000000"/>
          <w:sz w:val="26"/>
          <w:szCs w:val="26"/>
        </w:rPr>
        <w:t>Группировка</w:t>
      </w:r>
    </w:p>
    <w:p w:rsidR="003C4657" w:rsidRDefault="003C4657" w:rsidP="003C4657">
      <w:pPr>
        <w:pStyle w:val="4"/>
        <w:shd w:val="clear" w:color="auto" w:fill="FFFFFF"/>
        <w:spacing w:before="0" w:after="72" w:line="300" w:lineRule="atLeast"/>
        <w:rPr>
          <w:rFonts w:ascii="Arial" w:hAnsi="Arial" w:cs="Arial"/>
          <w:color w:val="000000"/>
          <w:sz w:val="24"/>
          <w:szCs w:val="24"/>
        </w:rPr>
      </w:pPr>
      <w:r>
        <w:rPr>
          <w:rStyle w:val="mw-headline"/>
          <w:rFonts w:ascii="Arial" w:hAnsi="Arial" w:cs="Arial"/>
          <w:color w:val="000000"/>
        </w:rPr>
        <w:t>Обозначение группы</w:t>
      </w:r>
    </w:p>
    <w:p w:rsidR="003C4657" w:rsidRDefault="003C4657" w:rsidP="003C4657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Круглые скобки используются для определения области действия 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Приоритет операции" w:history="1">
        <w:r>
          <w:rPr>
            <w:rStyle w:val="a4"/>
            <w:rFonts w:ascii="Arial" w:hAnsi="Arial" w:cs="Arial"/>
            <w:color w:val="0B0080"/>
            <w:sz w:val="20"/>
            <w:szCs w:val="20"/>
          </w:rPr>
          <w:t>приоритета операций</w:t>
        </w:r>
      </w:hyperlink>
      <w:r>
        <w:rPr>
          <w:rFonts w:ascii="Arial" w:hAnsi="Arial" w:cs="Arial"/>
          <w:color w:val="000000"/>
          <w:sz w:val="20"/>
          <w:szCs w:val="20"/>
        </w:rPr>
        <w:t>. Шаблон внутри группы обрабатывается как единое целое и может быть квантифицирован. Например, выражение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rFonts w:eastAsiaTheme="majorEastAsia"/>
          <w:color w:val="000000"/>
          <w:shd w:val="clear" w:color="auto" w:fill="F9F9F9"/>
        </w:rPr>
        <w:t>(тр[ау]м-?)*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найдёт последовательность вида</w:t>
      </w:r>
      <w:r>
        <w:rPr>
          <w:rStyle w:val="HTML"/>
          <w:rFonts w:eastAsiaTheme="majorEastAsia"/>
          <w:color w:val="000000"/>
          <w:shd w:val="clear" w:color="auto" w:fill="F9F9F9"/>
        </w:rPr>
        <w:t>трам-трам-трумтрам-трум-трамтрум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C4657" w:rsidRPr="003C4657" w:rsidRDefault="003C4657" w:rsidP="003C4657">
      <w:pPr>
        <w:pStyle w:val="4"/>
        <w:shd w:val="clear" w:color="auto" w:fill="FFFFFF"/>
        <w:spacing w:before="0" w:after="72" w:line="300" w:lineRule="atLeast"/>
        <w:rPr>
          <w:rFonts w:ascii="Arial" w:hAnsi="Arial" w:cs="Arial"/>
          <w:color w:val="auto"/>
          <w:sz w:val="24"/>
          <w:szCs w:val="24"/>
        </w:rPr>
      </w:pPr>
      <w:hyperlink r:id="rId6" w:tooltip="Обратная связь" w:history="1">
        <w:r w:rsidRPr="003C4657">
          <w:rPr>
            <w:rStyle w:val="a4"/>
            <w:rFonts w:ascii="Arial" w:hAnsi="Arial" w:cs="Arial"/>
            <w:color w:val="auto"/>
            <w:u w:val="none"/>
          </w:rPr>
          <w:t>Обратная связь</w:t>
        </w:r>
      </w:hyperlink>
    </w:p>
    <w:p w:rsidR="003C4657" w:rsidRDefault="003C4657" w:rsidP="003C4657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Одно из применений группировки — повторное использование ранее найденных групп символов (</w:t>
      </w:r>
      <w:r>
        <w:rPr>
          <w:rFonts w:ascii="Arial" w:hAnsi="Arial" w:cs="Arial"/>
          <w:i/>
          <w:iCs/>
          <w:color w:val="000000"/>
          <w:sz w:val="20"/>
          <w:szCs w:val="20"/>
        </w:rPr>
        <w:t>подстрок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блоков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отмеченных подвыражений</w:t>
      </w:r>
      <w:r>
        <w:rPr>
          <w:rFonts w:ascii="Arial" w:hAnsi="Arial" w:cs="Arial"/>
          <w:color w:val="000000"/>
          <w:sz w:val="20"/>
          <w:szCs w:val="20"/>
        </w:rPr>
        <w:t xml:space="preserve">). При обработке выражения подстро́ки, найденные по шаблону внутри группы, сохраняются в отдельной области памяти и получают номер начиная с единицы. Каждой подстроке соответствует пара скобок в регулярном выражении. Квантификация группы не влияет на сохранённый результат, то есть сохраняется лишь первое вхождение. Обычно поддерживается до 9 нумерованных подстрок с номерами от 1 до 9, но некоторые интерпретаторы позволяют работать с бо́льшим количеством. Впоследствии в пределах данного регулярного </w:t>
      </w:r>
      <w:r>
        <w:rPr>
          <w:rFonts w:ascii="Arial" w:hAnsi="Arial" w:cs="Arial"/>
          <w:color w:val="000000"/>
          <w:sz w:val="20"/>
          <w:szCs w:val="20"/>
        </w:rPr>
        <w:lastRenderedPageBreak/>
        <w:t>выражения можно использовать обозначения от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rFonts w:eastAsiaTheme="majorEastAsia"/>
          <w:color w:val="000000"/>
          <w:shd w:val="clear" w:color="auto" w:fill="F9F9F9"/>
        </w:rPr>
        <w:t>\1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до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rFonts w:eastAsiaTheme="majorEastAsia"/>
          <w:color w:val="000000"/>
          <w:shd w:val="clear" w:color="auto" w:fill="F9F9F9"/>
        </w:rPr>
        <w:t>\9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для проверки на совпадение с ранее найденной подстрокой.</w:t>
      </w:r>
    </w:p>
    <w:p w:rsidR="003C4657" w:rsidRDefault="003C4657" w:rsidP="003C4657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Например, регулярное выражение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rFonts w:eastAsiaTheme="majorEastAsia"/>
          <w:color w:val="000000"/>
          <w:shd w:val="clear" w:color="auto" w:fill="F9F9F9"/>
        </w:rPr>
        <w:t>(та|ту)-\1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найдёт строку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rFonts w:eastAsiaTheme="majorEastAsia"/>
          <w:color w:val="000000"/>
          <w:shd w:val="clear" w:color="auto" w:fill="F9F9F9"/>
        </w:rPr>
        <w:t>та-та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или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rFonts w:eastAsiaTheme="majorEastAsia"/>
          <w:color w:val="000000"/>
          <w:shd w:val="clear" w:color="auto" w:fill="F9F9F9"/>
        </w:rPr>
        <w:t>ту-ту</w:t>
      </w:r>
      <w:r>
        <w:rPr>
          <w:rFonts w:ascii="Arial" w:hAnsi="Arial" w:cs="Arial"/>
          <w:color w:val="000000"/>
          <w:sz w:val="20"/>
          <w:szCs w:val="20"/>
        </w:rPr>
        <w:t>, но пропустит строку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rFonts w:eastAsiaTheme="majorEastAsia"/>
          <w:color w:val="000000"/>
          <w:shd w:val="clear" w:color="auto" w:fill="F9F9F9"/>
        </w:rPr>
        <w:t>та-ту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C4657" w:rsidRDefault="003C4657" w:rsidP="003C4657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Также ранее найденные подстро́ки можно использовать при замене по регулярному выражению. В таком случае в замещающий текст вставляются те же обозначения, что и в пределах самого выражения.</w:t>
      </w:r>
    </w:p>
    <w:p w:rsidR="003C4657" w:rsidRDefault="003C4657" w:rsidP="003C4657">
      <w:pPr>
        <w:pStyle w:val="4"/>
        <w:shd w:val="clear" w:color="auto" w:fill="FFFFFF"/>
        <w:spacing w:before="0" w:after="72" w:line="300" w:lineRule="atLeast"/>
        <w:rPr>
          <w:rFonts w:ascii="Arial" w:hAnsi="Arial" w:cs="Arial"/>
          <w:color w:val="000000"/>
          <w:sz w:val="24"/>
          <w:szCs w:val="24"/>
        </w:rPr>
      </w:pPr>
      <w:r w:rsidRPr="003C4657">
        <w:rPr>
          <w:rStyle w:val="HTML"/>
          <w:rFonts w:eastAsiaTheme="majorEastAsia"/>
          <w:color w:val="000000"/>
          <w:shd w:val="clear" w:color="auto" w:fill="F9F9F9"/>
        </w:rPr>
        <w:t>(?:</w:t>
      </w:r>
      <w:r w:rsidRPr="003C4657">
        <w:rPr>
          <w:rStyle w:val="HTML"/>
          <w:rFonts w:eastAsiaTheme="majorEastAsia"/>
          <w:i w:val="0"/>
          <w:iCs w:val="0"/>
          <w:color w:val="000000"/>
          <w:shd w:val="clear" w:color="auto" w:fill="F9F9F9"/>
        </w:rPr>
        <w:t>шаблон</w:t>
      </w:r>
      <w:r w:rsidRPr="003C4657">
        <w:rPr>
          <w:rStyle w:val="HTML"/>
          <w:rFonts w:eastAsiaTheme="majorEastAsia"/>
          <w:color w:val="000000"/>
          <w:shd w:val="clear" w:color="auto" w:fill="F9F9F9"/>
        </w:rPr>
        <w:t>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Style w:val="mw-headline"/>
          <w:rFonts w:ascii="Arial" w:hAnsi="Arial" w:cs="Arial"/>
          <w:color w:val="000000"/>
        </w:rPr>
        <w:t>Группировка без обратной связи</w:t>
      </w:r>
    </w:p>
    <w:p w:rsidR="003C4657" w:rsidRDefault="003C4657" w:rsidP="003C4657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группа используется только для группировки и её результат в дальнейшем не потребуется, то можно использовать группировку вида</w:t>
      </w:r>
      <w:r>
        <w:rPr>
          <w:rStyle w:val="HTML"/>
          <w:rFonts w:eastAsiaTheme="majorEastAsia"/>
          <w:color w:val="000000"/>
          <w:shd w:val="clear" w:color="auto" w:fill="F9F9F9"/>
        </w:rPr>
        <w:t>(?:</w:t>
      </w:r>
      <w:r>
        <w:rPr>
          <w:rStyle w:val="HTML"/>
          <w:rFonts w:eastAsiaTheme="majorEastAsia"/>
          <w:i/>
          <w:iCs/>
          <w:color w:val="000000"/>
          <w:shd w:val="clear" w:color="auto" w:fill="F9F9F9"/>
        </w:rPr>
        <w:t>шаблон</w:t>
      </w:r>
      <w:r>
        <w:rPr>
          <w:rStyle w:val="HTML"/>
          <w:rFonts w:eastAsiaTheme="majorEastAsia"/>
          <w:color w:val="000000"/>
          <w:shd w:val="clear" w:color="auto" w:fill="F9F9F9"/>
        </w:rPr>
        <w:t>)</w:t>
      </w:r>
      <w:r>
        <w:rPr>
          <w:rFonts w:ascii="Arial" w:hAnsi="Arial" w:cs="Arial"/>
          <w:color w:val="000000"/>
          <w:sz w:val="20"/>
          <w:szCs w:val="20"/>
        </w:rPr>
        <w:t>. Под результат такой группировки не выделяется отдельная область памяти и, соответственно, ей не назначается номер. Это положительно влияет на скорость выполнения выражения, но понижает удобочитаемость.</w:t>
      </w:r>
    </w:p>
    <w:p w:rsidR="003C4657" w:rsidRDefault="003C4657" w:rsidP="003C4657">
      <w:pPr>
        <w:pStyle w:val="4"/>
        <w:shd w:val="clear" w:color="auto" w:fill="FFFFFF"/>
        <w:spacing w:before="0" w:after="72" w:line="300" w:lineRule="atLeast"/>
        <w:rPr>
          <w:rFonts w:ascii="Arial" w:hAnsi="Arial" w:cs="Arial"/>
          <w:color w:val="000000"/>
        </w:rPr>
      </w:pPr>
      <w:r w:rsidRPr="003C4657">
        <w:rPr>
          <w:rStyle w:val="HTML"/>
          <w:rFonts w:eastAsiaTheme="majorEastAsia"/>
          <w:color w:val="000000"/>
          <w:shd w:val="clear" w:color="auto" w:fill="F9F9F9"/>
        </w:rPr>
        <w:t>(?&gt;</w:t>
      </w:r>
      <w:r w:rsidRPr="003C4657">
        <w:rPr>
          <w:rStyle w:val="HTML"/>
          <w:rFonts w:eastAsiaTheme="majorEastAsia"/>
          <w:i w:val="0"/>
          <w:iCs w:val="0"/>
          <w:color w:val="000000"/>
          <w:shd w:val="clear" w:color="auto" w:fill="F9F9F9"/>
        </w:rPr>
        <w:t>шаблон</w:t>
      </w:r>
      <w:r w:rsidRPr="003C4657">
        <w:rPr>
          <w:rStyle w:val="HTML"/>
          <w:rFonts w:eastAsiaTheme="majorEastAsia"/>
          <w:color w:val="000000"/>
          <w:shd w:val="clear" w:color="auto" w:fill="F9F9F9"/>
        </w:rPr>
        <w:t>)</w:t>
      </w:r>
      <w:r>
        <w:rPr>
          <w:rStyle w:val="mw-headline"/>
          <w:rFonts w:ascii="Arial" w:hAnsi="Arial" w:cs="Arial"/>
          <w:color w:val="000000"/>
        </w:rPr>
        <w:tab/>
      </w:r>
      <w:r>
        <w:rPr>
          <w:rStyle w:val="mw-headline"/>
          <w:rFonts w:ascii="Arial" w:hAnsi="Arial" w:cs="Arial"/>
          <w:color w:val="000000"/>
        </w:rPr>
        <w:tab/>
        <w:t>Атомарная группировка</w:t>
      </w:r>
    </w:p>
    <w:p w:rsidR="003C4657" w:rsidRDefault="003C4657" w:rsidP="003C4657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Атомарная группировка (вида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(?&gt;</w:t>
      </w:r>
      <w:r>
        <w:rPr>
          <w:rStyle w:val="HTML"/>
          <w:i/>
          <w:iCs/>
          <w:color w:val="000000"/>
          <w:shd w:val="clear" w:color="auto" w:fill="F9F9F9"/>
        </w:rPr>
        <w:t>шаблон</w:t>
      </w:r>
      <w:r>
        <w:rPr>
          <w:rStyle w:val="HTML"/>
          <w:color w:val="000000"/>
          <w:shd w:val="clear" w:color="auto" w:fill="F9F9F9"/>
        </w:rPr>
        <w:t>)</w:t>
      </w:r>
      <w:r>
        <w:rPr>
          <w:rFonts w:ascii="Arial" w:hAnsi="Arial" w:cs="Arial"/>
          <w:color w:val="000000"/>
          <w:sz w:val="20"/>
          <w:szCs w:val="20"/>
        </w:rPr>
        <w:t>), так же как группировка без обратной связи, не создаёт обратных связей. В отличие от неё, такая группировка запрещает возвращаться назад по строке, если часть шаблона уже найдена.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5634"/>
        <w:gridCol w:w="2160"/>
      </w:tblGrid>
      <w:tr w:rsidR="003C4657" w:rsidTr="003C46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Соответствие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Создаваемые группы</w:t>
            </w:r>
          </w:p>
        </w:tc>
      </w:tr>
      <w:tr w:rsidR="003C4657" w:rsidTr="003C46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a(bc|b|x)cc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FFFFFF"/>
                <w:shd w:val="clear" w:color="auto" w:fill="999999"/>
              </w:rPr>
              <w:t>abcc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axcc</w:t>
            </w:r>
          </w:p>
          <w:p w:rsidR="003C4657" w:rsidRDefault="003C4657" w:rsidP="003C465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  <w:shd w:val="clear" w:color="auto" w:fill="F9F9F9"/>
              </w:rPr>
              <w:t>abcc</w:t>
            </w:r>
            <w:r>
              <w:rPr>
                <w:rStyle w:val="HTML"/>
                <w:color w:val="FFFFFF"/>
                <w:shd w:val="clear" w:color="auto" w:fill="999999"/>
              </w:rPr>
              <w:t>axcc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a</w:t>
            </w:r>
            <w:r>
              <w:rPr>
                <w:rStyle w:val="HTML"/>
                <w:rFonts w:eastAsiaTheme="minorHAnsi"/>
                <w:color w:val="FFFFFF"/>
                <w:shd w:val="clear" w:color="auto" w:fill="999999"/>
              </w:rPr>
              <w:t>b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ccaxcc</w:t>
            </w:r>
          </w:p>
          <w:p w:rsidR="003C4657" w:rsidRDefault="003C4657" w:rsidP="003C465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  <w:shd w:val="clear" w:color="auto" w:fill="F9F9F9"/>
              </w:rPr>
              <w:t>abcca</w:t>
            </w:r>
            <w:r>
              <w:rPr>
                <w:rStyle w:val="HTML"/>
                <w:color w:val="FFFFFF"/>
                <w:shd w:val="clear" w:color="auto" w:fill="999999"/>
              </w:rPr>
              <w:t>x</w:t>
            </w:r>
            <w:r>
              <w:rPr>
                <w:rStyle w:val="HTML"/>
                <w:color w:val="000000"/>
                <w:shd w:val="clear" w:color="auto" w:fill="F9F9F9"/>
              </w:rPr>
              <w:t>cc</w:t>
            </w:r>
          </w:p>
        </w:tc>
      </w:tr>
      <w:tr w:rsidR="003C4657" w:rsidTr="003C46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a(?:bc|b|x)cc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нет</w:t>
            </w:r>
          </w:p>
        </w:tc>
      </w:tr>
      <w:tr w:rsidR="003C4657" w:rsidTr="003C46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a(?&gt;bc|b|x)cc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abcc</w:t>
            </w:r>
            <w:r>
              <w:rPr>
                <w:rStyle w:val="HTML"/>
                <w:rFonts w:eastAsiaTheme="minorHAnsi"/>
                <w:color w:val="FFFFFF"/>
                <w:shd w:val="clear" w:color="auto" w:fill="999999"/>
              </w:rPr>
              <w:t>axcc</w:t>
            </w:r>
          </w:p>
          <w:p w:rsidR="003C4657" w:rsidRDefault="003C4657" w:rsidP="003C4657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 не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color w:val="FFFFFF"/>
                <w:shd w:val="clear" w:color="auto" w:fill="999999"/>
              </w:rPr>
              <w:t>abcc</w:t>
            </w:r>
            <w:r>
              <w:rPr>
                <w:rStyle w:val="HTML"/>
                <w:color w:val="000000"/>
                <w:shd w:val="clear" w:color="auto" w:fill="F9F9F9"/>
              </w:rPr>
              <w:t>axcc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вариант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color w:val="000000"/>
                <w:shd w:val="clear" w:color="auto" w:fill="F9F9F9"/>
              </w:rPr>
              <w:t>x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найден, остальные проигнорированы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C4657" w:rsidTr="003C465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a(?&gt;x*)xa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не найдётся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FFFFFF"/>
                <w:shd w:val="clear" w:color="auto" w:fill="999999"/>
              </w:rPr>
              <w:t>axxxa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все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x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заняты, и нет возврата внутрь группы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3C4657" w:rsidRDefault="003C4657" w:rsidP="003C465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C4657" w:rsidRDefault="003C4657" w:rsidP="003C4657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Атомарная группировка выполняется ещё быстрее, чем группировка без обратной связи, и как запрещает проверку любых других вариантов внутри группы, когда один вариант уже найден. </w:t>
      </w:r>
    </w:p>
    <w:p w:rsidR="00746CCC" w:rsidRPr="00A525C7" w:rsidRDefault="00746CCC" w:rsidP="00746CCC">
      <w:pPr>
        <w:shd w:val="clear" w:color="auto" w:fill="FFFFFF"/>
        <w:spacing w:after="72" w:line="300" w:lineRule="atLeas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525C7">
        <w:rPr>
          <w:rFonts w:ascii="Arial" w:eastAsia="Times New Roman" w:hAnsi="Arial" w:cs="Arial"/>
          <w:b/>
          <w:bCs/>
          <w:color w:val="000000"/>
          <w:sz w:val="26"/>
          <w:lang w:eastAsia="ru-RU"/>
        </w:rPr>
        <w:t>Просмотр вперёд и назад</w:t>
      </w:r>
    </w:p>
    <w:p w:rsidR="00746CCC" w:rsidRPr="00A525C7" w:rsidRDefault="00746CCC" w:rsidP="00746CCC">
      <w:pPr>
        <w:shd w:val="clear" w:color="auto" w:fill="FFFFFF"/>
        <w:spacing w:before="96" w:after="120" w:line="30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A525C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поиск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A525C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фрагмента текста, «просматривая» (но не включая в найденное) окружающий текст, который расположен до или после искомого фрагмента текста.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</w:t>
      </w:r>
      <w:r w:rsidRPr="00A525C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найти имя тега HTML, не включая в результат поиска окружающие его угловые скобки или др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.знаки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7"/>
        <w:gridCol w:w="1892"/>
        <w:gridCol w:w="1842"/>
        <w:gridCol w:w="4300"/>
      </w:tblGrid>
      <w:tr w:rsidR="00746CCC" w:rsidRPr="00A525C7" w:rsidTr="0082690F"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A525C7" w:rsidRDefault="00746CCC" w:rsidP="008269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Представлен</w:t>
            </w:r>
          </w:p>
        </w:tc>
        <w:tc>
          <w:tcPr>
            <w:tcW w:w="1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A525C7" w:rsidRDefault="00746CCC" w:rsidP="008269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Вид просмотра</w:t>
            </w:r>
          </w:p>
        </w:tc>
        <w:tc>
          <w:tcPr>
            <w:tcW w:w="1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A525C7" w:rsidRDefault="00746CCC" w:rsidP="008269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</w:p>
        </w:tc>
        <w:tc>
          <w:tcPr>
            <w:tcW w:w="4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A525C7" w:rsidRDefault="00746CCC" w:rsidP="008269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Соответствие</w:t>
            </w:r>
          </w:p>
        </w:tc>
      </w:tr>
      <w:tr w:rsidR="00746CCC" w:rsidRPr="00A525C7" w:rsidTr="0082690F"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(?=</w:t>
            </w:r>
            <w:r w:rsidRPr="00A525C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шаблон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Позитивный просмотр вперёд</w:t>
            </w:r>
          </w:p>
        </w:tc>
        <w:tc>
          <w:tcPr>
            <w:tcW w:w="1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Людовик(?=XVI)</w:t>
            </w:r>
          </w:p>
        </w:tc>
        <w:tc>
          <w:tcPr>
            <w:tcW w:w="4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ЛюдовикXV, </w:t>
            </w: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Людовик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XVI, </w:t>
            </w: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Людовик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XVIII, ЛюдовикLXVII, ЛюдовикXXL</w:t>
            </w:r>
          </w:p>
        </w:tc>
      </w:tr>
      <w:tr w:rsidR="00746CCC" w:rsidRPr="00A525C7" w:rsidTr="0082690F"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(?!</w:t>
            </w:r>
            <w:r w:rsidRPr="00A525C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шаблон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Негативный просмотр вперёд (с отрицанием)</w:t>
            </w:r>
          </w:p>
        </w:tc>
        <w:tc>
          <w:tcPr>
            <w:tcW w:w="1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Людовик(?!XVI)</w:t>
            </w:r>
          </w:p>
        </w:tc>
        <w:tc>
          <w:tcPr>
            <w:tcW w:w="4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Людовик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XV,ЛюдовикXVI,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ЛюдовикXVIII,</w:t>
            </w: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Л</w:t>
            </w: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юдовик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LXVII,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Людовик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XXL</w:t>
            </w:r>
          </w:p>
        </w:tc>
      </w:tr>
      <w:tr w:rsidR="00746CCC" w:rsidRPr="00A525C7" w:rsidTr="0082690F"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(?&lt;=</w:t>
            </w:r>
            <w:r w:rsidRPr="00A525C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шаблон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Позитивный просмотр назад</w:t>
            </w:r>
          </w:p>
        </w:tc>
        <w:tc>
          <w:tcPr>
            <w:tcW w:w="1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(?&lt;=Сергей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Иванов</w:t>
            </w:r>
          </w:p>
        </w:tc>
        <w:tc>
          <w:tcPr>
            <w:tcW w:w="4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Сергей </w:t>
            </w: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Иванов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 Игорь Иванов</w:t>
            </w:r>
          </w:p>
        </w:tc>
      </w:tr>
      <w:tr w:rsidR="00746CCC" w:rsidRPr="00A525C7" w:rsidTr="0082690F">
        <w:tc>
          <w:tcPr>
            <w:tcW w:w="14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(?&lt;!</w:t>
            </w:r>
            <w:r w:rsidRPr="00A525C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шаблон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8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Негативный просмотр назад (с отрицанием)</w:t>
            </w:r>
          </w:p>
        </w:tc>
        <w:tc>
          <w:tcPr>
            <w:tcW w:w="18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(?&lt;!Сергей)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Иванов</w:t>
            </w:r>
          </w:p>
        </w:tc>
        <w:tc>
          <w:tcPr>
            <w:tcW w:w="4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A525C7" w:rsidRDefault="00746CCC" w:rsidP="008269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525C7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Сергей Иванов, Игорь </w:t>
            </w:r>
            <w:r w:rsidRPr="00A525C7">
              <w:rPr>
                <w:rFonts w:ascii="Courier New" w:eastAsia="Times New Roman" w:hAnsi="Courier New" w:cs="Courier New"/>
                <w:color w:val="0070C0"/>
                <w:sz w:val="20"/>
                <w:lang w:eastAsia="ru-RU"/>
              </w:rPr>
              <w:t>Иванов</w:t>
            </w:r>
          </w:p>
        </w:tc>
      </w:tr>
    </w:tbl>
    <w:p w:rsidR="00A3746F" w:rsidRDefault="00A3746F" w:rsidP="00A3746F">
      <w:pPr>
        <w:pStyle w:val="4"/>
        <w:shd w:val="clear" w:color="auto" w:fill="FFFFFF"/>
        <w:spacing w:before="0" w:after="72" w:line="300" w:lineRule="atLeast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  <w:color w:val="000000"/>
        </w:rPr>
        <w:lastRenderedPageBreak/>
        <w:t>Модификаторы</w:t>
      </w:r>
    </w:p>
    <w:p w:rsidR="00A3746F" w:rsidRDefault="00A3746F" w:rsidP="00A3746F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Модификаторы действуют с момента вхождения и до конца регулярного выражения или противоположного модификатора. Некоторые интерпретаторы могут применить модификатор ко всему выражению, а не с момента его вхождения.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9"/>
        <w:gridCol w:w="3194"/>
        <w:gridCol w:w="5118"/>
      </w:tblGrid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Синтаксис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Описание</w:t>
            </w: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(?i)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Включает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чувствительность выражения к регистру символов (</w:t>
            </w:r>
            <w:hyperlink r:id="rId7" w:tooltip="Английский язык" w:history="1">
              <w:r>
                <w:rPr>
                  <w:rStyle w:val="a4"/>
                  <w:rFonts w:ascii="Arial" w:hAnsi="Arial" w:cs="Arial"/>
                  <w:color w:val="0B0080"/>
                  <w:sz w:val="20"/>
                  <w:szCs w:val="20"/>
                </w:rPr>
                <w:t>англ.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case insensitivity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(?-i)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Выключает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Включает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режим соответствия точки символам переноса строки и возврата каретки</w:t>
            </w: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(?-s)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Выключает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(?m)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Символы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^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$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вызывают соответствие только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после и до символов новой строки</w:t>
            </w: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(?-m)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 началом и концом строки</w:t>
            </w: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Включает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режим без учёта пробелов между частями регулярного выражения и позволяет использовать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#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для комментариев</w:t>
            </w:r>
          </w:p>
        </w:tc>
      </w:tr>
      <w:tr w:rsidR="00A3746F" w:rsidTr="00A374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inorHAnsi"/>
                <w:color w:val="000000"/>
                <w:shd w:val="clear" w:color="auto" w:fill="F9F9F9"/>
              </w:rPr>
              <w:t>(?-x)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Выключает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3746F" w:rsidRDefault="00A3746F" w:rsidP="00A374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746F" w:rsidRDefault="00A3746F" w:rsidP="00A3746F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Группы-модификаторы можно объединять в одну группу: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(?i-sm)</w:t>
      </w:r>
      <w:r>
        <w:rPr>
          <w:rFonts w:ascii="Arial" w:hAnsi="Arial" w:cs="Arial"/>
          <w:color w:val="000000"/>
          <w:sz w:val="20"/>
          <w:szCs w:val="20"/>
        </w:rPr>
        <w:t>. Такая группа включает режим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i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выключает режим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s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m</w:t>
      </w:r>
      <w:r>
        <w:rPr>
          <w:rFonts w:ascii="Arial" w:hAnsi="Arial" w:cs="Arial"/>
          <w:color w:val="000000"/>
          <w:sz w:val="20"/>
          <w:szCs w:val="20"/>
        </w:rPr>
        <w:t>. Если использование модификаторов требуется только в пределах группы, то нужный шаблон указывается внутри группы после модификаторов и двоеточия. Например,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(?-i)(?i:tv)set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найдёт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TVset</w:t>
      </w:r>
      <w:r>
        <w:rPr>
          <w:rFonts w:ascii="Arial" w:hAnsi="Arial" w:cs="Arial"/>
          <w:color w:val="000000"/>
          <w:sz w:val="20"/>
          <w:szCs w:val="20"/>
        </w:rPr>
        <w:t>, но не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HTML"/>
          <w:color w:val="000000"/>
          <w:shd w:val="clear" w:color="auto" w:fill="F9F9F9"/>
        </w:rPr>
        <w:t>TVSET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46CCC" w:rsidRPr="00746CCC" w:rsidRDefault="00746CCC" w:rsidP="00746CCC">
      <w:pPr>
        <w:shd w:val="clear" w:color="auto" w:fill="FFFFFF"/>
        <w:spacing w:before="96" w:after="120" w:line="30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46C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Некоторых случаях предпочтительно представление символов по их коду.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7"/>
        <w:gridCol w:w="3547"/>
        <w:gridCol w:w="1962"/>
      </w:tblGrid>
      <w:tr w:rsidR="00746CCC" w:rsidRP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Представление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Пояснение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Кодировка</w:t>
            </w:r>
          </w:p>
        </w:tc>
      </w:tr>
      <w:tr w:rsidR="00746CCC" w:rsidRP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\0</w:t>
            </w:r>
            <w:r w:rsidRPr="00746CC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n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— восьмеричное число от 0 до 377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8-битная</w:t>
            </w:r>
          </w:p>
        </w:tc>
      </w:tr>
      <w:tr w:rsidR="00746CCC" w:rsidRP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\x</w:t>
            </w:r>
            <w:r w:rsidRPr="00746CC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dd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d</w:t>
            </w: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— шестнадцатеричная цифра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746CCC" w:rsidRP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\u</w:t>
            </w:r>
            <w:r w:rsidRPr="00746CC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dddd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Pr="00746CCC" w:rsidRDefault="00746CCC" w:rsidP="00746C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46CC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16-битная (Юникод)</w:t>
            </w:r>
          </w:p>
        </w:tc>
      </w:tr>
    </w:tbl>
    <w:p w:rsidR="00746CCC" w:rsidRDefault="00746CCC" w:rsidP="00746CCC">
      <w:pPr>
        <w:pStyle w:val="3"/>
        <w:shd w:val="clear" w:color="auto" w:fill="FFFFFF"/>
        <w:spacing w:before="0" w:beforeAutospacing="0" w:after="72" w:afterAutospacing="0" w:line="300" w:lineRule="atLeast"/>
        <w:rPr>
          <w:rFonts w:ascii="Arial" w:hAnsi="Arial" w:cs="Arial"/>
          <w:color w:val="000000"/>
          <w:sz w:val="26"/>
          <w:szCs w:val="26"/>
        </w:rPr>
      </w:pPr>
      <w:r>
        <w:rPr>
          <w:rStyle w:val="mw-headline"/>
          <w:rFonts w:ascii="Arial" w:hAnsi="Arial" w:cs="Arial"/>
          <w:color w:val="000000"/>
          <w:sz w:val="26"/>
          <w:szCs w:val="26"/>
        </w:rPr>
        <w:t>Символьные классы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8" w:tooltip="POSIX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POSIX</w:t>
        </w:r>
      </w:hyperlink>
    </w:p>
    <w:p w:rsidR="00746CCC" w:rsidRDefault="00746CCC" w:rsidP="00746CCC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Многие диапазоны символов зависят от выбранных настроек локализации. POSIX стандартизовал объявление некоторых классов и категорий символов, как показано в следующей таблице.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5"/>
        <w:gridCol w:w="4297"/>
        <w:gridCol w:w="3080"/>
      </w:tblGrid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Default="00746CCC" w:rsidP="00746C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POSIX-класс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Default="00746CCC" w:rsidP="00746C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Эквивалент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46CCC" w:rsidRDefault="00746CCC" w:rsidP="00746C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Значение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[:upper:]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Символы верхнего регистра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[:lower:]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Символы нижнего регистра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[:alpha:]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[[:upper:][:lower:]]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Буквы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[:digit:]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[0-9]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т. е.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Цифры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[:xdigit:]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[[:digit:]A-Fa-f]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Шестнадцатеричные цифры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[:alnum:]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[[:alpha:][:digit:]]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Буквы и цифры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[:word:]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[[:alnum:]_]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т. е.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Символы, образующие «слово»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[:punct:]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[-!"#$%&amp;'()*+,./:;&lt;=&gt;?@[\\\]_`{|}~]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Знаки пунктуации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[:blank:]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 \t]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Пробел и табуляция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[:space:]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[[:blank:]\v\r\n\f]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т. е.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Пробельные символы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[:cntrl:]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[\x00-\x1F\x7F]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Управляющие символы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[:graph:]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[\x21-\x7E]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символы</w:t>
            </w:r>
          </w:p>
        </w:tc>
      </w:tr>
      <w:tr w:rsidR="00746CCC" w:rsidTr="00746CC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[:print:]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[\x20-\x7E]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т. е.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HTML"/>
                <w:rFonts w:eastAsiaTheme="majorEastAsia"/>
                <w:color w:val="000000"/>
                <w:shd w:val="clear" w:color="auto" w:fill="F9F9F9"/>
              </w:rPr>
              <w:t>[[:graph:] 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746CCC" w:rsidRDefault="00746CCC" w:rsidP="00746C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Печатные символы с пробелом</w:t>
            </w:r>
          </w:p>
        </w:tc>
      </w:tr>
    </w:tbl>
    <w:p w:rsidR="00746CCC" w:rsidRDefault="00746CCC" w:rsidP="00746CCC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Использование класса возможно лишь </w:t>
      </w:r>
      <w:r w:rsidRPr="00746CCC">
        <w:rPr>
          <w:rFonts w:ascii="Arial" w:hAnsi="Arial" w:cs="Arial"/>
          <w:b/>
          <w:color w:val="000000"/>
          <w:sz w:val="20"/>
          <w:szCs w:val="20"/>
        </w:rPr>
        <w:t>внутри квадратных скобок</w:t>
      </w:r>
      <w:r>
        <w:rPr>
          <w:rFonts w:ascii="Arial" w:hAnsi="Arial" w:cs="Arial"/>
          <w:color w:val="000000"/>
          <w:sz w:val="20"/>
          <w:szCs w:val="20"/>
        </w:rPr>
        <w:t xml:space="preserve"> пример частой ошибки —</w:t>
      </w:r>
    </w:p>
    <w:p w:rsidR="00746CCC" w:rsidRDefault="00746CCC" w:rsidP="00746CCC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HTML"/>
          <w:rFonts w:eastAsiaTheme="majorEastAsia"/>
          <w:color w:val="000000"/>
          <w:shd w:val="clear" w:color="auto" w:fill="F9F9F9"/>
        </w:rPr>
        <w:t>^[:upper:]il+$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вместо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Style w:val="HTML"/>
          <w:rFonts w:eastAsiaTheme="majorEastAsia"/>
          <w:color w:val="000000"/>
          <w:shd w:val="clear" w:color="auto" w:fill="F9F9F9"/>
        </w:rPr>
        <w:t>^</w:t>
      </w:r>
      <w:r>
        <w:rPr>
          <w:rStyle w:val="HTML"/>
          <w:rFonts w:eastAsiaTheme="majorEastAsia"/>
          <w:b/>
          <w:bCs/>
          <w:color w:val="000000"/>
          <w:shd w:val="clear" w:color="auto" w:fill="F9F9F9"/>
        </w:rPr>
        <w:t>[</w:t>
      </w:r>
      <w:r>
        <w:rPr>
          <w:rStyle w:val="HTML"/>
          <w:rFonts w:eastAsiaTheme="majorEastAsia"/>
          <w:color w:val="000000"/>
          <w:shd w:val="clear" w:color="auto" w:fill="F9F9F9"/>
        </w:rPr>
        <w:t>[:upper:]</w:t>
      </w:r>
      <w:r>
        <w:rPr>
          <w:rStyle w:val="HTML"/>
          <w:rFonts w:eastAsiaTheme="majorEastAsia"/>
          <w:b/>
          <w:bCs/>
          <w:color w:val="000000"/>
          <w:shd w:val="clear" w:color="auto" w:fill="F9F9F9"/>
        </w:rPr>
        <w:t>]</w:t>
      </w:r>
      <w:r>
        <w:rPr>
          <w:rStyle w:val="HTML"/>
          <w:rFonts w:eastAsiaTheme="majorEastAsia"/>
          <w:color w:val="000000"/>
          <w:shd w:val="clear" w:color="auto" w:fill="F9F9F9"/>
        </w:rPr>
        <w:t>il+$</w:t>
      </w:r>
    </w:p>
    <w:p w:rsidR="00A3746F" w:rsidRPr="00A3746F" w:rsidRDefault="00A3746F" w:rsidP="00A3746F">
      <w:pPr>
        <w:pStyle w:val="a3"/>
        <w:shd w:val="clear" w:color="auto" w:fill="FFFFFF"/>
        <w:spacing w:before="96" w:beforeAutospacing="0" w:after="120" w:afterAutospacing="0"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3C4657" w:rsidRDefault="003C4657" w:rsidP="003C4657">
      <w:pPr>
        <w:pStyle w:val="4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Примеры шаблонов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r"\b\w+\b"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 слову из букв и знаков подчеркивания.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r"[+-]?\d+"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 целому числу. Возможно, со знаком.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r"\([+-]?\d+\)"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Число, стоящее в скобках. Скобки используются в самих регулярных выражениях, поэтому они экранируются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"\"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r"[a-cA-C]{2}"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 строке из двух букв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"a"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"b"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или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"c"</w:t>
      </w:r>
      <w:r>
        <w:rPr>
          <w:rFonts w:ascii="Verdana" w:hAnsi="Verdana"/>
          <w:color w:val="000000"/>
          <w:sz w:val="21"/>
          <w:szCs w:val="21"/>
        </w:rPr>
        <w:t>. Например,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"Ac"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"CC"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"bc"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r"aa|bb|cc|AA|BB|CC"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Строка из двух одинаковых букв.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r"([a-cA-C])\1"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Строка из двух одинаковых букв, но шаблон задан с использованием групп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r"aa|bb".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"aa"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или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"bb"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r"a(a|b)b"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"aab"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или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"abb"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r"^(?:\d{8}|\d{4}):\s*(.*)$"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 строке, которая начинается с набора из восьми или четырех цифр и двоеточия. Все, что идет после двоеточия и после следующих за ним пробелов, выделяется в группу с номером 1, тогда как набор цифр в группу не выделен.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r"(\w+)=.*\b\1\b"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Слова слева и справа от знака равенства присутствуют. Операнд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"\1"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соответствует группе с номером 1, выделенной с помощью скобок.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r"(?P&lt;var&gt;\w+)=.*\b(?P=var)\b"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То же самое, но теперь используется именованная группа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var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r"\bregular(?=\s+expression)".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 слову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"regular"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только в том случае, если за ним после пробелов следует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"expression"</w:t>
      </w:r>
    </w:p>
    <w:p w:rsidR="003C4657" w:rsidRDefault="003C4657" w:rsidP="003C4657">
      <w:pPr>
        <w:pStyle w:val="HTML0"/>
        <w:shd w:val="clear" w:color="auto" w:fill="FFFFFF"/>
        <w:rPr>
          <w:color w:val="8B0000"/>
        </w:rPr>
      </w:pPr>
      <w:r>
        <w:rPr>
          <w:color w:val="8B0000"/>
        </w:rPr>
        <w:t>r"(?&lt;=regular )expression"</w:t>
      </w:r>
    </w:p>
    <w:p w:rsidR="003C4657" w:rsidRDefault="003C4657" w:rsidP="003C4657">
      <w:pPr>
        <w:pStyle w:val="a3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Соответствует слову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"expression"</w:t>
      </w:r>
      <w:r>
        <w:rPr>
          <w:rFonts w:ascii="Verdana" w:hAnsi="Verdana"/>
          <w:color w:val="000000"/>
          <w:sz w:val="21"/>
          <w:szCs w:val="21"/>
        </w:rPr>
        <w:t>, перед которым стоит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texample"/>
          <w:rFonts w:ascii="Courier New" w:hAnsi="Courier New" w:cs="Courier New"/>
          <w:color w:val="8B0000"/>
          <w:sz w:val="21"/>
          <w:szCs w:val="21"/>
        </w:rPr>
        <w:t>"regular"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и один пробел.</w:t>
      </w:r>
    </w:p>
    <w:p w:rsidR="00A5286C" w:rsidRDefault="00A5286C">
      <w:pPr>
        <w:rPr>
          <w:lang w:val="en-US"/>
        </w:rPr>
      </w:pPr>
    </w:p>
    <w:p w:rsidR="00A5286C" w:rsidRDefault="00A5286C">
      <w:pPr>
        <w:rPr>
          <w:lang w:val="en-US"/>
        </w:rPr>
      </w:pPr>
    </w:p>
    <w:p w:rsidR="00A5286C" w:rsidRPr="00A5286C" w:rsidRDefault="00A5286C">
      <w:pPr>
        <w:rPr>
          <w:lang w:val="en-US"/>
        </w:rPr>
      </w:pPr>
    </w:p>
    <w:sectPr w:rsidR="00A5286C" w:rsidRPr="00A5286C" w:rsidSect="003C465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compat/>
  <w:rsids>
    <w:rsidRoot w:val="00A5286C"/>
    <w:rsid w:val="003C4657"/>
    <w:rsid w:val="00746CCC"/>
    <w:rsid w:val="00770D26"/>
    <w:rsid w:val="009975E6"/>
    <w:rsid w:val="00A3746F"/>
    <w:rsid w:val="00A525C7"/>
    <w:rsid w:val="00A5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E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2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D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286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528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5286C"/>
  </w:style>
  <w:style w:type="character" w:customStyle="1" w:styleId="apple-converted-space">
    <w:name w:val="apple-converted-space"/>
    <w:basedOn w:val="a0"/>
    <w:rsid w:val="00A5286C"/>
  </w:style>
  <w:style w:type="character" w:styleId="a4">
    <w:name w:val="Hyperlink"/>
    <w:basedOn w:val="a0"/>
    <w:uiPriority w:val="99"/>
    <w:semiHidden/>
    <w:unhideWhenUsed/>
    <w:rsid w:val="00A5286C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70D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xample">
    <w:name w:val="texample"/>
    <w:basedOn w:val="a0"/>
    <w:rsid w:val="00746CCC"/>
  </w:style>
  <w:style w:type="character" w:customStyle="1" w:styleId="20">
    <w:name w:val="Заголовок 2 Знак"/>
    <w:basedOn w:val="a0"/>
    <w:link w:val="2"/>
    <w:uiPriority w:val="9"/>
    <w:semiHidden/>
    <w:rsid w:val="00746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ditsection">
    <w:name w:val="editsection"/>
    <w:basedOn w:val="a0"/>
    <w:rsid w:val="003C4657"/>
  </w:style>
  <w:style w:type="paragraph" w:styleId="HTML0">
    <w:name w:val="HTML Preformatted"/>
    <w:basedOn w:val="a"/>
    <w:link w:val="HTML1"/>
    <w:uiPriority w:val="99"/>
    <w:semiHidden/>
    <w:unhideWhenUsed/>
    <w:rsid w:val="003C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C46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7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1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3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8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9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1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8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0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POS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0%D0%BD%D0%B3%D0%BB%D0%B8%D0%B9%D1%81%D0%BA%D0%B8%D0%B9_%D1%8F%D0%B7%D1%8B%D0%B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E%D0%B1%D1%80%D0%B0%D1%82%D0%BD%D0%B0%D1%8F_%D1%81%D0%B2%D1%8F%D0%B7%D1%8C" TargetMode="External"/><Relationship Id="rId5" Type="http://schemas.openxmlformats.org/officeDocument/2006/relationships/hyperlink" Target="http://ru.wikipedia.org/wiki/%D0%9F%D1%80%D0%B8%D0%BE%D1%80%D0%B8%D1%82%D0%B5%D1%82_%D0%BE%D0%BF%D0%B5%D1%80%D0%B0%D1%86%D0%B8%D0%B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u.wikipedia.org/wiki/%D0%9A%D0%B2%D0%B0%D0%BD%D1%82%D0%B8%D1%84%D0%B8%D0%BA%D0%B0%D1%82%D0%BE%D1%8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derous</dc:creator>
  <cp:lastModifiedBy>derous</cp:lastModifiedBy>
  <cp:revision>2</cp:revision>
  <dcterms:created xsi:type="dcterms:W3CDTF">2012-03-20T14:27:00Z</dcterms:created>
  <dcterms:modified xsi:type="dcterms:W3CDTF">2012-03-21T16:12:00Z</dcterms:modified>
</cp:coreProperties>
</file>