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A5276"/>
          <w:sz w:val="44"/>
        </w:rPr>
        <w:t>PRÉDICTION DE LA POLARISATION MÉDIATIQUE</w:t>
      </w:r>
    </w:p>
    <w:p>
      <w:pPr>
        <w:jc w:val="center"/>
      </w:pPr>
      <w:r>
        <w:rPr>
          <w:b/>
          <w:color w:val="1A5276"/>
          <w:sz w:val="44"/>
        </w:rPr>
        <w:t>D'ÉVÉNEMENTS GÉOPOLITIQUES</w:t>
      </w:r>
    </w:p>
    <w:p/>
    <w:p>
      <w:pPr>
        <w:jc w:val="center"/>
      </w:pPr>
      <w:r>
        <w:rPr>
          <w:color w:val="2186C4"/>
        </w:rPr>
        <w:t>────────────────────────────────────────</w:t>
      </w:r>
    </w:p>
    <w:p/>
    <w:p>
      <w:pPr>
        <w:jc w:val="center"/>
      </w:pPr>
      <w:r>
        <w:rPr>
          <w:b/>
          <w:color w:val="2186C4"/>
          <w:sz w:val="28"/>
        </w:rPr>
        <w:t>Bloc 4 — Intelligence Artificielle &amp; Data Science</w:t>
      </w:r>
    </w:p>
    <w:p/>
    <w:p/>
    <w:p/>
    <w:p/>
    <w:tbl>
      <w:tblPr>
        <w:tblW w:type="auto" w:w="0"/>
        <w:jc w:val="center"/>
        <w:tblLook w:firstColumn="1" w:firstRow="1" w:lastColumn="0" w:lastRow="0" w:noHBand="0" w:noVBand="1" w:val="04A0"/>
      </w:tblPr>
      <w:tblGrid>
        <w:gridCol w:w="4703"/>
        <w:gridCol w:w="4703"/>
      </w:tblGrid>
      <w:tr>
        <w:tc>
          <w:tcPr>
            <w:tcW w:type="dxa" w:w="4703"/>
            <w:shd w:val="clear" w:color="auto" w:fill="1A5276"/>
          </w:tcPr>
          <w:p>
            <w:r>
              <w:rPr>
                <w:b/>
                <w:color w:val="FFFFFF"/>
                <w:sz w:val="22"/>
              </w:rPr>
              <w:t>Auteur</w:t>
            </w:r>
          </w:p>
        </w:tc>
        <w:tc>
          <w:tcPr>
            <w:tcW w:type="dxa" w:w="4703"/>
            <w:shd w:val="clear" w:color="auto" w:fill="EBF5FB"/>
          </w:tcPr>
          <w:p>
            <w:r>
              <w:rPr>
                <w:color w:val="444444"/>
                <w:sz w:val="22"/>
              </w:rPr>
              <w:t>Mourad</w:t>
            </w:r>
          </w:p>
        </w:tc>
      </w:tr>
      <w:tr>
        <w:tc>
          <w:tcPr>
            <w:tcW w:type="dxa" w:w="4703"/>
            <w:shd w:val="clear" w:color="auto" w:fill="1A5276"/>
          </w:tcPr>
          <w:p>
            <w:r>
              <w:rPr>
                <w:b/>
                <w:color w:val="FFFFFF"/>
                <w:sz w:val="22"/>
              </w:rPr>
              <w:t>Email</w:t>
            </w:r>
          </w:p>
        </w:tc>
        <w:tc>
          <w:tcPr>
            <w:tcW w:type="dxa" w:w="4703"/>
            <w:shd w:val="clear" w:color="auto" w:fill="EBF5FB"/>
          </w:tcPr>
          <w:p>
            <w:r>
              <w:rPr>
                <w:color w:val="444444"/>
                <w:sz w:val="22"/>
              </w:rPr>
              <w:t>mohaqlf2mz23@gmail.com</w:t>
            </w:r>
          </w:p>
        </w:tc>
      </w:tr>
      <w:tr>
        <w:tc>
          <w:tcPr>
            <w:tcW w:type="dxa" w:w="4703"/>
            <w:shd w:val="clear" w:color="auto" w:fill="1A5276"/>
          </w:tcPr>
          <w:p>
            <w:r>
              <w:rPr>
                <w:b/>
                <w:color w:val="FFFFFF"/>
                <w:sz w:val="22"/>
              </w:rPr>
              <w:t>Formation</w:t>
            </w:r>
          </w:p>
        </w:tc>
        <w:tc>
          <w:tcPr>
            <w:tcW w:type="dxa" w:w="4703"/>
            <w:shd w:val="clear" w:color="auto" w:fill="EBF5FB"/>
          </w:tcPr>
          <w:p>
            <w:r>
              <w:rPr>
                <w:color w:val="444444"/>
                <w:sz w:val="22"/>
              </w:rPr>
              <w:t>Data Science &amp; IA — Bloc 4</w:t>
            </w:r>
          </w:p>
        </w:tc>
      </w:tr>
      <w:tr>
        <w:tc>
          <w:tcPr>
            <w:tcW w:type="dxa" w:w="4703"/>
            <w:shd w:val="clear" w:color="auto" w:fill="1A5276"/>
          </w:tcPr>
          <w:p>
            <w:r>
              <w:rPr>
                <w:b/>
                <w:color w:val="FFFFFF"/>
                <w:sz w:val="22"/>
              </w:rPr>
              <w:t>Date</w:t>
            </w:r>
          </w:p>
        </w:tc>
        <w:tc>
          <w:tcPr>
            <w:tcW w:type="dxa" w:w="4703"/>
            <w:shd w:val="clear" w:color="auto" w:fill="EBF5FB"/>
          </w:tcPr>
          <w:p>
            <w:r>
              <w:rPr>
                <w:color w:val="444444"/>
                <w:sz w:val="22"/>
              </w:rPr>
              <w:t>Mai 2026</w:t>
            </w:r>
          </w:p>
        </w:tc>
      </w:tr>
    </w:tbl>
    <w:p>
      <w:r>
        <w:br w:type="page"/>
      </w:r>
    </w:p>
    <w:p>
      <w:pPr>
        <w:pStyle w:val="Heading1"/>
      </w:pPr>
      <w:r>
        <w:rPr>
          <w:b/>
          <w:color w:val="1A5276"/>
        </w:rPr>
        <w:t>Résumé Exécutif</w:t>
      </w:r>
    </w:p>
    <w:p>
      <w:pPr>
        <w:spacing w:after="120" w:line="360" w:lineRule="auto"/>
      </w:pPr>
      <w:r>
        <w:rPr>
          <w:color w:val="444444"/>
          <w:sz w:val="22"/>
        </w:rPr>
        <w:t>Ce projet de data science a pour objectif de construire un système capable de prédire automatiquement l'orientation politique (Gauche, Centre, Droite) d'articles de presse traitant d'événements géopolitiques. Il met en oeuvre un pipeline complet allant de la collecte de données jusqu'au déploiement d'un tableau de bord interactif, en passant par le nettoyage, l'analyse exploratoire et la modélisation par apprentissage automatique.</w:t>
      </w:r>
    </w:p>
    <w:tbl>
      <w:tblPr>
        <w:tblW w:type="auto" w:w="0"/>
        <w:jc w:val="center"/>
        <w:tblLook w:firstColumn="1" w:firstRow="1" w:lastColumn="0" w:lastRow="0" w:noHBand="0" w:noVBand="1" w:val="04A0"/>
      </w:tblPr>
      <w:tblGrid>
        <w:gridCol w:w="9406"/>
      </w:tblGrid>
      <w:tr>
        <w:tc>
          <w:tcPr>
            <w:tcW w:type="dxa" w:w="9406"/>
            <w:shd w:val="clear" w:color="auto" w:fill="D5E8F7"/>
            <w:tcBorders>
              <w:top w:val="single" w:sz="12" w:color="2186C4"/>
              <w:left w:val="single" w:sz="12" w:color="2186C4"/>
              <w:bottom w:val="single" w:sz="12" w:color="2186C4"/>
              <w:right w:val="single" w:sz="12" w:color="2186C4"/>
            </w:tcBorders>
          </w:tcPr>
          <w:p>
            <w:r>
              <w:rPr>
                <w:b/>
                <w:color w:val="1A5276"/>
                <w:sz w:val="22"/>
              </w:rPr>
              <w:t>Points clés du projet</w:t>
            </w:r>
          </w:p>
          <w:p>
            <w:pPr>
              <w:ind w:left="170"/>
            </w:pPr>
            <w:r>
              <w:rPr>
                <w:sz w:val="21"/>
              </w:rPr>
              <w:t>• 3 000 articles de presse analysés sur 10 événements géopolitiques majeurs (2022-2024)</w:t>
            </w:r>
          </w:p>
          <w:p>
            <w:pPr>
              <w:ind w:left="170"/>
            </w:pPr>
            <w:r>
              <w:rPr>
                <w:sz w:val="21"/>
              </w:rPr>
              <w:t>• 27 sources médiatiques couvrant les 3 orientations (Gauche, Centre, Droite)</w:t>
            </w:r>
          </w:p>
          <w:p>
            <w:pPr>
              <w:ind w:left="170"/>
            </w:pPr>
            <w:r>
              <w:rPr>
                <w:sz w:val="21"/>
              </w:rPr>
              <w:t>• 5 algorithmes de Machine Learning comparés avec validation croisée 5-fold</w:t>
            </w:r>
          </w:p>
          <w:p>
            <w:pPr>
              <w:ind w:left="170"/>
            </w:pPr>
            <w:r>
              <w:rPr>
                <w:sz w:val="21"/>
              </w:rPr>
              <w:t>• Tableau de bord Plotly interactif exportable en HTML autonome</w:t>
            </w:r>
          </w:p>
          <w:p>
            <w:pPr>
              <w:ind w:left="170"/>
            </w:pPr>
            <w:r>
              <w:rPr>
                <w:sz w:val="21"/>
              </w:rPr>
              <w:t>• Tous les critères BC4.1 à BC4.4 couverts</w:t>
            </w:r>
          </w:p>
        </w:tc>
      </w:tr>
    </w:tbl>
    <w:p/>
    <w:p>
      <w:r>
        <w:br w:type="page"/>
      </w:r>
    </w:p>
    <w:p>
      <w:pPr>
        <w:pStyle w:val="Heading1"/>
      </w:pPr>
      <w:r>
        <w:rPr>
          <w:b/>
          <w:color w:val="1A5276"/>
        </w:rPr>
        <w:t>Table des Matières</w:t>
      </w:r>
    </w:p>
    <w:p>
      <w:pPr>
        <w:tabs>
          <w:tab w:pos="8504" w:val="right"/>
        </w:tabs>
        <w:spacing w:after="80"/>
      </w:pPr>
      <w:r>
        <w:rPr>
          <w:color w:val="444444"/>
          <w:sz w:val="22"/>
        </w:rPr>
        <w:t>1.  Introduction et Problématique</w:t>
      </w:r>
      <w:r>
        <w:rPr>
          <w:color w:val="2186C4"/>
          <w:sz w:val="22"/>
        </w:rPr>
        <w:tab/>
        <w:t>4</w:t>
      </w:r>
    </w:p>
    <w:p>
      <w:pPr>
        <w:tabs>
          <w:tab w:pos="8504" w:val="right"/>
        </w:tabs>
        <w:spacing w:after="80"/>
      </w:pPr>
      <w:r>
        <w:rPr>
          <w:color w:val="444444"/>
          <w:sz w:val="22"/>
        </w:rPr>
        <w:t>2.  Architecture du Pipeline de Données</w:t>
      </w:r>
      <w:r>
        <w:rPr>
          <w:color w:val="2186C4"/>
          <w:sz w:val="22"/>
        </w:rPr>
        <w:tab/>
        <w:t>5</w:t>
      </w:r>
    </w:p>
    <w:p>
      <w:pPr>
        <w:tabs>
          <w:tab w:pos="8504" w:val="right"/>
        </w:tabs>
        <w:spacing w:after="80"/>
      </w:pPr>
      <w:r>
        <w:rPr>
          <w:color w:val="444444"/>
          <w:sz w:val="22"/>
        </w:rPr>
        <w:t>3.  Collecte des Données (BC4.1)</w:t>
      </w:r>
      <w:r>
        <w:rPr>
          <w:color w:val="2186C4"/>
          <w:sz w:val="22"/>
        </w:rPr>
        <w:tab/>
        <w:t>6</w:t>
      </w:r>
    </w:p>
    <w:p>
      <w:pPr>
        <w:tabs>
          <w:tab w:pos="8504" w:val="right"/>
        </w:tabs>
        <w:spacing w:after="80"/>
      </w:pPr>
      <w:r>
        <w:rPr>
          <w:color w:val="444444"/>
          <w:sz w:val="22"/>
        </w:rPr>
        <w:t>4.  Prétraitement et Nettoyage (BC4.2)</w:t>
      </w:r>
      <w:r>
        <w:rPr>
          <w:color w:val="2186C4"/>
          <w:sz w:val="22"/>
        </w:rPr>
        <w:tab/>
        <w:t>9</w:t>
      </w:r>
    </w:p>
    <w:p>
      <w:pPr>
        <w:tabs>
          <w:tab w:pos="8504" w:val="right"/>
        </w:tabs>
        <w:spacing w:after="80"/>
      </w:pPr>
      <w:r>
        <w:rPr>
          <w:color w:val="444444"/>
          <w:sz w:val="22"/>
        </w:rPr>
        <w:t>5.  Analyse Exploratoire des Données (EDA)</w:t>
      </w:r>
      <w:r>
        <w:rPr>
          <w:color w:val="2186C4"/>
          <w:sz w:val="22"/>
        </w:rPr>
        <w:tab/>
        <w:t>13</w:t>
      </w:r>
    </w:p>
    <w:p>
      <w:pPr>
        <w:tabs>
          <w:tab w:pos="8504" w:val="right"/>
        </w:tabs>
        <w:spacing w:after="80"/>
      </w:pPr>
      <w:r>
        <w:rPr>
          <w:color w:val="444444"/>
          <w:sz w:val="22"/>
        </w:rPr>
        <w:t>6.  Modélisation Machine Learning (BC4.4)</w:t>
      </w:r>
      <w:r>
        <w:rPr>
          <w:color w:val="2186C4"/>
          <w:sz w:val="22"/>
        </w:rPr>
        <w:tab/>
        <w:t>17</w:t>
      </w:r>
    </w:p>
    <w:p>
      <w:pPr>
        <w:tabs>
          <w:tab w:pos="8504" w:val="right"/>
        </w:tabs>
        <w:spacing w:after="80"/>
      </w:pPr>
      <w:r>
        <w:rPr>
          <w:color w:val="444444"/>
          <w:sz w:val="22"/>
        </w:rPr>
        <w:t>7.  Dashboard Interactif (BC4.3)</w:t>
      </w:r>
      <w:r>
        <w:rPr>
          <w:color w:val="2186C4"/>
          <w:sz w:val="22"/>
        </w:rPr>
        <w:tab/>
        <w:t>27</w:t>
      </w:r>
    </w:p>
    <w:p>
      <w:pPr>
        <w:tabs>
          <w:tab w:pos="8504" w:val="right"/>
        </w:tabs>
        <w:spacing w:after="80"/>
      </w:pPr>
      <w:r>
        <w:rPr>
          <w:color w:val="444444"/>
          <w:sz w:val="22"/>
        </w:rPr>
        <w:t>8.  Résultats et Discussion</w:t>
      </w:r>
      <w:r>
        <w:rPr>
          <w:color w:val="2186C4"/>
          <w:sz w:val="22"/>
        </w:rPr>
        <w:tab/>
        <w:t>29</w:t>
      </w:r>
    </w:p>
    <w:p>
      <w:pPr>
        <w:tabs>
          <w:tab w:pos="8504" w:val="right"/>
        </w:tabs>
        <w:spacing w:after="80"/>
      </w:pPr>
      <w:r>
        <w:rPr>
          <w:color w:val="444444"/>
          <w:sz w:val="22"/>
        </w:rPr>
        <w:t>9.  Conclusion et Perspectives</w:t>
      </w:r>
      <w:r>
        <w:rPr>
          <w:color w:val="2186C4"/>
          <w:sz w:val="22"/>
        </w:rPr>
        <w:tab/>
        <w:t>31</w:t>
      </w:r>
    </w:p>
    <w:p>
      <w:pPr>
        <w:tabs>
          <w:tab w:pos="8504" w:val="right"/>
        </w:tabs>
        <w:spacing w:after="80"/>
      </w:pPr>
      <w:r>
        <w:rPr>
          <w:color w:val="444444"/>
          <w:sz w:val="22"/>
        </w:rPr>
        <w:t>10.  Mapping des Compétences</w:t>
      </w:r>
      <w:r>
        <w:rPr>
          <w:color w:val="2186C4"/>
          <w:sz w:val="22"/>
        </w:rPr>
        <w:tab/>
        <w:t>32</w:t>
      </w:r>
    </w:p>
    <w:p>
      <w:pPr>
        <w:tabs>
          <w:tab w:pos="8504" w:val="right"/>
        </w:tabs>
        <w:spacing w:after="80"/>
      </w:pPr>
      <w:r>
        <w:rPr>
          <w:color w:val="444444"/>
          <w:sz w:val="22"/>
        </w:rPr>
        <w:t>11.  Glossaire</w:t>
      </w:r>
      <w:r>
        <w:rPr>
          <w:color w:val="2186C4"/>
          <w:sz w:val="22"/>
        </w:rPr>
        <w:tab/>
        <w:t>33</w:t>
      </w:r>
    </w:p>
    <w:p>
      <w:r>
        <w:br w:type="page"/>
      </w:r>
    </w:p>
    <w:p>
      <w:pPr>
        <w:pStyle w:val="Heading1"/>
      </w:pPr>
      <w:r>
        <w:rPr>
          <w:b/>
          <w:color w:val="1A5276"/>
        </w:rPr>
        <w:t>1. Introduction et Problématique</w:t>
      </w:r>
    </w:p>
    <w:p>
      <w:pPr>
        <w:pStyle w:val="Heading2"/>
      </w:pPr>
      <w:r>
        <w:rPr>
          <w:b/>
          <w:color w:val="2186C4"/>
        </w:rPr>
        <w:t>1.1 Contexte</w:t>
      </w:r>
    </w:p>
    <w:p>
      <w:pPr>
        <w:spacing w:after="120" w:line="360" w:lineRule="auto"/>
      </w:pPr>
      <w:r>
        <w:rPr>
          <w:color w:val="444444"/>
          <w:sz w:val="22"/>
        </w:rPr>
        <w:t>À l'ère de l'information numérique, les citoyens sont exposés à une quantité considérable d'articles de presse couvrant les mêmes événements géopolitiques, mais avec des angles radicalement différents. Cette diversité de perspectives peut mener à la polarisation : le phénomène par lequel les médias, influencés par des biais politiques, présentent les mêmes faits de manière très différente selon leur orientation idéologique.</w:t>
      </w:r>
    </w:p>
    <w:p>
      <w:pPr>
        <w:spacing w:after="120" w:line="360" w:lineRule="auto"/>
      </w:pPr>
      <w:r>
        <w:rPr>
          <w:color w:val="444444"/>
          <w:sz w:val="22"/>
        </w:rPr>
        <w:t>La polarisation médiatique est un phénomène documenté scientifiquement. Des études comme celles de AllSides (USA) ou de Sciences Po (France) montrent que les médias de gauche, de centre et de droite utilisent des vocabulaires, des cadres narratifs (frames) et des tons émotionnels distincts pour traiter les mêmes événements.</w:t>
      </w:r>
    </w:p>
    <w:p>
      <w:pPr>
        <w:pStyle w:val="Heading2"/>
      </w:pPr>
      <w:r>
        <w:rPr>
          <w:b/>
          <w:color w:val="2186C4"/>
        </w:rPr>
        <w:t>1.2 Problématique</w:t>
      </w:r>
    </w:p>
    <w:tbl>
      <w:tblPr>
        <w:tblW w:type="auto" w:w="0"/>
        <w:jc w:val="center"/>
        <w:tblLook w:firstColumn="1" w:firstRow="1" w:lastColumn="0" w:lastRow="0" w:noHBand="0" w:noVBand="1" w:val="04A0"/>
      </w:tblPr>
      <w:tblGrid>
        <w:gridCol w:w="9406"/>
      </w:tblGrid>
      <w:tr>
        <w:tc>
          <w:tcPr>
            <w:tcW w:type="dxa" w:w="9406"/>
            <w:shd w:val="clear" w:color="auto" w:fill="EBF5FB"/>
            <w:tcBorders>
              <w:top w:val="single" w:sz="12" w:color="2186C4"/>
              <w:left w:val="single" w:sz="12" w:color="2186C4"/>
              <w:bottom w:val="single" w:sz="12" w:color="2186C4"/>
              <w:right w:val="single" w:sz="12" w:color="2186C4"/>
            </w:tcBorders>
          </w:tcPr>
          <w:p>
            <w:r>
              <w:rPr>
                <w:b/>
                <w:color w:val="1A5276"/>
                <w:sz w:val="22"/>
              </w:rPr>
              <w:t>Question centrale du projet</w:t>
            </w:r>
          </w:p>
          <w:p>
            <w:pPr>
              <w:ind w:left="170"/>
            </w:pPr>
          </w:p>
          <w:p>
            <w:pPr>
              <w:ind w:left="170"/>
            </w:pPr>
            <w:r>
              <w:rPr>
                <w:sz w:val="21"/>
              </w:rPr>
              <w:t>Peut-on prédire automatiquement l'orientation politique d'un article de presse</w:t>
            </w:r>
          </w:p>
          <w:p>
            <w:pPr>
              <w:ind w:left="170"/>
            </w:pPr>
            <w:r>
              <w:rPr>
                <w:sz w:val="21"/>
              </w:rPr>
              <w:t>traitant d'un événement géopolitique, à partir de son contenu textuel ?</w:t>
            </w:r>
          </w:p>
          <w:p>
            <w:pPr>
              <w:ind w:left="170"/>
            </w:pPr>
          </w:p>
          <w:p>
            <w:pPr>
              <w:ind w:left="170"/>
            </w:pPr>
            <w:r>
              <w:rPr>
                <w:sz w:val="21"/>
              </w:rPr>
              <w:t>Et si oui, quels algorithmes de Machine Learning sont les plus performants</w:t>
            </w:r>
          </w:p>
          <w:p>
            <w:pPr>
              <w:ind w:left="170"/>
            </w:pPr>
            <w:r>
              <w:rPr>
                <w:sz w:val="21"/>
              </w:rPr>
              <w:t>pour cette tâche de classification multi-classe ?</w:t>
            </w:r>
          </w:p>
        </w:tc>
      </w:tr>
    </w:tbl>
    <w:p/>
    <w:p>
      <w:pPr>
        <w:pStyle w:val="Heading2"/>
      </w:pPr>
      <w:r>
        <w:rPr>
          <w:b/>
          <w:color w:val="2186C4"/>
        </w:rPr>
        <w:t>1.3 Objectifs</w:t>
      </w:r>
    </w:p>
    <w:p>
      <w:pPr>
        <w:pStyle w:val="ListBullet"/>
        <w:spacing w:after="60"/>
        <w:ind w:left="283"/>
      </w:pPr>
      <w:r>
        <w:rPr>
          <w:sz w:val="22"/>
        </w:rPr>
        <w:t>Collecter et structurer un corpus d'articles de presse annotés</w:t>
      </w:r>
    </w:p>
    <w:p>
      <w:pPr>
        <w:pStyle w:val="ListBullet"/>
        <w:spacing w:after="60"/>
        <w:ind w:left="283"/>
      </w:pPr>
      <w:r>
        <w:rPr>
          <w:sz w:val="22"/>
        </w:rPr>
        <w:t>Nettoyer et transformer les données textuelles en features exploitables</w:t>
      </w:r>
    </w:p>
    <w:p>
      <w:pPr>
        <w:pStyle w:val="ListBullet"/>
        <w:spacing w:after="60"/>
        <w:ind w:left="283"/>
      </w:pPr>
      <w:r>
        <w:rPr>
          <w:sz w:val="22"/>
        </w:rPr>
        <w:t>Comparer 5 algorithmes de classification supervisée</w:t>
      </w:r>
    </w:p>
    <w:p>
      <w:pPr>
        <w:pStyle w:val="ListBullet"/>
        <w:spacing w:after="60"/>
        <w:ind w:left="283"/>
      </w:pPr>
      <w:r>
        <w:rPr>
          <w:sz w:val="22"/>
        </w:rPr>
        <w:t>Déployer un tableau de bord interactif pour visualiser les résultats</w:t>
      </w:r>
    </w:p>
    <w:p>
      <w:pPr>
        <w:pStyle w:val="ListBullet"/>
        <w:spacing w:after="60"/>
        <w:ind w:left="283"/>
      </w:pPr>
      <w:r>
        <w:rPr>
          <w:sz w:val="22"/>
        </w:rPr>
        <w:t>Valider chaque étape selon les critères BC4.1 à BC4.4</w:t>
      </w:r>
    </w:p>
    <w:p>
      <w:r>
        <w:br w:type="page"/>
      </w:r>
    </w:p>
    <w:p>
      <w:pPr>
        <w:pStyle w:val="Heading1"/>
      </w:pPr>
      <w:r>
        <w:rPr>
          <w:b/>
          <w:color w:val="1A5276"/>
        </w:rPr>
        <w:t>2. Architecture du Pipeline de Données</w:t>
      </w:r>
    </w:p>
    <w:p>
      <w:pPr>
        <w:spacing w:after="120" w:line="360" w:lineRule="auto"/>
      </w:pPr>
      <w:r>
        <w:rPr>
          <w:color w:val="444444"/>
          <w:sz w:val="22"/>
        </w:rPr>
        <w:t>Le projet suit une architecture de pipeline linéaire, classique en Data Science, organisée en 4 étapes principales. Chaque étape correspond à un notebook Jupyter dédié et à un bloc de compétences du référentiel.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5276"/>
          </w:tcPr>
          <w:p>
            <w:pPr>
              <w:jc w:val="center"/>
            </w:pPr>
            <w:r>
              <w:rPr>
                <w:b/>
                <w:color w:val="FFFFFF"/>
                <w:sz w:val="20"/>
              </w:rPr>
              <w:t>Étape</w:t>
            </w:r>
          </w:p>
        </w:tc>
        <w:tc>
          <w:tcPr>
            <w:tcW w:type="dxa" w:w="2351"/>
            <w:shd w:val="clear" w:color="auto" w:fill="1A5276"/>
          </w:tcPr>
          <w:p>
            <w:pPr>
              <w:jc w:val="center"/>
            </w:pPr>
            <w:r>
              <w:rPr>
                <w:b/>
                <w:color w:val="FFFFFF"/>
                <w:sz w:val="20"/>
              </w:rPr>
              <w:t>Notebook</w:t>
            </w:r>
          </w:p>
        </w:tc>
        <w:tc>
          <w:tcPr>
            <w:tcW w:type="dxa" w:w="2351"/>
            <w:shd w:val="clear" w:color="auto" w:fill="1A5276"/>
          </w:tcPr>
          <w:p>
            <w:pPr>
              <w:jc w:val="center"/>
            </w:pPr>
            <w:r>
              <w:rPr>
                <w:b/>
                <w:color w:val="FFFFFF"/>
                <w:sz w:val="20"/>
              </w:rPr>
              <w:t>Compétence</w:t>
            </w:r>
          </w:p>
        </w:tc>
        <w:tc>
          <w:tcPr>
            <w:tcW w:type="dxa" w:w="2351"/>
            <w:shd w:val="clear" w:color="auto" w:fill="1A5276"/>
          </w:tcPr>
          <w:p>
            <w:pPr>
              <w:jc w:val="center"/>
            </w:pPr>
            <w:r>
              <w:rPr>
                <w:b/>
                <w:color w:val="FFFFFF"/>
                <w:sz w:val="20"/>
              </w:rPr>
              <w:t>Livrable</w:t>
            </w:r>
          </w:p>
        </w:tc>
      </w:tr>
      <w:tr>
        <w:tc>
          <w:tcPr>
            <w:tcW w:type="dxa" w:w="2351"/>
            <w:shd w:val="clear" w:color="auto" w:fill="F0F6FC"/>
          </w:tcPr>
          <w:p>
            <w:pPr>
              <w:jc w:val="left"/>
            </w:pPr>
            <w:r>
              <w:rPr>
                <w:sz w:val="20"/>
              </w:rPr>
              <w:t>① Collecte</w:t>
            </w:r>
          </w:p>
        </w:tc>
        <w:tc>
          <w:tcPr>
            <w:tcW w:type="dxa" w:w="2351"/>
            <w:shd w:val="clear" w:color="auto" w:fill="F0F6FC"/>
          </w:tcPr>
          <w:p>
            <w:pPr>
              <w:jc w:val="center"/>
            </w:pPr>
            <w:r>
              <w:rPr>
                <w:sz w:val="20"/>
              </w:rPr>
              <w:t>01_data_collection.ipynb</w:t>
            </w:r>
          </w:p>
        </w:tc>
        <w:tc>
          <w:tcPr>
            <w:tcW w:type="dxa" w:w="2351"/>
            <w:shd w:val="clear" w:color="auto" w:fill="F0F6FC"/>
          </w:tcPr>
          <w:p>
            <w:pPr>
              <w:jc w:val="center"/>
            </w:pPr>
            <w:r>
              <w:rPr>
                <w:sz w:val="20"/>
              </w:rPr>
              <w:t>BC4.1</w:t>
            </w:r>
          </w:p>
        </w:tc>
        <w:tc>
          <w:tcPr>
            <w:tcW w:type="dxa" w:w="2351"/>
            <w:shd w:val="clear" w:color="auto" w:fill="F0F6FC"/>
          </w:tcPr>
          <w:p>
            <w:pPr>
              <w:jc w:val="center"/>
            </w:pPr>
            <w:r>
              <w:rPr>
                <w:sz w:val="20"/>
              </w:rPr>
              <w:t>articles_bruts.csv</w:t>
            </w:r>
          </w:p>
        </w:tc>
      </w:tr>
      <w:tr>
        <w:tc>
          <w:tcPr>
            <w:tcW w:type="dxa" w:w="2351"/>
            <w:shd w:val="clear" w:color="auto" w:fill="FFFFFF"/>
          </w:tcPr>
          <w:p>
            <w:pPr>
              <w:jc w:val="left"/>
            </w:pPr>
            <w:r>
              <w:rPr>
                <w:sz w:val="20"/>
              </w:rPr>
              <w:t>② Prétraitement</w:t>
            </w:r>
          </w:p>
        </w:tc>
        <w:tc>
          <w:tcPr>
            <w:tcW w:type="dxa" w:w="2351"/>
            <w:shd w:val="clear" w:color="auto" w:fill="FFFFFF"/>
          </w:tcPr>
          <w:p>
            <w:pPr>
              <w:jc w:val="center"/>
            </w:pPr>
            <w:r>
              <w:rPr>
                <w:sz w:val="20"/>
              </w:rPr>
              <w:t>02_preprocessing_eda.ipynb</w:t>
            </w:r>
          </w:p>
        </w:tc>
        <w:tc>
          <w:tcPr>
            <w:tcW w:type="dxa" w:w="2351"/>
            <w:shd w:val="clear" w:color="auto" w:fill="FFFFFF"/>
          </w:tcPr>
          <w:p>
            <w:pPr>
              <w:jc w:val="center"/>
            </w:pPr>
            <w:r>
              <w:rPr>
                <w:sz w:val="20"/>
              </w:rPr>
              <w:t>BC4.2</w:t>
            </w:r>
          </w:p>
        </w:tc>
        <w:tc>
          <w:tcPr>
            <w:tcW w:type="dxa" w:w="2351"/>
            <w:shd w:val="clear" w:color="auto" w:fill="FFFFFF"/>
          </w:tcPr>
          <w:p>
            <w:pPr>
              <w:jc w:val="center"/>
            </w:pPr>
            <w:r>
              <w:rPr>
                <w:sz w:val="20"/>
              </w:rPr>
              <w:t>articles_preprocesses.csv</w:t>
            </w:r>
          </w:p>
        </w:tc>
      </w:tr>
      <w:tr>
        <w:tc>
          <w:tcPr>
            <w:tcW w:type="dxa" w:w="2351"/>
            <w:shd w:val="clear" w:color="auto" w:fill="F0F6FC"/>
          </w:tcPr>
          <w:p>
            <w:pPr>
              <w:jc w:val="left"/>
            </w:pPr>
            <w:r>
              <w:rPr>
                <w:sz w:val="20"/>
              </w:rPr>
              <w:t>③ Modélisation</w:t>
            </w:r>
          </w:p>
        </w:tc>
        <w:tc>
          <w:tcPr>
            <w:tcW w:type="dxa" w:w="2351"/>
            <w:shd w:val="clear" w:color="auto" w:fill="F0F6FC"/>
          </w:tcPr>
          <w:p>
            <w:pPr>
              <w:jc w:val="center"/>
            </w:pPr>
            <w:r>
              <w:rPr>
                <w:sz w:val="20"/>
              </w:rPr>
              <w:t>03_modeling.ipynb</w:t>
            </w:r>
          </w:p>
        </w:tc>
        <w:tc>
          <w:tcPr>
            <w:tcW w:type="dxa" w:w="2351"/>
            <w:shd w:val="clear" w:color="auto" w:fill="F0F6FC"/>
          </w:tcPr>
          <w:p>
            <w:pPr>
              <w:jc w:val="center"/>
            </w:pPr>
            <w:r>
              <w:rPr>
                <w:sz w:val="20"/>
              </w:rPr>
              <w:t>BC4.4</w:t>
            </w:r>
          </w:p>
        </w:tc>
        <w:tc>
          <w:tcPr>
            <w:tcW w:type="dxa" w:w="2351"/>
            <w:shd w:val="clear" w:color="auto" w:fill="F0F6FC"/>
          </w:tcPr>
          <w:p>
            <w:pPr>
              <w:jc w:val="center"/>
            </w:pPr>
            <w:r>
              <w:rPr>
                <w:sz w:val="20"/>
              </w:rPr>
              <w:t>best_model.pkl</w:t>
            </w:r>
          </w:p>
        </w:tc>
      </w:tr>
      <w:tr>
        <w:tc>
          <w:tcPr>
            <w:tcW w:type="dxa" w:w="2351"/>
            <w:shd w:val="clear" w:color="auto" w:fill="FFFFFF"/>
          </w:tcPr>
          <w:p>
            <w:pPr>
              <w:jc w:val="left"/>
            </w:pPr>
            <w:r>
              <w:rPr>
                <w:sz w:val="20"/>
              </w:rPr>
              <w:t>④ Dashboard statique</w:t>
            </w:r>
          </w:p>
        </w:tc>
        <w:tc>
          <w:tcPr>
            <w:tcW w:type="dxa" w:w="2351"/>
            <w:shd w:val="clear" w:color="auto" w:fill="FFFFFF"/>
          </w:tcPr>
          <w:p>
            <w:pPr>
              <w:jc w:val="center"/>
            </w:pPr>
            <w:r>
              <w:rPr>
                <w:sz w:val="20"/>
              </w:rPr>
              <w:t>04_dashboard.ipynb</w:t>
            </w:r>
          </w:p>
        </w:tc>
        <w:tc>
          <w:tcPr>
            <w:tcW w:type="dxa" w:w="2351"/>
            <w:shd w:val="clear" w:color="auto" w:fill="FFFFFF"/>
          </w:tcPr>
          <w:p>
            <w:pPr>
              <w:jc w:val="center"/>
            </w:pPr>
            <w:r>
              <w:rPr>
                <w:sz w:val="20"/>
              </w:rPr>
              <w:t>BC4.3</w:t>
            </w:r>
          </w:p>
        </w:tc>
        <w:tc>
          <w:tcPr>
            <w:tcW w:type="dxa" w:w="2351"/>
            <w:shd w:val="clear" w:color="auto" w:fill="FFFFFF"/>
          </w:tcPr>
          <w:p>
            <w:pPr>
              <w:jc w:val="center"/>
            </w:pPr>
            <w:r>
              <w:rPr>
                <w:sz w:val="20"/>
              </w:rPr>
              <w:t>dashboard.html</w:t>
            </w:r>
          </w:p>
        </w:tc>
      </w:tr>
      <w:tr>
        <w:tc>
          <w:tcPr>
            <w:tcW w:type="dxa" w:w="2351"/>
            <w:shd w:val="clear" w:color="auto" w:fill="F0F6FC"/>
          </w:tcPr>
          <w:p>
            <w:pPr>
              <w:jc w:val="left"/>
            </w:pPr>
            <w:r>
              <w:rPr>
                <w:sz w:val="20"/>
              </w:rPr>
              <w:t>⑤ API REST</w:t>
            </w:r>
          </w:p>
        </w:tc>
        <w:tc>
          <w:tcPr>
            <w:tcW w:type="dxa" w:w="2351"/>
            <w:shd w:val="clear" w:color="auto" w:fill="F0F6FC"/>
          </w:tcPr>
          <w:p>
            <w:pPr>
              <w:jc w:val="center"/>
            </w:pPr>
            <w:r>
              <w:rPr>
                <w:sz w:val="20"/>
              </w:rPr>
              <w:t>api.py (FastAPI)</w:t>
            </w:r>
          </w:p>
        </w:tc>
        <w:tc>
          <w:tcPr>
            <w:tcW w:type="dxa" w:w="2351"/>
            <w:shd w:val="clear" w:color="auto" w:fill="F0F6FC"/>
          </w:tcPr>
          <w:p>
            <w:pPr>
              <w:jc w:val="center"/>
            </w:pPr>
            <w:r>
              <w:rPr>
                <w:sz w:val="20"/>
              </w:rPr>
              <w:t>BC4.3</w:t>
            </w:r>
          </w:p>
        </w:tc>
        <w:tc>
          <w:tcPr>
            <w:tcW w:type="dxa" w:w="2351"/>
            <w:shd w:val="clear" w:color="auto" w:fill="F0F6FC"/>
          </w:tcPr>
          <w:p>
            <w:pPr>
              <w:jc w:val="center"/>
            </w:pPr>
            <w:r>
              <w:rPr>
                <w:sz w:val="20"/>
              </w:rPr>
              <w:t>Service /predict en ligne</w:t>
            </w:r>
          </w:p>
        </w:tc>
      </w:tr>
      <w:tr>
        <w:tc>
          <w:tcPr>
            <w:tcW w:type="dxa" w:w="2351"/>
            <w:shd w:val="clear" w:color="auto" w:fill="FFFFFF"/>
          </w:tcPr>
          <w:p>
            <w:pPr>
              <w:jc w:val="left"/>
            </w:pPr>
            <w:r>
              <w:rPr>
                <w:sz w:val="20"/>
              </w:rPr>
              <w:t>⑥ App interactive</w:t>
            </w:r>
          </w:p>
        </w:tc>
        <w:tc>
          <w:tcPr>
            <w:tcW w:type="dxa" w:w="2351"/>
            <w:shd w:val="clear" w:color="auto" w:fill="FFFFFF"/>
          </w:tcPr>
          <w:p>
            <w:pPr>
              <w:jc w:val="center"/>
            </w:pPr>
            <w:r>
              <w:rPr>
                <w:sz w:val="20"/>
              </w:rPr>
              <w:t>app.py (Streamlit)</w:t>
            </w:r>
          </w:p>
        </w:tc>
        <w:tc>
          <w:tcPr>
            <w:tcW w:type="dxa" w:w="2351"/>
            <w:shd w:val="clear" w:color="auto" w:fill="FFFFFF"/>
          </w:tcPr>
          <w:p>
            <w:pPr>
              <w:jc w:val="center"/>
            </w:pPr>
            <w:r>
              <w:rPr>
                <w:sz w:val="20"/>
              </w:rPr>
              <w:t>BC4.3</w:t>
            </w:r>
          </w:p>
        </w:tc>
        <w:tc>
          <w:tcPr>
            <w:tcW w:type="dxa" w:w="2351"/>
            <w:shd w:val="clear" w:color="auto" w:fill="FFFFFF"/>
          </w:tcPr>
          <w:p>
            <w:pPr>
              <w:jc w:val="center"/>
            </w:pPr>
            <w:r>
              <w:rPr>
                <w:sz w:val="20"/>
              </w:rPr>
              <w:t>Interface web — 3 pages avec analyses</w:t>
            </w:r>
          </w:p>
        </w:tc>
      </w:tr>
    </w:tbl>
    <w:p/>
    <w:p>
      <w:pPr>
        <w:spacing w:after="120" w:line="360" w:lineRule="auto"/>
      </w:pPr>
      <w:r>
        <w:rPr>
          <w:color w:val="444444"/>
          <w:sz w:val="22"/>
        </w:rPr>
        <w:t>Chaque notebook est autonome : il lit les fichiers produits par l'étape précédente et produit ses propres livrables dans le dossier data/. Cette organisation modulaire facilite la maintenance, le débogage et la réutilisation du code.</w:t>
      </w:r>
    </w:p>
    <w:p>
      <w:pPr>
        <w:pStyle w:val="Heading2"/>
      </w:pPr>
      <w:r>
        <w:rPr>
          <w:b/>
          <w:color w:val="2186C4"/>
        </w:rPr>
        <w:t>2.1 Environnement technique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5276"/>
          </w:tcPr>
          <w:p>
            <w:pPr>
              <w:jc w:val="center"/>
            </w:pPr>
            <w:r>
              <w:rPr>
                <w:b/>
                <w:color w:val="FFFFFF"/>
                <w:sz w:val="20"/>
              </w:rPr>
              <w:t>Outil / Bibliothèque</w:t>
            </w:r>
          </w:p>
        </w:tc>
        <w:tc>
          <w:tcPr>
            <w:tcW w:type="dxa" w:w="3135"/>
            <w:shd w:val="clear" w:color="auto" w:fill="1A5276"/>
          </w:tcPr>
          <w:p>
            <w:pPr>
              <w:jc w:val="center"/>
            </w:pPr>
            <w:r>
              <w:rPr>
                <w:b/>
                <w:color w:val="FFFFFF"/>
                <w:sz w:val="20"/>
              </w:rPr>
              <w:t>Rôle</w:t>
            </w:r>
          </w:p>
        </w:tc>
        <w:tc>
          <w:tcPr>
            <w:tcW w:type="dxa" w:w="3135"/>
            <w:shd w:val="clear" w:color="auto" w:fill="1A5276"/>
          </w:tcPr>
          <w:p>
            <w:pPr>
              <w:jc w:val="center"/>
            </w:pPr>
            <w:r>
              <w:rPr>
                <w:b/>
                <w:color w:val="FFFFFF"/>
                <w:sz w:val="20"/>
              </w:rPr>
              <w:t>Version</w:t>
            </w:r>
          </w:p>
        </w:tc>
      </w:tr>
      <w:tr>
        <w:tc>
          <w:tcPr>
            <w:tcW w:type="dxa" w:w="3135"/>
            <w:shd w:val="clear" w:color="auto" w:fill="F0F6FC"/>
          </w:tcPr>
          <w:p>
            <w:pPr>
              <w:jc w:val="left"/>
            </w:pPr>
            <w:r>
              <w:rPr>
                <w:sz w:val="20"/>
              </w:rPr>
              <w:t>Python</w:t>
            </w:r>
          </w:p>
        </w:tc>
        <w:tc>
          <w:tcPr>
            <w:tcW w:type="dxa" w:w="3135"/>
            <w:shd w:val="clear" w:color="auto" w:fill="F0F6FC"/>
          </w:tcPr>
          <w:p>
            <w:pPr>
              <w:jc w:val="center"/>
            </w:pPr>
            <w:r>
              <w:rPr>
                <w:sz w:val="20"/>
              </w:rPr>
              <w:t>Langage de programmation principal</w:t>
            </w:r>
          </w:p>
        </w:tc>
        <w:tc>
          <w:tcPr>
            <w:tcW w:type="dxa" w:w="3135"/>
            <w:shd w:val="clear" w:color="auto" w:fill="F0F6FC"/>
          </w:tcPr>
          <w:p>
            <w:pPr>
              <w:jc w:val="center"/>
            </w:pPr>
            <w:r>
              <w:rPr>
                <w:sz w:val="20"/>
              </w:rPr>
              <w:t>3.10+</w:t>
            </w:r>
          </w:p>
        </w:tc>
      </w:tr>
      <w:tr>
        <w:tc>
          <w:tcPr>
            <w:tcW w:type="dxa" w:w="3135"/>
            <w:shd w:val="clear" w:color="auto" w:fill="FFFFFF"/>
          </w:tcPr>
          <w:p>
            <w:pPr>
              <w:jc w:val="left"/>
            </w:pPr>
            <w:r>
              <w:rPr>
                <w:sz w:val="20"/>
              </w:rPr>
              <w:t>Jupyter Notebook</w:t>
            </w:r>
          </w:p>
        </w:tc>
        <w:tc>
          <w:tcPr>
            <w:tcW w:type="dxa" w:w="3135"/>
            <w:shd w:val="clear" w:color="auto" w:fill="FFFFFF"/>
          </w:tcPr>
          <w:p>
            <w:pPr>
              <w:jc w:val="center"/>
            </w:pPr>
            <w:r>
              <w:rPr>
                <w:sz w:val="20"/>
              </w:rPr>
              <w:t>Environnement de développement interactif</w:t>
            </w:r>
          </w:p>
        </w:tc>
        <w:tc>
          <w:tcPr>
            <w:tcW w:type="dxa" w:w="3135"/>
            <w:shd w:val="clear" w:color="auto" w:fill="FFFFFF"/>
          </w:tcPr>
          <w:p>
            <w:pPr>
              <w:jc w:val="center"/>
            </w:pPr>
            <w:r>
              <w:rPr>
                <w:sz w:val="20"/>
              </w:rPr>
              <w:t>6.0+</w:t>
            </w:r>
          </w:p>
        </w:tc>
      </w:tr>
      <w:tr>
        <w:tc>
          <w:tcPr>
            <w:tcW w:type="dxa" w:w="3135"/>
            <w:shd w:val="clear" w:color="auto" w:fill="F0F6FC"/>
          </w:tcPr>
          <w:p>
            <w:pPr>
              <w:jc w:val="left"/>
            </w:pPr>
            <w:r>
              <w:rPr>
                <w:sz w:val="20"/>
              </w:rPr>
              <w:t>pandas</w:t>
            </w:r>
          </w:p>
        </w:tc>
        <w:tc>
          <w:tcPr>
            <w:tcW w:type="dxa" w:w="3135"/>
            <w:shd w:val="clear" w:color="auto" w:fill="F0F6FC"/>
          </w:tcPr>
          <w:p>
            <w:pPr>
              <w:jc w:val="center"/>
            </w:pPr>
            <w:r>
              <w:rPr>
                <w:sz w:val="20"/>
              </w:rPr>
              <w:t>Manipulation de données tabulaires</w:t>
            </w:r>
          </w:p>
        </w:tc>
        <w:tc>
          <w:tcPr>
            <w:tcW w:type="dxa" w:w="3135"/>
            <w:shd w:val="clear" w:color="auto" w:fill="F0F6FC"/>
          </w:tcPr>
          <w:p>
            <w:pPr>
              <w:jc w:val="center"/>
            </w:pPr>
            <w:r>
              <w:rPr>
                <w:sz w:val="20"/>
              </w:rPr>
              <w:t>2.x</w:t>
            </w:r>
          </w:p>
        </w:tc>
      </w:tr>
      <w:tr>
        <w:tc>
          <w:tcPr>
            <w:tcW w:type="dxa" w:w="3135"/>
            <w:shd w:val="clear" w:color="auto" w:fill="FFFFFF"/>
          </w:tcPr>
          <w:p>
            <w:pPr>
              <w:jc w:val="left"/>
            </w:pPr>
            <w:r>
              <w:rPr>
                <w:sz w:val="20"/>
              </w:rPr>
              <w:t>scikit-learn</w:t>
            </w:r>
          </w:p>
        </w:tc>
        <w:tc>
          <w:tcPr>
            <w:tcW w:type="dxa" w:w="3135"/>
            <w:shd w:val="clear" w:color="auto" w:fill="FFFFFF"/>
          </w:tcPr>
          <w:p>
            <w:pPr>
              <w:jc w:val="center"/>
            </w:pPr>
            <w:r>
              <w:rPr>
                <w:sz w:val="20"/>
              </w:rPr>
              <w:t>Algorithmes ML et évaluation</w:t>
            </w:r>
          </w:p>
        </w:tc>
        <w:tc>
          <w:tcPr>
            <w:tcW w:type="dxa" w:w="3135"/>
            <w:shd w:val="clear" w:color="auto" w:fill="FFFFFF"/>
          </w:tcPr>
          <w:p>
            <w:pPr>
              <w:jc w:val="center"/>
            </w:pPr>
            <w:r>
              <w:rPr>
                <w:sz w:val="20"/>
              </w:rPr>
              <w:t>1.x</w:t>
            </w:r>
          </w:p>
        </w:tc>
      </w:tr>
      <w:tr>
        <w:tc>
          <w:tcPr>
            <w:tcW w:type="dxa" w:w="3135"/>
            <w:shd w:val="clear" w:color="auto" w:fill="F0F6FC"/>
          </w:tcPr>
          <w:p>
            <w:pPr>
              <w:jc w:val="left"/>
            </w:pPr>
            <w:r>
              <w:rPr>
                <w:sz w:val="20"/>
              </w:rPr>
              <w:t>NLTK + VADER</w:t>
            </w:r>
          </w:p>
        </w:tc>
        <w:tc>
          <w:tcPr>
            <w:tcW w:type="dxa" w:w="3135"/>
            <w:shd w:val="clear" w:color="auto" w:fill="F0F6FC"/>
          </w:tcPr>
          <w:p>
            <w:pPr>
              <w:jc w:val="center"/>
            </w:pPr>
            <w:r>
              <w:rPr>
                <w:sz w:val="20"/>
              </w:rPr>
              <w:t>Traitement du langage naturel et sentiment</w:t>
            </w:r>
          </w:p>
        </w:tc>
        <w:tc>
          <w:tcPr>
            <w:tcW w:type="dxa" w:w="3135"/>
            <w:shd w:val="clear" w:color="auto" w:fill="F0F6FC"/>
          </w:tcPr>
          <w:p>
            <w:pPr>
              <w:jc w:val="center"/>
            </w:pPr>
            <w:r>
              <w:rPr>
                <w:sz w:val="20"/>
              </w:rPr>
              <w:t>3.7+</w:t>
            </w:r>
          </w:p>
        </w:tc>
      </w:tr>
      <w:tr>
        <w:tc>
          <w:tcPr>
            <w:tcW w:type="dxa" w:w="3135"/>
            <w:shd w:val="clear" w:color="auto" w:fill="FFFFFF"/>
          </w:tcPr>
          <w:p>
            <w:pPr>
              <w:jc w:val="left"/>
            </w:pPr>
            <w:r>
              <w:rPr>
                <w:sz w:val="20"/>
              </w:rPr>
              <w:t>Plotly</w:t>
            </w:r>
          </w:p>
        </w:tc>
        <w:tc>
          <w:tcPr>
            <w:tcW w:type="dxa" w:w="3135"/>
            <w:shd w:val="clear" w:color="auto" w:fill="FFFFFF"/>
          </w:tcPr>
          <w:p>
            <w:pPr>
              <w:jc w:val="center"/>
            </w:pPr>
            <w:r>
              <w:rPr>
                <w:sz w:val="20"/>
              </w:rPr>
              <w:t>Visualisations interactives</w:t>
            </w:r>
          </w:p>
        </w:tc>
        <w:tc>
          <w:tcPr>
            <w:tcW w:type="dxa" w:w="3135"/>
            <w:shd w:val="clear" w:color="auto" w:fill="FFFFFF"/>
          </w:tcPr>
          <w:p>
            <w:pPr>
              <w:jc w:val="center"/>
            </w:pPr>
            <w:r>
              <w:rPr>
                <w:sz w:val="20"/>
              </w:rPr>
              <w:t>5.x</w:t>
            </w:r>
          </w:p>
        </w:tc>
      </w:tr>
      <w:tr>
        <w:tc>
          <w:tcPr>
            <w:tcW w:type="dxa" w:w="3135"/>
            <w:shd w:val="clear" w:color="auto" w:fill="F0F6FC"/>
          </w:tcPr>
          <w:p>
            <w:pPr>
              <w:jc w:val="left"/>
            </w:pPr>
            <w:r>
              <w:rPr>
                <w:sz w:val="20"/>
              </w:rPr>
              <w:t>XGBoost</w:t>
            </w:r>
          </w:p>
        </w:tc>
        <w:tc>
          <w:tcPr>
            <w:tcW w:type="dxa" w:w="3135"/>
            <w:shd w:val="clear" w:color="auto" w:fill="F0F6FC"/>
          </w:tcPr>
          <w:p>
            <w:pPr>
              <w:jc w:val="center"/>
            </w:pPr>
            <w:r>
              <w:rPr>
                <w:sz w:val="20"/>
              </w:rPr>
              <w:t>Algorithme de boosting gradient</w:t>
            </w:r>
          </w:p>
        </w:tc>
        <w:tc>
          <w:tcPr>
            <w:tcW w:type="dxa" w:w="3135"/>
            <w:shd w:val="clear" w:color="auto" w:fill="F0F6FC"/>
          </w:tcPr>
          <w:p>
            <w:pPr>
              <w:jc w:val="center"/>
            </w:pPr>
            <w:r>
              <w:rPr>
                <w:sz w:val="20"/>
              </w:rPr>
              <w:t>1.7+</w:t>
            </w:r>
          </w:p>
        </w:tc>
      </w:tr>
      <w:tr>
        <w:tc>
          <w:tcPr>
            <w:tcW w:type="dxa" w:w="3135"/>
            <w:shd w:val="clear" w:color="auto" w:fill="FFFFFF"/>
          </w:tcPr>
          <w:p>
            <w:pPr>
              <w:jc w:val="left"/>
            </w:pPr>
            <w:r>
              <w:rPr>
                <w:sz w:val="20"/>
              </w:rPr>
              <w:t>TextBlob</w:t>
            </w:r>
          </w:p>
        </w:tc>
        <w:tc>
          <w:tcPr>
            <w:tcW w:type="dxa" w:w="3135"/>
            <w:shd w:val="clear" w:color="auto" w:fill="FFFFFF"/>
          </w:tcPr>
          <w:p>
            <w:pPr>
              <w:jc w:val="center"/>
            </w:pPr>
            <w:r>
              <w:rPr>
                <w:sz w:val="20"/>
              </w:rPr>
              <w:t>Calcul du score de subjectivité</w:t>
            </w:r>
          </w:p>
        </w:tc>
        <w:tc>
          <w:tcPr>
            <w:tcW w:type="dxa" w:w="3135"/>
            <w:shd w:val="clear" w:color="auto" w:fill="FFFFFF"/>
          </w:tcPr>
          <w:p>
            <w:pPr>
              <w:jc w:val="center"/>
            </w:pPr>
            <w:r>
              <w:rPr>
                <w:sz w:val="20"/>
              </w:rPr>
              <w:t>0.17+</w:t>
            </w:r>
          </w:p>
        </w:tc>
      </w:tr>
      <w:tr>
        <w:tc>
          <w:tcPr>
            <w:tcW w:type="dxa" w:w="3135"/>
            <w:shd w:val="clear" w:color="auto" w:fill="F0F6FC"/>
          </w:tcPr>
          <w:p>
            <w:pPr>
              <w:jc w:val="left"/>
            </w:pPr>
            <w:r>
              <w:rPr>
                <w:sz w:val="20"/>
              </w:rPr>
              <w:t>RSS / NewsAPI / Kaggle</w:t>
            </w:r>
          </w:p>
        </w:tc>
        <w:tc>
          <w:tcPr>
            <w:tcW w:type="dxa" w:w="3135"/>
            <w:shd w:val="clear" w:color="auto" w:fill="F0F6FC"/>
          </w:tcPr>
          <w:p>
            <w:pPr>
              <w:jc w:val="center"/>
            </w:pPr>
            <w:r>
              <w:rPr>
                <w:sz w:val="20"/>
              </w:rPr>
              <w:t>Sources de collecte d'articles</w:t>
            </w:r>
          </w:p>
        </w:tc>
        <w:tc>
          <w:tcPr>
            <w:tcW w:type="dxa" w:w="3135"/>
            <w:shd w:val="clear" w:color="auto" w:fill="F0F6FC"/>
          </w:tcPr>
          <w:p>
            <w:pPr>
              <w:jc w:val="center"/>
            </w:pPr>
            <w:r>
              <w:rPr>
                <w:sz w:val="20"/>
              </w:rPr>
              <w:t>—</w:t>
            </w:r>
          </w:p>
        </w:tc>
      </w:tr>
      <w:tr>
        <w:tc>
          <w:tcPr>
            <w:tcW w:type="dxa" w:w="3135"/>
            <w:shd w:val="clear" w:color="auto" w:fill="FFFFFF"/>
          </w:tcPr>
          <w:p>
            <w:pPr>
              <w:jc w:val="left"/>
            </w:pPr>
            <w:r>
              <w:rPr>
                <w:sz w:val="20"/>
              </w:rPr>
              <w:t>FastAPI + Uvicorn</w:t>
            </w:r>
          </w:p>
        </w:tc>
        <w:tc>
          <w:tcPr>
            <w:tcW w:type="dxa" w:w="3135"/>
            <w:shd w:val="clear" w:color="auto" w:fill="FFFFFF"/>
          </w:tcPr>
          <w:p>
            <w:pPr>
              <w:jc w:val="center"/>
            </w:pPr>
            <w:r>
              <w:rPr>
                <w:sz w:val="20"/>
              </w:rPr>
              <w:t>Exposition du modèle en API REST</w:t>
            </w:r>
          </w:p>
        </w:tc>
        <w:tc>
          <w:tcPr>
            <w:tcW w:type="dxa" w:w="3135"/>
            <w:shd w:val="clear" w:color="auto" w:fill="FFFFFF"/>
          </w:tcPr>
          <w:p>
            <w:pPr>
              <w:jc w:val="center"/>
            </w:pPr>
            <w:r>
              <w:rPr>
                <w:sz w:val="20"/>
              </w:rPr>
              <w:t>0.110+</w:t>
            </w:r>
          </w:p>
        </w:tc>
      </w:tr>
      <w:tr>
        <w:tc>
          <w:tcPr>
            <w:tcW w:type="dxa" w:w="3135"/>
            <w:shd w:val="clear" w:color="auto" w:fill="F0F6FC"/>
          </w:tcPr>
          <w:p>
            <w:pPr>
              <w:jc w:val="left"/>
            </w:pPr>
            <w:r>
              <w:rPr>
                <w:sz w:val="20"/>
              </w:rPr>
              <w:t>Streamlit</w:t>
            </w:r>
          </w:p>
        </w:tc>
        <w:tc>
          <w:tcPr>
            <w:tcW w:type="dxa" w:w="3135"/>
            <w:shd w:val="clear" w:color="auto" w:fill="F0F6FC"/>
          </w:tcPr>
          <w:p>
            <w:pPr>
              <w:jc w:val="center"/>
            </w:pPr>
            <w:r>
              <w:rPr>
                <w:sz w:val="20"/>
              </w:rPr>
              <w:t>Application web interactive de visualisation</w:t>
            </w:r>
          </w:p>
        </w:tc>
        <w:tc>
          <w:tcPr>
            <w:tcW w:type="dxa" w:w="3135"/>
            <w:shd w:val="clear" w:color="auto" w:fill="F0F6FC"/>
          </w:tcPr>
          <w:p>
            <w:pPr>
              <w:jc w:val="center"/>
            </w:pPr>
            <w:r>
              <w:rPr>
                <w:sz w:val="20"/>
              </w:rPr>
              <w:t>1.32+</w:t>
            </w:r>
          </w:p>
        </w:tc>
      </w:tr>
    </w:tbl>
    <w:p/>
    <w:p>
      <w:r>
        <w:br w:type="page"/>
      </w:r>
    </w:p>
    <w:p>
      <w:pPr>
        <w:pStyle w:val="Heading1"/>
      </w:pPr>
      <w:r>
        <w:rPr>
          <w:b/>
          <w:color w:val="1A5276"/>
        </w:rPr>
        <w:t>3. Collecte des Données (BC4.1)</w:t>
      </w:r>
    </w:p>
    <w:p>
      <w:pPr>
        <w:pStyle w:val="Heading2"/>
      </w:pPr>
      <w:r>
        <w:rPr>
          <w:b/>
          <w:color w:val="2186C4"/>
        </w:rPr>
        <w:t>3.1 Qu'est-ce que la collecte de données ?</w:t>
      </w:r>
    </w:p>
    <w:tbl>
      <w:tblPr>
        <w:tblW w:type="auto" w:w="0"/>
        <w:jc w:val="center"/>
        <w:tblLook w:firstColumn="1" w:firstRow="1" w:lastColumn="0" w:lastRow="0" w:noHBand="0" w:noVBand="1" w:val="04A0"/>
      </w:tblPr>
      <w:tblGrid>
        <w:gridCol w:w="9406"/>
      </w:tblGrid>
      <w:tr>
        <w:tc>
          <w:tcPr>
            <w:tcW w:type="dxa" w:w="9406"/>
            <w:shd w:val="clear" w:color="auto" w:fill="FEF9E7"/>
            <w:tcBorders>
              <w:top w:val="single" w:sz="12" w:color="2186C4"/>
              <w:left w:val="single" w:sz="12" w:color="2186C4"/>
              <w:bottom w:val="single" w:sz="12" w:color="2186C4"/>
              <w:right w:val="single" w:sz="12" w:color="2186C4"/>
            </w:tcBorders>
          </w:tcPr>
          <w:p>
            <w:r>
              <w:rPr>
                <w:b/>
                <w:color w:val="1A5276"/>
                <w:sz w:val="22"/>
              </w:rPr>
              <w:t>Explication simple</w:t>
            </w:r>
          </w:p>
          <w:p>
            <w:pPr>
              <w:ind w:left="170"/>
            </w:pPr>
          </w:p>
          <w:p>
            <w:pPr>
              <w:ind w:left="170"/>
            </w:pPr>
            <w:r>
              <w:rPr>
                <w:sz w:val="21"/>
              </w:rPr>
              <w:t>Imaginez que vous voulez apprendre à reconnaître les films d'horreur. Pour cela, vous avez</w:t>
            </w:r>
          </w:p>
          <w:p>
            <w:pPr>
              <w:ind w:left="170"/>
            </w:pPr>
            <w:r>
              <w:rPr>
                <w:sz w:val="21"/>
              </w:rPr>
              <w:t>besoin de regarder des milliers de films et de noter leur genre. C'est exactement ce que fait</w:t>
            </w:r>
          </w:p>
          <w:p>
            <w:pPr>
              <w:ind w:left="170"/>
            </w:pPr>
            <w:r>
              <w:rPr>
                <w:sz w:val="21"/>
              </w:rPr>
              <w:t>la collecte de données : on rassemble des exemples (articles de presse) avec leur étiquette</w:t>
            </w:r>
          </w:p>
          <w:p>
            <w:pPr>
              <w:ind w:left="170"/>
            </w:pPr>
            <w:r>
              <w:rPr>
                <w:sz w:val="21"/>
              </w:rPr>
              <w:t>(orientation politique) pour que l'ordinateur puisse apprendre à les distinguer.</w:t>
            </w:r>
          </w:p>
          <w:p>
            <w:pPr>
              <w:ind w:left="170"/>
            </w:pPr>
          </w:p>
        </w:tc>
      </w:tr>
    </w:tbl>
    <w:p/>
    <w:p>
      <w:pPr>
        <w:pStyle w:val="Heading2"/>
      </w:pPr>
      <w:r>
        <w:rPr>
          <w:b/>
          <w:color w:val="2186C4"/>
        </w:rPr>
        <w:t>3.2 Sources de données utilisées</w:t>
      </w:r>
    </w:p>
    <w:p>
      <w:pPr>
        <w:spacing w:after="120" w:line="360" w:lineRule="auto"/>
      </w:pPr>
      <w:r>
        <w:rPr>
          <w:color w:val="444444"/>
          <w:sz w:val="22"/>
        </w:rPr>
        <w:t>Nous utilisons quatre sources complémentaires pour collecter 3000 articles, garantissant à la fois la diversité (multivariée) et la traçabilité de chaque article :</w:t>
      </w:r>
    </w:p>
    <w:p>
      <w:pPr>
        <w:pStyle w:val="Heading3"/>
      </w:pPr>
      <w:r>
        <w:rPr>
          <w:b/>
          <w:color w:val="5D6D7E"/>
        </w:rPr>
        <w:t>Source 1 : Flux RSS de médias référencés</w:t>
      </w:r>
    </w:p>
    <w:p>
      <w:pPr>
        <w:spacing w:after="120" w:line="360" w:lineRule="auto"/>
      </w:pPr>
      <w:r>
        <w:rPr>
          <w:color w:val="444444"/>
          <w:sz w:val="22"/>
        </w:rPr>
        <w:t>Lecture directe de 22 flux RSS de médias dont l'orientation politique est documentée (Guardian, BBC, Reuters, Fox News, NY Post...). Chaque article est filtré par mots-clés géopolitiques avant d'être labellisé selon le média source.</w:t>
      </w:r>
    </w:p>
    <w:p>
      <w:pPr>
        <w:pStyle w:val="ListBullet"/>
        <w:spacing w:after="60"/>
        <w:ind w:left="283"/>
      </w:pPr>
      <w:r>
        <w:rPr>
          <w:sz w:val="22"/>
        </w:rPr>
        <w:t>Aucune clé d'API requise, aucune limite de taux</w:t>
      </w:r>
    </w:p>
    <w:p>
      <w:pPr>
        <w:pStyle w:val="ListBullet"/>
        <w:spacing w:after="60"/>
        <w:ind w:left="283"/>
      </w:pPr>
      <w:r>
        <w:rPr>
          <w:sz w:val="22"/>
        </w:rPr>
        <w:t>22 flux répartis : 7 Gauche, 8 Centre, 7 Droite</w:t>
      </w:r>
    </w:p>
    <w:p>
      <w:pPr>
        <w:pStyle w:val="ListBullet"/>
        <w:spacing w:after="60"/>
        <w:ind w:left="283"/>
      </w:pPr>
      <w:r>
        <w:rPr>
          <w:sz w:val="22"/>
        </w:rPr>
        <w:t>Articles datés et liés à leur URL d'origine (traçabilité)</w:t>
      </w:r>
    </w:p>
    <w:p>
      <w:pPr>
        <w:pStyle w:val="ListBullet"/>
        <w:spacing w:after="60"/>
        <w:ind w:left="283"/>
      </w:pPr>
      <w:r>
        <w:rPr>
          <w:sz w:val="22"/>
        </w:rPr>
        <w:t>Volume collecté : ~230 articles dans la dernière exécution</w:t>
      </w:r>
    </w:p>
    <w:p/>
    <w:p>
      <w:pPr>
        <w:pStyle w:val="Heading3"/>
      </w:pPr>
      <w:r>
        <w:rPr>
          <w:b/>
          <w:color w:val="5D6D7E"/>
        </w:rPr>
        <w:t>Source 2 : NewsAPI</w:t>
      </w:r>
    </w:p>
    <w:p>
      <w:pPr>
        <w:spacing w:after="120" w:line="360" w:lineRule="auto"/>
      </w:pPr>
      <w:r>
        <w:rPr>
          <w:color w:val="444444"/>
          <w:sz w:val="22"/>
        </w:rPr>
        <w:t>API REST commerciale avec un plan gratuit (100 requêtes/jour). On envoie une requête par événement géopolitique (10 événements) et on filtre les articles dont le domaine est répertorié dans notre dictionnaire de biais médiatique (42 domaines).</w:t>
      </w:r>
    </w:p>
    <w:p>
      <w:pPr>
        <w:pStyle w:val="ListBullet"/>
        <w:spacing w:after="60"/>
        <w:ind w:left="283"/>
      </w:pPr>
      <w:r>
        <w:rPr>
          <w:sz w:val="22"/>
        </w:rPr>
        <w:t>Clé d'API lue depuis la variable d'environnement NEWSAPI_KEY</w:t>
      </w:r>
    </w:p>
    <w:p>
      <w:pPr>
        <w:pStyle w:val="ListBullet"/>
        <w:spacing w:after="60"/>
        <w:ind w:left="283"/>
      </w:pPr>
      <w:r>
        <w:rPr>
          <w:sz w:val="22"/>
        </w:rPr>
        <w:t>Endpoint : newsapi.org/v2/everything</w:t>
      </w:r>
    </w:p>
    <w:p>
      <w:pPr>
        <w:pStyle w:val="ListBullet"/>
        <w:spacing w:after="60"/>
        <w:ind w:left="283"/>
      </w:pPr>
      <w:r>
        <w:rPr>
          <w:sz w:val="22"/>
        </w:rPr>
        <w:t>Volume collecté : ~100 articles dans la dernière exécution</w:t>
      </w:r>
    </w:p>
    <w:p/>
    <w:p>
      <w:pPr>
        <w:pStyle w:val="Heading3"/>
      </w:pPr>
      <w:r>
        <w:rPr>
          <w:b/>
          <w:color w:val="5D6D7E"/>
        </w:rPr>
        <w:t>Source 3 : Dataset Kaggle (news_bias.csv)</w:t>
      </w:r>
    </w:p>
    <w:p>
      <w:pPr>
        <w:spacing w:after="120" w:line="360" w:lineRule="auto"/>
      </w:pPr>
      <w:r>
        <w:rPr>
          <w:color w:val="444444"/>
          <w:sz w:val="22"/>
        </w:rPr>
        <w:t>Dataset public de 17 362 articles annotés Left/Center/Right, filtré ensuite par les mots-clés des événements géopolitiques étudiés pour ne retenir que les articles pertinents (1500 max).</w:t>
      </w:r>
    </w:p>
    <w:p>
      <w:pPr>
        <w:pStyle w:val="ListBullet"/>
        <w:spacing w:after="60"/>
        <w:ind w:left="283"/>
      </w:pPr>
      <w:r>
        <w:rPr>
          <w:sz w:val="22"/>
        </w:rPr>
        <w:t>Annotations expertes Left/Center/Right mappées vers Gauche/Centre/Droite</w:t>
      </w:r>
    </w:p>
    <w:p>
      <w:pPr>
        <w:pStyle w:val="ListBullet"/>
        <w:spacing w:after="60"/>
        <w:ind w:left="283"/>
      </w:pPr>
      <w:r>
        <w:rPr>
          <w:sz w:val="22"/>
        </w:rPr>
        <w:t>1500 articles retenus après filtrage géopolitique</w:t>
      </w:r>
    </w:p>
    <w:p>
      <w:pPr>
        <w:pStyle w:val="ListBullet"/>
        <w:spacing w:after="60"/>
        <w:ind w:left="283"/>
      </w:pPr>
      <w:r>
        <w:rPr>
          <w:sz w:val="22"/>
        </w:rPr>
        <w:t>Source : kaggle.com (téléchargement local en CSV)</w:t>
      </w:r>
    </w:p>
    <w:p/>
    <w:p>
      <w:pPr>
        <w:pStyle w:val="Heading3"/>
      </w:pPr>
      <w:r>
        <w:rPr>
          <w:b/>
          <w:color w:val="5D6D7E"/>
        </w:rPr>
        <w:t>Source 4 : Générateur synthétique paramétrique</w:t>
      </w:r>
    </w:p>
    <w:p>
      <w:pPr>
        <w:spacing w:after="120" w:line="360" w:lineRule="auto"/>
      </w:pPr>
      <w:r>
        <w:rPr>
          <w:color w:val="444444"/>
          <w:sz w:val="22"/>
        </w:rPr>
        <w:t>Lorsque les données réelles sont insuffisantes ou indisponibles (problème de connexion, limites d'API), nous utilisons un générateur synthétique. Ce générateur crée des articles réalistes en s'appuyant sur des patrons lexicaux empiriquement documentés dans la littérature académique sur la polarisation médiatique.</w:t>
      </w:r>
    </w:p>
    <w:tbl>
      <w:tblPr>
        <w:tblW w:type="auto" w:w="0"/>
        <w:jc w:val="center"/>
        <w:tblLook w:firstColumn="1" w:firstRow="1" w:lastColumn="0" w:lastRow="0" w:noHBand="0" w:noVBand="1" w:val="04A0"/>
      </w:tblPr>
      <w:tblGrid>
        <w:gridCol w:w="9406"/>
      </w:tblGrid>
      <w:tr>
        <w:tc>
          <w:tcPr>
            <w:tcW w:type="dxa" w:w="9406"/>
            <w:shd w:val="clear" w:color="auto" w:fill="EBF5FB"/>
            <w:tcBorders>
              <w:top w:val="single" w:sz="12" w:color="2186C4"/>
              <w:left w:val="single" w:sz="12" w:color="2186C4"/>
              <w:bottom w:val="single" w:sz="12" w:color="2186C4"/>
              <w:right w:val="single" w:sz="12" w:color="2186C4"/>
            </w:tcBorders>
          </w:tcPr>
          <w:p>
            <w:r>
              <w:rPr>
                <w:b/>
                <w:color w:val="1A5276"/>
                <w:sz w:val="22"/>
              </w:rPr>
              <w:t>Comment fonctionne le générateur ?</w:t>
            </w:r>
          </w:p>
          <w:p>
            <w:pPr>
              <w:ind w:left="170"/>
            </w:pPr>
          </w:p>
          <w:p>
            <w:pPr>
              <w:ind w:left="170"/>
            </w:pPr>
            <w:r>
              <w:rPr>
                <w:sz w:val="21"/>
              </w:rPr>
              <w:t>1. Il choisit aléatoirement un événement géopolitique (ex : Guerre en Ukraine)</w:t>
            </w:r>
          </w:p>
          <w:p>
            <w:pPr>
              <w:ind w:left="170"/>
            </w:pPr>
            <w:r>
              <w:rPr>
                <w:sz w:val="21"/>
              </w:rPr>
              <w:t>2. Il tire une orientation politique selon une distribution réaliste (35% Gauche, 38% Centre, 27% Droite)</w:t>
            </w:r>
          </w:p>
          <w:p>
            <w:pPr>
              <w:ind w:left="170"/>
            </w:pPr>
            <w:r>
              <w:rPr>
                <w:sz w:val="21"/>
              </w:rPr>
              <w:t>3. Il sélectionne une source médiatique cohérente avec l'orientation (ex : Mediapart → Gauche)</w:t>
            </w:r>
          </w:p>
          <w:p>
            <w:pPr>
              <w:ind w:left="170"/>
            </w:pPr>
            <w:r>
              <w:rPr>
                <w:sz w:val="21"/>
              </w:rPr>
              <w:t>4. Il remplit un template d'article avec le vocabulaire typique de l'orientation choisie</w:t>
            </w:r>
          </w:p>
          <w:p>
            <w:pPr>
              <w:ind w:left="170"/>
            </w:pPr>
            <w:r>
              <w:rPr>
                <w:sz w:val="21"/>
              </w:rPr>
              <w:t>5. Il calcule les scores de sentiment et de subjectivité</w:t>
            </w:r>
          </w:p>
          <w:p>
            <w:pPr>
              <w:ind w:left="170"/>
            </w:pPr>
            <w:r>
              <w:rPr>
                <w:sz w:val="21"/>
              </w:rPr>
              <w:t>6. Il attribue une date aléatoire dans la plage 2022-2024</w:t>
            </w:r>
          </w:p>
          <w:p>
            <w:pPr>
              <w:ind w:left="170"/>
            </w:pPr>
          </w:p>
        </w:tc>
      </w:tr>
    </w:tbl>
    <w:p/>
    <w:p>
      <w:pPr>
        <w:pStyle w:val="Heading2"/>
      </w:pPr>
      <w:r>
        <w:rPr>
          <w:b/>
          <w:color w:val="2186C4"/>
        </w:rPr>
        <w:t>3.3 Structure du dataset collecté</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5276"/>
          </w:tcPr>
          <w:p>
            <w:pPr>
              <w:jc w:val="center"/>
            </w:pPr>
            <w:r>
              <w:rPr>
                <w:b/>
                <w:color w:val="FFFFFF"/>
                <w:sz w:val="20"/>
              </w:rPr>
              <w:t>Colonne</w:t>
            </w:r>
          </w:p>
        </w:tc>
        <w:tc>
          <w:tcPr>
            <w:tcW w:type="dxa" w:w="2351"/>
            <w:shd w:val="clear" w:color="auto" w:fill="1A5276"/>
          </w:tcPr>
          <w:p>
            <w:pPr>
              <w:jc w:val="center"/>
            </w:pPr>
            <w:r>
              <w:rPr>
                <w:b/>
                <w:color w:val="FFFFFF"/>
                <w:sz w:val="20"/>
              </w:rPr>
              <w:t>Type</w:t>
            </w:r>
          </w:p>
        </w:tc>
        <w:tc>
          <w:tcPr>
            <w:tcW w:type="dxa" w:w="2351"/>
            <w:shd w:val="clear" w:color="auto" w:fill="1A5276"/>
          </w:tcPr>
          <w:p>
            <w:pPr>
              <w:jc w:val="center"/>
            </w:pPr>
            <w:r>
              <w:rPr>
                <w:b/>
                <w:color w:val="FFFFFF"/>
                <w:sz w:val="20"/>
              </w:rPr>
              <w:t>Description</w:t>
            </w:r>
          </w:p>
        </w:tc>
        <w:tc>
          <w:tcPr>
            <w:tcW w:type="dxa" w:w="2351"/>
            <w:shd w:val="clear" w:color="auto" w:fill="1A5276"/>
          </w:tcPr>
          <w:p>
            <w:pPr>
              <w:jc w:val="center"/>
            </w:pPr>
            <w:r>
              <w:rPr>
                <w:b/>
                <w:color w:val="FFFFFF"/>
                <w:sz w:val="20"/>
              </w:rPr>
              <w:t>Exemple</w:t>
            </w:r>
          </w:p>
        </w:tc>
      </w:tr>
      <w:tr>
        <w:tc>
          <w:tcPr>
            <w:tcW w:type="dxa" w:w="2351"/>
            <w:shd w:val="clear" w:color="auto" w:fill="F0F6FC"/>
          </w:tcPr>
          <w:p>
            <w:pPr>
              <w:jc w:val="left"/>
            </w:pPr>
            <w:r>
              <w:rPr>
                <w:sz w:val="20"/>
              </w:rPr>
              <w:t>titre</w:t>
            </w:r>
          </w:p>
        </w:tc>
        <w:tc>
          <w:tcPr>
            <w:tcW w:type="dxa" w:w="2351"/>
            <w:shd w:val="clear" w:color="auto" w:fill="F0F6FC"/>
          </w:tcPr>
          <w:p>
            <w:pPr>
              <w:jc w:val="center"/>
            </w:pPr>
            <w:r>
              <w:rPr>
                <w:sz w:val="20"/>
              </w:rPr>
              <w:t>Texte</w:t>
            </w:r>
          </w:p>
        </w:tc>
        <w:tc>
          <w:tcPr>
            <w:tcW w:type="dxa" w:w="2351"/>
            <w:shd w:val="clear" w:color="auto" w:fill="F0F6FC"/>
          </w:tcPr>
          <w:p>
            <w:pPr>
              <w:jc w:val="center"/>
            </w:pPr>
            <w:r>
              <w:rPr>
                <w:sz w:val="20"/>
              </w:rPr>
              <w:t>Titre de l'article</w:t>
            </w:r>
          </w:p>
        </w:tc>
        <w:tc>
          <w:tcPr>
            <w:tcW w:type="dxa" w:w="2351"/>
            <w:shd w:val="clear" w:color="auto" w:fill="F0F6FC"/>
          </w:tcPr>
          <w:p>
            <w:pPr>
              <w:jc w:val="center"/>
            </w:pPr>
            <w:r>
              <w:rPr>
                <w:sz w:val="20"/>
              </w:rPr>
              <w:t>Le Monde analyse : Immigration en Europe</w:t>
            </w:r>
          </w:p>
        </w:tc>
      </w:tr>
      <w:tr>
        <w:tc>
          <w:tcPr>
            <w:tcW w:type="dxa" w:w="2351"/>
            <w:shd w:val="clear" w:color="auto" w:fill="FFFFFF"/>
          </w:tcPr>
          <w:p>
            <w:pPr>
              <w:jc w:val="left"/>
            </w:pPr>
            <w:r>
              <w:rPr>
                <w:sz w:val="20"/>
              </w:rPr>
              <w:t>texte</w:t>
            </w:r>
          </w:p>
        </w:tc>
        <w:tc>
          <w:tcPr>
            <w:tcW w:type="dxa" w:w="2351"/>
            <w:shd w:val="clear" w:color="auto" w:fill="FFFFFF"/>
          </w:tcPr>
          <w:p>
            <w:pPr>
              <w:jc w:val="center"/>
            </w:pPr>
            <w:r>
              <w:rPr>
                <w:sz w:val="20"/>
              </w:rPr>
              <w:t>Texte</w:t>
            </w:r>
          </w:p>
        </w:tc>
        <w:tc>
          <w:tcPr>
            <w:tcW w:type="dxa" w:w="2351"/>
            <w:shd w:val="clear" w:color="auto" w:fill="FFFFFF"/>
          </w:tcPr>
          <w:p>
            <w:pPr>
              <w:jc w:val="center"/>
            </w:pPr>
            <w:r>
              <w:rPr>
                <w:sz w:val="20"/>
              </w:rPr>
              <w:t>Corps de l'article</w:t>
            </w:r>
          </w:p>
        </w:tc>
        <w:tc>
          <w:tcPr>
            <w:tcW w:type="dxa" w:w="2351"/>
            <w:shd w:val="clear" w:color="auto" w:fill="FFFFFF"/>
          </w:tcPr>
          <w:p>
            <w:pPr>
              <w:jc w:val="center"/>
            </w:pPr>
            <w:r>
              <w:rPr>
                <w:sz w:val="20"/>
              </w:rPr>
              <w:t>Face à la crise, les experts indiquent...</w:t>
            </w:r>
          </w:p>
        </w:tc>
      </w:tr>
      <w:tr>
        <w:tc>
          <w:tcPr>
            <w:tcW w:type="dxa" w:w="2351"/>
            <w:shd w:val="clear" w:color="auto" w:fill="F0F6FC"/>
          </w:tcPr>
          <w:p>
            <w:pPr>
              <w:jc w:val="left"/>
            </w:pPr>
            <w:r>
              <w:rPr>
                <w:sz w:val="20"/>
              </w:rPr>
              <w:t>source</w:t>
            </w:r>
          </w:p>
        </w:tc>
        <w:tc>
          <w:tcPr>
            <w:tcW w:type="dxa" w:w="2351"/>
            <w:shd w:val="clear" w:color="auto" w:fill="F0F6FC"/>
          </w:tcPr>
          <w:p>
            <w:pPr>
              <w:jc w:val="center"/>
            </w:pPr>
            <w:r>
              <w:rPr>
                <w:sz w:val="20"/>
              </w:rPr>
              <w:t>Texte</w:t>
            </w:r>
          </w:p>
        </w:tc>
        <w:tc>
          <w:tcPr>
            <w:tcW w:type="dxa" w:w="2351"/>
            <w:shd w:val="clear" w:color="auto" w:fill="F0F6FC"/>
          </w:tcPr>
          <w:p>
            <w:pPr>
              <w:jc w:val="center"/>
            </w:pPr>
            <w:r>
              <w:rPr>
                <w:sz w:val="20"/>
              </w:rPr>
              <w:t>Nom du média</w:t>
            </w:r>
          </w:p>
        </w:tc>
        <w:tc>
          <w:tcPr>
            <w:tcW w:type="dxa" w:w="2351"/>
            <w:shd w:val="clear" w:color="auto" w:fill="F0F6FC"/>
          </w:tcPr>
          <w:p>
            <w:pPr>
              <w:jc w:val="center"/>
            </w:pPr>
            <w:r>
              <w:rPr>
                <w:sz w:val="20"/>
              </w:rPr>
              <w:t>Le Monde, Mediapart, Le Figaro...</w:t>
            </w:r>
          </w:p>
        </w:tc>
      </w:tr>
      <w:tr>
        <w:tc>
          <w:tcPr>
            <w:tcW w:type="dxa" w:w="2351"/>
            <w:shd w:val="clear" w:color="auto" w:fill="FFFFFF"/>
          </w:tcPr>
          <w:p>
            <w:pPr>
              <w:jc w:val="left"/>
            </w:pPr>
            <w:r>
              <w:rPr>
                <w:sz w:val="20"/>
              </w:rPr>
              <w:t>orientation</w:t>
            </w:r>
          </w:p>
        </w:tc>
        <w:tc>
          <w:tcPr>
            <w:tcW w:type="dxa" w:w="2351"/>
            <w:shd w:val="clear" w:color="auto" w:fill="FFFFFF"/>
          </w:tcPr>
          <w:p>
            <w:pPr>
              <w:jc w:val="center"/>
            </w:pPr>
            <w:r>
              <w:rPr>
                <w:sz w:val="20"/>
              </w:rPr>
              <w:t>Catégorie</w:t>
            </w:r>
          </w:p>
        </w:tc>
        <w:tc>
          <w:tcPr>
            <w:tcW w:type="dxa" w:w="2351"/>
            <w:shd w:val="clear" w:color="auto" w:fill="FFFFFF"/>
          </w:tcPr>
          <w:p>
            <w:pPr>
              <w:jc w:val="center"/>
            </w:pPr>
            <w:r>
              <w:rPr>
                <w:sz w:val="20"/>
              </w:rPr>
              <w:t>Label : Gauche / Centre / Droite</w:t>
            </w:r>
          </w:p>
        </w:tc>
        <w:tc>
          <w:tcPr>
            <w:tcW w:type="dxa" w:w="2351"/>
            <w:shd w:val="clear" w:color="auto" w:fill="FFFFFF"/>
          </w:tcPr>
          <w:p>
            <w:pPr>
              <w:jc w:val="center"/>
            </w:pPr>
            <w:r>
              <w:rPr>
                <w:sz w:val="20"/>
              </w:rPr>
              <w:t>Centre</w:t>
            </w:r>
          </w:p>
        </w:tc>
      </w:tr>
      <w:tr>
        <w:tc>
          <w:tcPr>
            <w:tcW w:type="dxa" w:w="2351"/>
            <w:shd w:val="clear" w:color="auto" w:fill="F0F6FC"/>
          </w:tcPr>
          <w:p>
            <w:pPr>
              <w:jc w:val="left"/>
            </w:pPr>
            <w:r>
              <w:rPr>
                <w:sz w:val="20"/>
              </w:rPr>
              <w:t>evenement</w:t>
            </w:r>
          </w:p>
        </w:tc>
        <w:tc>
          <w:tcPr>
            <w:tcW w:type="dxa" w:w="2351"/>
            <w:shd w:val="clear" w:color="auto" w:fill="F0F6FC"/>
          </w:tcPr>
          <w:p>
            <w:pPr>
              <w:jc w:val="center"/>
            </w:pPr>
            <w:r>
              <w:rPr>
                <w:sz w:val="20"/>
              </w:rPr>
              <w:t>Texte</w:t>
            </w:r>
          </w:p>
        </w:tc>
        <w:tc>
          <w:tcPr>
            <w:tcW w:type="dxa" w:w="2351"/>
            <w:shd w:val="clear" w:color="auto" w:fill="F0F6FC"/>
          </w:tcPr>
          <w:p>
            <w:pPr>
              <w:jc w:val="center"/>
            </w:pPr>
            <w:r>
              <w:rPr>
                <w:sz w:val="20"/>
              </w:rPr>
              <w:t>Événement géopolitique couvert</w:t>
            </w:r>
          </w:p>
        </w:tc>
        <w:tc>
          <w:tcPr>
            <w:tcW w:type="dxa" w:w="2351"/>
            <w:shd w:val="clear" w:color="auto" w:fill="F0F6FC"/>
          </w:tcPr>
          <w:p>
            <w:pPr>
              <w:jc w:val="center"/>
            </w:pPr>
            <w:r>
              <w:rPr>
                <w:sz w:val="20"/>
              </w:rPr>
              <w:t>Immigration en Europe</w:t>
            </w:r>
          </w:p>
        </w:tc>
      </w:tr>
      <w:tr>
        <w:tc>
          <w:tcPr>
            <w:tcW w:type="dxa" w:w="2351"/>
            <w:shd w:val="clear" w:color="auto" w:fill="FFFFFF"/>
          </w:tcPr>
          <w:p>
            <w:pPr>
              <w:jc w:val="left"/>
            </w:pPr>
            <w:r>
              <w:rPr>
                <w:sz w:val="20"/>
              </w:rPr>
              <w:t>date</w:t>
            </w:r>
          </w:p>
        </w:tc>
        <w:tc>
          <w:tcPr>
            <w:tcW w:type="dxa" w:w="2351"/>
            <w:shd w:val="clear" w:color="auto" w:fill="FFFFFF"/>
          </w:tcPr>
          <w:p>
            <w:pPr>
              <w:jc w:val="center"/>
            </w:pPr>
            <w:r>
              <w:rPr>
                <w:sz w:val="20"/>
              </w:rPr>
              <w:t>Date</w:t>
            </w:r>
          </w:p>
        </w:tc>
        <w:tc>
          <w:tcPr>
            <w:tcW w:type="dxa" w:w="2351"/>
            <w:shd w:val="clear" w:color="auto" w:fill="FFFFFF"/>
          </w:tcPr>
          <w:p>
            <w:pPr>
              <w:jc w:val="center"/>
            </w:pPr>
            <w:r>
              <w:rPr>
                <w:sz w:val="20"/>
              </w:rPr>
              <w:t>Date de publication</w:t>
            </w:r>
          </w:p>
        </w:tc>
        <w:tc>
          <w:tcPr>
            <w:tcW w:type="dxa" w:w="2351"/>
            <w:shd w:val="clear" w:color="auto" w:fill="FFFFFF"/>
          </w:tcPr>
          <w:p>
            <w:pPr>
              <w:jc w:val="center"/>
            </w:pPr>
            <w:r>
              <w:rPr>
                <w:sz w:val="20"/>
              </w:rPr>
              <w:t>2023-04-15</w:t>
            </w:r>
          </w:p>
        </w:tc>
      </w:tr>
      <w:tr>
        <w:tc>
          <w:tcPr>
            <w:tcW w:type="dxa" w:w="2351"/>
            <w:shd w:val="clear" w:color="auto" w:fill="F0F6FC"/>
          </w:tcPr>
          <w:p>
            <w:pPr>
              <w:jc w:val="left"/>
            </w:pPr>
            <w:r>
              <w:rPr>
                <w:sz w:val="20"/>
              </w:rPr>
              <w:t>sentiment</w:t>
            </w:r>
          </w:p>
        </w:tc>
        <w:tc>
          <w:tcPr>
            <w:tcW w:type="dxa" w:w="2351"/>
            <w:shd w:val="clear" w:color="auto" w:fill="F0F6FC"/>
          </w:tcPr>
          <w:p>
            <w:pPr>
              <w:jc w:val="center"/>
            </w:pPr>
            <w:r>
              <w:rPr>
                <w:sz w:val="20"/>
              </w:rPr>
              <w:t>Nombre</w:t>
            </w:r>
          </w:p>
        </w:tc>
        <w:tc>
          <w:tcPr>
            <w:tcW w:type="dxa" w:w="2351"/>
            <w:shd w:val="clear" w:color="auto" w:fill="F0F6FC"/>
          </w:tcPr>
          <w:p>
            <w:pPr>
              <w:jc w:val="center"/>
            </w:pPr>
            <w:r>
              <w:rPr>
                <w:sz w:val="20"/>
              </w:rPr>
              <w:t>Score émotionnel (-1 à +1)</w:t>
            </w:r>
          </w:p>
        </w:tc>
        <w:tc>
          <w:tcPr>
            <w:tcW w:type="dxa" w:w="2351"/>
            <w:shd w:val="clear" w:color="auto" w:fill="F0F6FC"/>
          </w:tcPr>
          <w:p>
            <w:pPr>
              <w:jc w:val="center"/>
            </w:pPr>
            <w:r>
              <w:rPr>
                <w:sz w:val="20"/>
              </w:rPr>
              <w:t>0.0842</w:t>
            </w:r>
          </w:p>
        </w:tc>
      </w:tr>
      <w:tr>
        <w:tc>
          <w:tcPr>
            <w:tcW w:type="dxa" w:w="2351"/>
            <w:shd w:val="clear" w:color="auto" w:fill="FFFFFF"/>
          </w:tcPr>
          <w:p>
            <w:pPr>
              <w:jc w:val="left"/>
            </w:pPr>
            <w:r>
              <w:rPr>
                <w:sz w:val="20"/>
              </w:rPr>
              <w:t>subjectivite</w:t>
            </w:r>
          </w:p>
        </w:tc>
        <w:tc>
          <w:tcPr>
            <w:tcW w:type="dxa" w:w="2351"/>
            <w:shd w:val="clear" w:color="auto" w:fill="FFFFFF"/>
          </w:tcPr>
          <w:p>
            <w:pPr>
              <w:jc w:val="center"/>
            </w:pPr>
            <w:r>
              <w:rPr>
                <w:sz w:val="20"/>
              </w:rPr>
              <w:t>Nombre</w:t>
            </w:r>
          </w:p>
        </w:tc>
        <w:tc>
          <w:tcPr>
            <w:tcW w:type="dxa" w:w="2351"/>
            <w:shd w:val="clear" w:color="auto" w:fill="FFFFFF"/>
          </w:tcPr>
          <w:p>
            <w:pPr>
              <w:jc w:val="center"/>
            </w:pPr>
            <w:r>
              <w:rPr>
                <w:sz w:val="20"/>
              </w:rPr>
              <w:t>Degré d'opinion (0 à 1)</w:t>
            </w:r>
          </w:p>
        </w:tc>
        <w:tc>
          <w:tcPr>
            <w:tcW w:type="dxa" w:w="2351"/>
            <w:shd w:val="clear" w:color="auto" w:fill="FFFFFF"/>
          </w:tcPr>
          <w:p>
            <w:pPr>
              <w:jc w:val="center"/>
            </w:pPr>
            <w:r>
              <w:rPr>
                <w:sz w:val="20"/>
              </w:rPr>
              <w:t>0.4231</w:t>
            </w:r>
          </w:p>
        </w:tc>
      </w:tr>
      <w:tr>
        <w:tc>
          <w:tcPr>
            <w:tcW w:type="dxa" w:w="2351"/>
            <w:shd w:val="clear" w:color="auto" w:fill="F0F6FC"/>
          </w:tcPr>
          <w:p>
            <w:pPr>
              <w:jc w:val="left"/>
            </w:pPr>
            <w:r>
              <w:rPr>
                <w:sz w:val="20"/>
              </w:rPr>
              <w:t>nb_mots</w:t>
            </w:r>
          </w:p>
        </w:tc>
        <w:tc>
          <w:tcPr>
            <w:tcW w:type="dxa" w:w="2351"/>
            <w:shd w:val="clear" w:color="auto" w:fill="F0F6FC"/>
          </w:tcPr>
          <w:p>
            <w:pPr>
              <w:jc w:val="center"/>
            </w:pPr>
            <w:r>
              <w:rPr>
                <w:sz w:val="20"/>
              </w:rPr>
              <w:t>Entier</w:t>
            </w:r>
          </w:p>
        </w:tc>
        <w:tc>
          <w:tcPr>
            <w:tcW w:type="dxa" w:w="2351"/>
            <w:shd w:val="clear" w:color="auto" w:fill="F0F6FC"/>
          </w:tcPr>
          <w:p>
            <w:pPr>
              <w:jc w:val="center"/>
            </w:pPr>
            <w:r>
              <w:rPr>
                <w:sz w:val="20"/>
              </w:rPr>
              <w:t>Longueur de l'article</w:t>
            </w:r>
          </w:p>
        </w:tc>
        <w:tc>
          <w:tcPr>
            <w:tcW w:type="dxa" w:w="2351"/>
            <w:shd w:val="clear" w:color="auto" w:fill="F0F6FC"/>
          </w:tcPr>
          <w:p>
            <w:pPr>
              <w:jc w:val="center"/>
            </w:pPr>
            <w:r>
              <w:rPr>
                <w:sz w:val="20"/>
              </w:rPr>
              <w:t>87</w:t>
            </w:r>
          </w:p>
        </w:tc>
      </w:tr>
      <w:tr>
        <w:tc>
          <w:tcPr>
            <w:tcW w:type="dxa" w:w="2351"/>
            <w:shd w:val="clear" w:color="auto" w:fill="FFFFFF"/>
          </w:tcPr>
          <w:p>
            <w:pPr>
              <w:jc w:val="left"/>
            </w:pPr>
            <w:r>
              <w:rPr>
                <w:sz w:val="20"/>
              </w:rPr>
              <w:t>label</w:t>
            </w:r>
          </w:p>
        </w:tc>
        <w:tc>
          <w:tcPr>
            <w:tcW w:type="dxa" w:w="2351"/>
            <w:shd w:val="clear" w:color="auto" w:fill="FFFFFF"/>
          </w:tcPr>
          <w:p>
            <w:pPr>
              <w:jc w:val="center"/>
            </w:pPr>
            <w:r>
              <w:rPr>
                <w:sz w:val="20"/>
              </w:rPr>
              <w:t>Entier</w:t>
            </w:r>
          </w:p>
        </w:tc>
        <w:tc>
          <w:tcPr>
            <w:tcW w:type="dxa" w:w="2351"/>
            <w:shd w:val="clear" w:color="auto" w:fill="FFFFFF"/>
          </w:tcPr>
          <w:p>
            <w:pPr>
              <w:jc w:val="center"/>
            </w:pPr>
            <w:r>
              <w:rPr>
                <w:sz w:val="20"/>
              </w:rPr>
              <w:t>Code numérique : 0=G, 1=C, 2=D</w:t>
            </w:r>
          </w:p>
        </w:tc>
        <w:tc>
          <w:tcPr>
            <w:tcW w:type="dxa" w:w="2351"/>
            <w:shd w:val="clear" w:color="auto" w:fill="FFFFFF"/>
          </w:tcPr>
          <w:p>
            <w:pPr>
              <w:jc w:val="center"/>
            </w:pPr>
            <w:r>
              <w:rPr>
                <w:sz w:val="20"/>
              </w:rPr>
              <w:t>1</w:t>
            </w:r>
          </w:p>
        </w:tc>
      </w:tr>
    </w:tbl>
    <w:p/>
    <w:p>
      <w:pPr>
        <w:pStyle w:val="Heading2"/>
      </w:pPr>
      <w:r>
        <w:rPr>
          <w:b/>
          <w:color w:val="2186C4"/>
        </w:rPr>
        <w:t>3.4 Événements géopolitiques couverts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276"/>
          </w:tcPr>
          <w:p>
            <w:pPr>
              <w:jc w:val="center"/>
            </w:pPr>
            <w:r>
              <w:rPr>
                <w:b/>
                <w:color w:val="FFFFFF"/>
                <w:sz w:val="20"/>
              </w:rPr>
              <w:t>Événement</w:t>
            </w:r>
          </w:p>
        </w:tc>
        <w:tc>
          <w:tcPr>
            <w:tcW w:type="dxa" w:w="4703"/>
            <w:shd w:val="clear" w:color="auto" w:fill="1A5276"/>
          </w:tcPr>
          <w:p>
            <w:pPr>
              <w:jc w:val="center"/>
            </w:pPr>
            <w:r>
              <w:rPr>
                <w:b/>
                <w:color w:val="FFFFFF"/>
                <w:sz w:val="20"/>
              </w:rPr>
              <w:t>Description</w:t>
            </w:r>
          </w:p>
        </w:tc>
      </w:tr>
      <w:tr>
        <w:tc>
          <w:tcPr>
            <w:tcW w:type="dxa" w:w="4703"/>
            <w:shd w:val="clear" w:color="auto" w:fill="F0F6FC"/>
          </w:tcPr>
          <w:p>
            <w:pPr>
              <w:jc w:val="left"/>
            </w:pPr>
            <w:r>
              <w:rPr>
                <w:sz w:val="20"/>
              </w:rPr>
              <w:t>Guerre en Ukraine</w:t>
            </w:r>
          </w:p>
        </w:tc>
        <w:tc>
          <w:tcPr>
            <w:tcW w:type="dxa" w:w="4703"/>
            <w:shd w:val="clear" w:color="auto" w:fill="F0F6FC"/>
          </w:tcPr>
          <w:p>
            <w:pPr>
              <w:jc w:val="center"/>
            </w:pPr>
            <w:r>
              <w:rPr>
                <w:sz w:val="20"/>
              </w:rPr>
              <w:t>Invasion russe de février 2022</w:t>
            </w:r>
          </w:p>
        </w:tc>
      </w:tr>
      <w:tr>
        <w:tc>
          <w:tcPr>
            <w:tcW w:type="dxa" w:w="4703"/>
            <w:shd w:val="clear" w:color="auto" w:fill="FFFFFF"/>
          </w:tcPr>
          <w:p>
            <w:pPr>
              <w:jc w:val="left"/>
            </w:pPr>
            <w:r>
              <w:rPr>
                <w:sz w:val="20"/>
              </w:rPr>
              <w:t>Conflit israélo-palestinien</w:t>
            </w:r>
          </w:p>
        </w:tc>
        <w:tc>
          <w:tcPr>
            <w:tcW w:type="dxa" w:w="4703"/>
            <w:shd w:val="clear" w:color="auto" w:fill="FFFFFF"/>
          </w:tcPr>
          <w:p>
            <w:pPr>
              <w:jc w:val="center"/>
            </w:pPr>
            <w:r>
              <w:rPr>
                <w:sz w:val="20"/>
              </w:rPr>
              <w:t>Tensions et conflits au Proche-Orient</w:t>
            </w:r>
          </w:p>
        </w:tc>
      </w:tr>
      <w:tr>
        <w:tc>
          <w:tcPr>
            <w:tcW w:type="dxa" w:w="4703"/>
            <w:shd w:val="clear" w:color="auto" w:fill="F0F6FC"/>
          </w:tcPr>
          <w:p>
            <w:pPr>
              <w:jc w:val="left"/>
            </w:pPr>
            <w:r>
              <w:rPr>
                <w:sz w:val="20"/>
              </w:rPr>
              <w:t>Tensions USA-Chine</w:t>
            </w:r>
          </w:p>
        </w:tc>
        <w:tc>
          <w:tcPr>
            <w:tcW w:type="dxa" w:w="4703"/>
            <w:shd w:val="clear" w:color="auto" w:fill="F0F6FC"/>
          </w:tcPr>
          <w:p>
            <w:pPr>
              <w:jc w:val="center"/>
            </w:pPr>
            <w:r>
              <w:rPr>
                <w:sz w:val="20"/>
              </w:rPr>
              <w:t>Guerre commerciale, Taïwan, technologie</w:t>
            </w:r>
          </w:p>
        </w:tc>
      </w:tr>
      <w:tr>
        <w:tc>
          <w:tcPr>
            <w:tcW w:type="dxa" w:w="4703"/>
            <w:shd w:val="clear" w:color="auto" w:fill="FFFFFF"/>
          </w:tcPr>
          <w:p>
            <w:pPr>
              <w:jc w:val="left"/>
            </w:pPr>
            <w:r>
              <w:rPr>
                <w:sz w:val="20"/>
              </w:rPr>
              <w:t>Crise climatique COP</w:t>
            </w:r>
          </w:p>
        </w:tc>
        <w:tc>
          <w:tcPr>
            <w:tcW w:type="dxa" w:w="4703"/>
            <w:shd w:val="clear" w:color="auto" w:fill="FFFFFF"/>
          </w:tcPr>
          <w:p>
            <w:pPr>
              <w:jc w:val="center"/>
            </w:pPr>
            <w:r>
              <w:rPr>
                <w:sz w:val="20"/>
              </w:rPr>
              <w:t>Sommets internationaux sur le climat</w:t>
            </w:r>
          </w:p>
        </w:tc>
      </w:tr>
      <w:tr>
        <w:tc>
          <w:tcPr>
            <w:tcW w:type="dxa" w:w="4703"/>
            <w:shd w:val="clear" w:color="auto" w:fill="F0F6FC"/>
          </w:tcPr>
          <w:p>
            <w:pPr>
              <w:jc w:val="left"/>
            </w:pPr>
            <w:r>
              <w:rPr>
                <w:sz w:val="20"/>
              </w:rPr>
              <w:t>Immigration en Europe</w:t>
            </w:r>
          </w:p>
        </w:tc>
        <w:tc>
          <w:tcPr>
            <w:tcW w:type="dxa" w:w="4703"/>
            <w:shd w:val="clear" w:color="auto" w:fill="F0F6FC"/>
          </w:tcPr>
          <w:p>
            <w:pPr>
              <w:jc w:val="center"/>
            </w:pPr>
            <w:r>
              <w:rPr>
                <w:sz w:val="20"/>
              </w:rPr>
              <w:t>Flux migratoires et politiques d'asile</w:t>
            </w:r>
          </w:p>
        </w:tc>
      </w:tr>
      <w:tr>
        <w:tc>
          <w:tcPr>
            <w:tcW w:type="dxa" w:w="4703"/>
            <w:shd w:val="clear" w:color="auto" w:fill="FFFFFF"/>
          </w:tcPr>
          <w:p>
            <w:pPr>
              <w:jc w:val="left"/>
            </w:pPr>
            <w:r>
              <w:rPr>
                <w:sz w:val="20"/>
              </w:rPr>
              <w:t>Élections présidentielles USA</w:t>
            </w:r>
          </w:p>
        </w:tc>
        <w:tc>
          <w:tcPr>
            <w:tcW w:type="dxa" w:w="4703"/>
            <w:shd w:val="clear" w:color="auto" w:fill="FFFFFF"/>
          </w:tcPr>
          <w:p>
            <w:pPr>
              <w:jc w:val="center"/>
            </w:pPr>
            <w:r>
              <w:rPr>
                <w:sz w:val="20"/>
              </w:rPr>
              <w:t>Campagnes et résultats électoraux américains</w:t>
            </w:r>
          </w:p>
        </w:tc>
      </w:tr>
      <w:tr>
        <w:tc>
          <w:tcPr>
            <w:tcW w:type="dxa" w:w="4703"/>
            <w:shd w:val="clear" w:color="auto" w:fill="F0F6FC"/>
          </w:tcPr>
          <w:p>
            <w:pPr>
              <w:jc w:val="left"/>
            </w:pPr>
            <w:r>
              <w:rPr>
                <w:sz w:val="20"/>
              </w:rPr>
              <w:t>Crise énergétique Europe</w:t>
            </w:r>
          </w:p>
        </w:tc>
        <w:tc>
          <w:tcPr>
            <w:tcW w:type="dxa" w:w="4703"/>
            <w:shd w:val="clear" w:color="auto" w:fill="F0F6FC"/>
          </w:tcPr>
          <w:p>
            <w:pPr>
              <w:jc w:val="center"/>
            </w:pPr>
            <w:r>
              <w:rPr>
                <w:sz w:val="20"/>
              </w:rPr>
              <w:t>Prix du gaz, dépendance énergétique post-Ukraine</w:t>
            </w:r>
          </w:p>
        </w:tc>
      </w:tr>
      <w:tr>
        <w:tc>
          <w:tcPr>
            <w:tcW w:type="dxa" w:w="4703"/>
            <w:shd w:val="clear" w:color="auto" w:fill="FFFFFF"/>
          </w:tcPr>
          <w:p>
            <w:pPr>
              <w:jc w:val="left"/>
            </w:pPr>
            <w:r>
              <w:rPr>
                <w:sz w:val="20"/>
              </w:rPr>
              <w:t>Montée du populisme</w:t>
            </w:r>
          </w:p>
        </w:tc>
        <w:tc>
          <w:tcPr>
            <w:tcW w:type="dxa" w:w="4703"/>
            <w:shd w:val="clear" w:color="auto" w:fill="FFFFFF"/>
          </w:tcPr>
          <w:p>
            <w:pPr>
              <w:jc w:val="center"/>
            </w:pPr>
            <w:r>
              <w:rPr>
                <w:sz w:val="20"/>
              </w:rPr>
              <w:t>Partis populistes en Europe et dans le monde</w:t>
            </w:r>
          </w:p>
        </w:tc>
      </w:tr>
      <w:tr>
        <w:tc>
          <w:tcPr>
            <w:tcW w:type="dxa" w:w="4703"/>
            <w:shd w:val="clear" w:color="auto" w:fill="F0F6FC"/>
          </w:tcPr>
          <w:p>
            <w:pPr>
              <w:jc w:val="left"/>
            </w:pPr>
            <w:r>
              <w:rPr>
                <w:sz w:val="20"/>
              </w:rPr>
              <w:t>OTAN expansion</w:t>
            </w:r>
          </w:p>
        </w:tc>
        <w:tc>
          <w:tcPr>
            <w:tcW w:type="dxa" w:w="4703"/>
            <w:shd w:val="clear" w:color="auto" w:fill="F0F6FC"/>
          </w:tcPr>
          <w:p>
            <w:pPr>
              <w:jc w:val="center"/>
            </w:pPr>
            <w:r>
              <w:rPr>
                <w:sz w:val="20"/>
              </w:rPr>
              <w:t>Adhésion de la Finlande et Suède, tensions est-ouest</w:t>
            </w:r>
          </w:p>
        </w:tc>
      </w:tr>
      <w:tr>
        <w:tc>
          <w:tcPr>
            <w:tcW w:type="dxa" w:w="4703"/>
            <w:shd w:val="clear" w:color="auto" w:fill="FFFFFF"/>
          </w:tcPr>
          <w:p>
            <w:pPr>
              <w:jc w:val="left"/>
            </w:pPr>
            <w:r>
              <w:rPr>
                <w:sz w:val="20"/>
              </w:rPr>
              <w:t>Nucléaire Iran</w:t>
            </w:r>
          </w:p>
        </w:tc>
        <w:tc>
          <w:tcPr>
            <w:tcW w:type="dxa" w:w="4703"/>
            <w:shd w:val="clear" w:color="auto" w:fill="FFFFFF"/>
          </w:tcPr>
          <w:p>
            <w:pPr>
              <w:jc w:val="center"/>
            </w:pPr>
            <w:r>
              <w:rPr>
                <w:sz w:val="20"/>
              </w:rPr>
              <w:t>Accord de Vienne, programme nucléaire iranien</w:t>
            </w:r>
          </w:p>
        </w:tc>
      </w:tr>
    </w:tbl>
    <w:p/>
    <w:p>
      <w:pPr>
        <w:pStyle w:val="Heading2"/>
      </w:pPr>
      <w:r>
        <w:rPr>
          <w:b/>
          <w:color w:val="2186C4"/>
        </w:rPr>
        <w:t>3.5 Sources médiatiques et leurs biais</w:t>
      </w:r>
    </w:p>
    <w:p>
      <w:pPr>
        <w:spacing w:after="120" w:line="360" w:lineRule="auto"/>
      </w:pPr>
      <w:r>
        <w:rPr>
          <w:color w:val="444444"/>
          <w:sz w:val="22"/>
        </w:rPr>
        <w:t>Le classement des sources est basé sur les études empiriques de AllSides (USA) et de Médias Bias Fact Check (MBFC), adaptées au contexte français :</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5276"/>
          </w:tcPr>
          <w:p>
            <w:pPr>
              <w:jc w:val="center"/>
            </w:pPr>
            <w:r>
              <w:rPr>
                <w:b/>
                <w:color w:val="FFFFFF"/>
                <w:sz w:val="20"/>
              </w:rPr>
              <w:t>Orientation</w:t>
            </w:r>
          </w:p>
        </w:tc>
        <w:tc>
          <w:tcPr>
            <w:tcW w:type="dxa" w:w="3135"/>
            <w:shd w:val="clear" w:color="auto" w:fill="1A5276"/>
          </w:tcPr>
          <w:p>
            <w:pPr>
              <w:jc w:val="center"/>
            </w:pPr>
            <w:r>
              <w:rPr>
                <w:b/>
                <w:color w:val="FFFFFF"/>
                <w:sz w:val="20"/>
              </w:rPr>
              <w:t>Sources (exemples)</w:t>
            </w:r>
          </w:p>
        </w:tc>
        <w:tc>
          <w:tcPr>
            <w:tcW w:type="dxa" w:w="3135"/>
            <w:shd w:val="clear" w:color="auto" w:fill="1A5276"/>
          </w:tcPr>
          <w:p>
            <w:pPr>
              <w:jc w:val="center"/>
            </w:pPr>
            <w:r>
              <w:rPr>
                <w:b/>
                <w:color w:val="FFFFFF"/>
                <w:sz w:val="20"/>
              </w:rPr>
              <w:t>Caractéristiques</w:t>
            </w:r>
          </w:p>
        </w:tc>
      </w:tr>
      <w:tr>
        <w:tc>
          <w:tcPr>
            <w:tcW w:type="dxa" w:w="3135"/>
            <w:shd w:val="clear" w:color="auto" w:fill="F0F6FC"/>
          </w:tcPr>
          <w:p>
            <w:pPr>
              <w:jc w:val="left"/>
            </w:pPr>
            <w:r>
              <w:rPr>
                <w:sz w:val="20"/>
              </w:rPr>
              <w:t>Gauche (0)</w:t>
            </w:r>
          </w:p>
        </w:tc>
        <w:tc>
          <w:tcPr>
            <w:tcW w:type="dxa" w:w="3135"/>
            <w:shd w:val="clear" w:color="auto" w:fill="F0F6FC"/>
          </w:tcPr>
          <w:p>
            <w:pPr>
              <w:jc w:val="center"/>
            </w:pPr>
            <w:r>
              <w:rPr>
                <w:sz w:val="20"/>
              </w:rPr>
              <w:t>Mediapart, L'Humanité, Le Monde Diplo, The Guardian, HuffPost</w:t>
            </w:r>
          </w:p>
        </w:tc>
        <w:tc>
          <w:tcPr>
            <w:tcW w:type="dxa" w:w="3135"/>
            <w:shd w:val="clear" w:color="auto" w:fill="F0F6FC"/>
          </w:tcPr>
          <w:p>
            <w:pPr>
              <w:jc w:val="center"/>
            </w:pPr>
            <w:r>
              <w:rPr>
                <w:sz w:val="20"/>
              </w:rPr>
              <w:t>Accent sur les droits humains, justice sociale, vocabulaire émotionnel fort</w:t>
            </w:r>
          </w:p>
        </w:tc>
      </w:tr>
      <w:tr>
        <w:tc>
          <w:tcPr>
            <w:tcW w:type="dxa" w:w="3135"/>
            <w:shd w:val="clear" w:color="auto" w:fill="FFFFFF"/>
          </w:tcPr>
          <w:p>
            <w:pPr>
              <w:jc w:val="left"/>
            </w:pPr>
            <w:r>
              <w:rPr>
                <w:sz w:val="20"/>
              </w:rPr>
              <w:t>Centre (1)</w:t>
            </w:r>
          </w:p>
        </w:tc>
        <w:tc>
          <w:tcPr>
            <w:tcW w:type="dxa" w:w="3135"/>
            <w:shd w:val="clear" w:color="auto" w:fill="FFFFFF"/>
          </w:tcPr>
          <w:p>
            <w:pPr>
              <w:jc w:val="center"/>
            </w:pPr>
            <w:r>
              <w:rPr>
                <w:sz w:val="20"/>
              </w:rPr>
              <w:t>Le Monde, Reuters, AFP, BBC, France 24, RFI</w:t>
            </w:r>
          </w:p>
        </w:tc>
        <w:tc>
          <w:tcPr>
            <w:tcW w:type="dxa" w:w="3135"/>
            <w:shd w:val="clear" w:color="auto" w:fill="FFFFFF"/>
          </w:tcPr>
          <w:p>
            <w:pPr>
              <w:jc w:val="center"/>
            </w:pPr>
            <w:r>
              <w:rPr>
                <w:sz w:val="20"/>
              </w:rPr>
              <w:t>Ton factuel, sources officielles, peu d'adjectifs évaluatifs</w:t>
            </w:r>
          </w:p>
        </w:tc>
      </w:tr>
      <w:tr>
        <w:tc>
          <w:tcPr>
            <w:tcW w:type="dxa" w:w="3135"/>
            <w:shd w:val="clear" w:color="auto" w:fill="F0F6FC"/>
          </w:tcPr>
          <w:p>
            <w:pPr>
              <w:jc w:val="left"/>
            </w:pPr>
            <w:r>
              <w:rPr>
                <w:sz w:val="20"/>
              </w:rPr>
              <w:t>Droite (2)</w:t>
            </w:r>
          </w:p>
        </w:tc>
        <w:tc>
          <w:tcPr>
            <w:tcW w:type="dxa" w:w="3135"/>
            <w:shd w:val="clear" w:color="auto" w:fill="F0F6FC"/>
          </w:tcPr>
          <w:p>
            <w:pPr>
              <w:jc w:val="center"/>
            </w:pPr>
            <w:r>
              <w:rPr>
                <w:sz w:val="20"/>
              </w:rPr>
              <w:t>Le Figaro, CNews, Valeurs Actuelles, Fox News, Atlantico</w:t>
            </w:r>
          </w:p>
        </w:tc>
        <w:tc>
          <w:tcPr>
            <w:tcW w:type="dxa" w:w="3135"/>
            <w:shd w:val="clear" w:color="auto" w:fill="F0F6FC"/>
          </w:tcPr>
          <w:p>
            <w:pPr>
              <w:jc w:val="center"/>
            </w:pPr>
            <w:r>
              <w:rPr>
                <w:sz w:val="20"/>
              </w:rPr>
              <w:t>Accent sur sécurité, souveraineté, vocabulaire identitaire</w:t>
            </w:r>
          </w:p>
        </w:tc>
      </w:tr>
    </w:tbl>
    <w:p/>
    <w:p>
      <w:r>
        <w:br w:type="page"/>
      </w:r>
    </w:p>
    <w:p>
      <w:pPr>
        <w:pStyle w:val="Heading1"/>
      </w:pPr>
      <w:r>
        <w:rPr>
          <w:b/>
          <w:color w:val="1A5276"/>
        </w:rPr>
        <w:t>4. Prétraitement et Nettoyage des Données (BC4.2)</w:t>
      </w:r>
    </w:p>
    <w:p>
      <w:pPr>
        <w:pStyle w:val="Heading2"/>
      </w:pPr>
      <w:r>
        <w:rPr>
          <w:b/>
          <w:color w:val="2186C4"/>
        </w:rPr>
        <w:t>4.1 Pourquoi nettoyer le texte ?</w:t>
      </w:r>
    </w:p>
    <w:tbl>
      <w:tblPr>
        <w:tblW w:type="auto" w:w="0"/>
        <w:jc w:val="center"/>
        <w:tblLook w:firstColumn="1" w:firstRow="1" w:lastColumn="0" w:lastRow="0" w:noHBand="0" w:noVBand="1" w:val="04A0"/>
      </w:tblPr>
      <w:tblGrid>
        <w:gridCol w:w="9406"/>
      </w:tblGrid>
      <w:tr>
        <w:tc>
          <w:tcPr>
            <w:tcW w:type="dxa" w:w="9406"/>
            <w:shd w:val="clear" w:color="auto" w:fill="FEF9E7"/>
            <w:tcBorders>
              <w:top w:val="single" w:sz="12" w:color="2186C4"/>
              <w:left w:val="single" w:sz="12" w:color="2186C4"/>
              <w:bottom w:val="single" w:sz="12" w:color="2186C4"/>
              <w:right w:val="single" w:sz="12" w:color="2186C4"/>
            </w:tcBorders>
          </w:tcPr>
          <w:p>
            <w:r>
              <w:rPr>
                <w:b/>
                <w:color w:val="1A5276"/>
                <w:sz w:val="22"/>
              </w:rPr>
              <w:t>Explication simple</w:t>
            </w:r>
          </w:p>
          <w:p>
            <w:pPr>
              <w:ind w:left="170"/>
            </w:pPr>
          </w:p>
          <w:p>
            <w:pPr>
              <w:ind w:left="170"/>
            </w:pPr>
            <w:r>
              <w:rPr>
                <w:sz w:val="21"/>
              </w:rPr>
              <w:t>Un algorithme de Machine Learning ne comprend pas le texte comme un humain.</w:t>
            </w:r>
          </w:p>
          <w:p>
            <w:pPr>
              <w:ind w:left="170"/>
            </w:pPr>
            <w:r>
              <w:rPr>
                <w:sz w:val="21"/>
              </w:rPr>
              <w:t>Il travaille avec des chiffres. Avant de lui donner des articles, il faut donc :</w:t>
            </w:r>
          </w:p>
          <w:p>
            <w:pPr>
              <w:ind w:left="170"/>
            </w:pPr>
          </w:p>
          <w:p>
            <w:pPr>
              <w:ind w:left="170"/>
            </w:pPr>
            <w:r>
              <w:rPr>
                <w:sz w:val="21"/>
              </w:rPr>
              <w:t xml:space="preserve">  • Supprimer le 'bruit' : ponctuations, URLs, chiffres inutiles, balises HTML</w:t>
            </w:r>
          </w:p>
          <w:p>
            <w:pPr>
              <w:ind w:left="170"/>
            </w:pPr>
            <w:r>
              <w:rPr>
                <w:sz w:val="21"/>
              </w:rPr>
              <w:t xml:space="preserve">  • Uniformiser : tout mettre en minuscules (Paris = paris = PARIS)</w:t>
            </w:r>
          </w:p>
          <w:p>
            <w:pPr>
              <w:ind w:left="170"/>
            </w:pPr>
            <w:r>
              <w:rPr>
                <w:sz w:val="21"/>
              </w:rPr>
              <w:t xml:space="preserve">  • Réduire la complexité : 'courent', 'courait', 'courir' → même racine 'cour'</w:t>
            </w:r>
          </w:p>
          <w:p>
            <w:pPr>
              <w:ind w:left="170"/>
            </w:pPr>
            <w:r>
              <w:rPr>
                <w:sz w:val="21"/>
              </w:rPr>
              <w:t xml:space="preserve">  • Transformer : convertir le texte en vecteurs numériques (TF-IDF)</w:t>
            </w:r>
          </w:p>
          <w:p>
            <w:pPr>
              <w:ind w:left="170"/>
            </w:pPr>
          </w:p>
        </w:tc>
      </w:tr>
    </w:tbl>
    <w:p/>
    <w:p>
      <w:pPr>
        <w:pStyle w:val="Heading2"/>
      </w:pPr>
      <w:r>
        <w:rPr>
          <w:b/>
          <w:color w:val="2186C4"/>
        </w:rPr>
        <w:t>4.2 Pipeline de nettoyage (7 étapes)</w:t>
      </w:r>
    </w:p>
    <w:p>
      <w:pPr>
        <w:spacing w:after="120" w:line="360" w:lineRule="auto"/>
      </w:pPr>
      <w:r>
        <w:rPr>
          <w:color w:val="444444"/>
          <w:sz w:val="22"/>
        </w:rPr>
        <w:t>Notre pipeline de nettoyage applique les transformations suivantes dans l'ordre :</w:t>
      </w:r>
    </w:p>
    <w:p>
      <w:r>
        <w:rPr>
          <w:b/>
          <w:color w:val="1A5276"/>
          <w:sz w:val="22"/>
        </w:rPr>
        <w:t>Étape 1 — Mise en minuscules</w:t>
      </w:r>
    </w:p>
    <w:p>
      <w:pPr>
        <w:spacing w:after="120" w:line="360" w:lineRule="auto"/>
      </w:pPr>
      <w:r>
        <w:rPr>
          <w:color w:val="444444"/>
          <w:sz w:val="22"/>
        </w:rPr>
        <w:t>Toutes les lettres sont converties en minuscules pour que 'Ukraine', 'ukraine' et 'UKRAINE' soient traités comme le même mot.</w:t>
      </w:r>
    </w:p>
    <w:p>
      <w:pPr>
        <w:spacing w:after="160"/>
        <w:ind w:left="397"/>
      </w:pPr>
      <w:r>
        <w:rPr>
          <w:i/>
          <w:color w:val="7F8C8D"/>
          <w:sz w:val="20"/>
        </w:rPr>
        <w:t>Résultat : 'Face À La CRISE' → 'face à la crise'</w:t>
      </w:r>
    </w:p>
    <w:p>
      <w:r>
        <w:rPr>
          <w:b/>
          <w:color w:val="1A5276"/>
          <w:sz w:val="22"/>
        </w:rPr>
        <w:t>Étape 2 — Suppression des URLs</w:t>
      </w:r>
    </w:p>
    <w:p>
      <w:pPr>
        <w:spacing w:after="120" w:line="360" w:lineRule="auto"/>
      </w:pPr>
      <w:r>
        <w:rPr>
          <w:color w:val="444444"/>
          <w:sz w:val="22"/>
        </w:rPr>
        <w:t>Les liens web (http://..., www...) sont supprimés car ils n'apportent pas d'information sur l'orientation politique.</w:t>
      </w:r>
    </w:p>
    <w:p>
      <w:pPr>
        <w:spacing w:after="160"/>
        <w:ind w:left="397"/>
      </w:pPr>
      <w:r>
        <w:rPr>
          <w:i/>
          <w:color w:val="7F8C8D"/>
          <w:sz w:val="20"/>
        </w:rPr>
        <w:t>Résultat : 'Lire sur www.lemonde.fr' → 'Lire sur'</w:t>
      </w:r>
    </w:p>
    <w:p>
      <w:r>
        <w:rPr>
          <w:b/>
          <w:color w:val="1A5276"/>
          <w:sz w:val="22"/>
        </w:rPr>
        <w:t>Étape 3 — Suppression du HTML</w:t>
      </w:r>
    </w:p>
    <w:p>
      <w:pPr>
        <w:spacing w:after="120" w:line="360" w:lineRule="auto"/>
      </w:pPr>
      <w:r>
        <w:rPr>
          <w:color w:val="444444"/>
          <w:sz w:val="22"/>
        </w:rPr>
        <w:t>Les balises HTML (&lt;b&gt;, &lt;p&gt;, &lt;div&gt;...) éventuellement présentes dans les données brutes sont supprimées.</w:t>
      </w:r>
    </w:p>
    <w:p>
      <w:pPr>
        <w:spacing w:after="160"/>
        <w:ind w:left="397"/>
      </w:pPr>
      <w:r>
        <w:rPr>
          <w:i/>
          <w:color w:val="7F8C8D"/>
          <w:sz w:val="20"/>
        </w:rPr>
        <w:t>Résultat : '&lt;p&gt;Crise en &lt;b&gt;Ukraine&lt;/b&gt;&lt;/p&gt;' → 'Crise en Ukraine'</w:t>
      </w:r>
    </w:p>
    <w:p>
      <w:r>
        <w:rPr>
          <w:b/>
          <w:color w:val="1A5276"/>
          <w:sz w:val="22"/>
        </w:rPr>
        <w:t>Étape 4 — Suppression ponctuation et chiffres</w:t>
      </w:r>
    </w:p>
    <w:p>
      <w:pPr>
        <w:spacing w:after="120" w:line="360" w:lineRule="auto"/>
      </w:pPr>
      <w:r>
        <w:rPr>
          <w:color w:val="444444"/>
          <w:sz w:val="22"/>
        </w:rPr>
        <w:t>La ponctuation et les chiffres sont supprimés car ils perturbent la vectorisation TF-IDF. Seules les lettres et accents sont conservés.</w:t>
      </w:r>
    </w:p>
    <w:p>
      <w:pPr>
        <w:spacing w:after="160"/>
        <w:ind w:left="397"/>
      </w:pPr>
      <w:r>
        <w:rPr>
          <w:i/>
          <w:color w:val="7F8C8D"/>
          <w:sz w:val="20"/>
        </w:rPr>
        <w:t>Résultat : 'En 2024, face à la crise !' → 'En face à la crise'</w:t>
      </w:r>
    </w:p>
    <w:p>
      <w:r>
        <w:rPr>
          <w:b/>
          <w:color w:val="1A5276"/>
          <w:sz w:val="22"/>
        </w:rPr>
        <w:t>Étape 5 — Suppression des espaces multiples</w:t>
      </w:r>
    </w:p>
    <w:p>
      <w:pPr>
        <w:spacing w:after="120" w:line="360" w:lineRule="auto"/>
      </w:pPr>
      <w:r>
        <w:rPr>
          <w:color w:val="444444"/>
          <w:sz w:val="22"/>
        </w:rPr>
        <w:t>Les espaces doubles ou multiples sont réduits à un espace simple.</w:t>
      </w:r>
    </w:p>
    <w:p>
      <w:pPr>
        <w:spacing w:after="160"/>
        <w:ind w:left="397"/>
      </w:pPr>
      <w:r>
        <w:rPr>
          <w:i/>
          <w:color w:val="7F8C8D"/>
          <w:sz w:val="20"/>
        </w:rPr>
        <w:t>Résultat : 'face  à   la  crise' → 'face à la crise'</w:t>
      </w:r>
    </w:p>
    <w:p>
      <w:r>
        <w:rPr>
          <w:b/>
          <w:color w:val="1A5276"/>
          <w:sz w:val="22"/>
        </w:rPr>
        <w:t>Étape 6 — Suppression des mots vides (stopwords)</w:t>
      </w:r>
    </w:p>
    <w:p>
      <w:pPr>
        <w:spacing w:after="120" w:line="360" w:lineRule="auto"/>
      </w:pPr>
      <w:r>
        <w:rPr>
          <w:color w:val="444444"/>
          <w:sz w:val="22"/>
        </w:rPr>
        <w:t>Les mots très fréquents mais sans valeur discriminante sont supprimés (articles, prépositions, conjonctions). On retire aussi les mots de moins de 3 caractères. La liste combine français et anglais (2000+ mots).</w:t>
      </w:r>
    </w:p>
    <w:p>
      <w:pPr>
        <w:spacing w:after="160"/>
        <w:ind w:left="397"/>
      </w:pPr>
      <w:r>
        <w:rPr>
          <w:i/>
          <w:color w:val="7F8C8D"/>
          <w:sz w:val="20"/>
        </w:rPr>
        <w:t>Résultat : 'face à la crise' → 'face crise'</w:t>
      </w:r>
    </w:p>
    <w:p>
      <w:r>
        <w:rPr>
          <w:b/>
          <w:color w:val="1A5276"/>
          <w:sz w:val="22"/>
        </w:rPr>
        <w:t>Étape 7 — Racinisation (Stemming)</w:t>
      </w:r>
    </w:p>
    <w:p>
      <w:pPr>
        <w:spacing w:after="120" w:line="360" w:lineRule="auto"/>
      </w:pPr>
      <w:r>
        <w:rPr>
          <w:color w:val="444444"/>
          <w:sz w:val="22"/>
        </w:rPr>
        <w:t>On réduit chaque mot à sa racine grammaticale. Ainsi, 'condamner', 'condamne', 'condamnation' deviennent tous la même racine 'condemn'. On utilise le SnowballStemmer, adapté au français.</w:t>
      </w:r>
    </w:p>
    <w:p>
      <w:pPr>
        <w:spacing w:after="160"/>
        <w:ind w:left="397"/>
      </w:pPr>
      <w:r>
        <w:rPr>
          <w:i/>
          <w:color w:val="7F8C8D"/>
          <w:sz w:val="20"/>
        </w:rPr>
        <w:t>Résultat : 'condamne inacceptabl cris' (formes racinisées)</w:t>
      </w:r>
    </w:p>
    <w:p>
      <w:pPr>
        <w:pStyle w:val="Heading2"/>
      </w:pPr>
      <w:r>
        <w:rPr>
          <w:b/>
          <w:color w:val="2186C4"/>
        </w:rPr>
        <w:t>4.3 Extraction de features (caractéristiques)</w:t>
      </w:r>
    </w:p>
    <w:p>
      <w:pPr>
        <w:spacing w:after="120" w:line="360" w:lineRule="auto"/>
      </w:pPr>
      <w:r>
        <w:rPr>
          <w:color w:val="444444"/>
          <w:sz w:val="22"/>
        </w:rPr>
        <w:t>Après le nettoyage, nous calculons plusieurs indicateurs numériques qui capturent des aspects différents de la polarisation :</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5276"/>
          </w:tcPr>
          <w:p>
            <w:pPr>
              <w:jc w:val="center"/>
            </w:pPr>
            <w:r>
              <w:rPr>
                <w:b/>
                <w:color w:val="FFFFFF"/>
                <w:sz w:val="20"/>
              </w:rPr>
              <w:t>Feature</w:t>
            </w:r>
          </w:p>
        </w:tc>
        <w:tc>
          <w:tcPr>
            <w:tcW w:type="dxa" w:w="3135"/>
            <w:shd w:val="clear" w:color="auto" w:fill="1A5276"/>
          </w:tcPr>
          <w:p>
            <w:pPr>
              <w:jc w:val="center"/>
            </w:pPr>
            <w:r>
              <w:rPr>
                <w:b/>
                <w:color w:val="FFFFFF"/>
                <w:sz w:val="20"/>
              </w:rPr>
              <w:t>Description</w:t>
            </w:r>
          </w:p>
        </w:tc>
        <w:tc>
          <w:tcPr>
            <w:tcW w:type="dxa" w:w="3135"/>
            <w:shd w:val="clear" w:color="auto" w:fill="1A5276"/>
          </w:tcPr>
          <w:p>
            <w:pPr>
              <w:jc w:val="center"/>
            </w:pPr>
            <w:r>
              <w:rPr>
                <w:b/>
                <w:color w:val="FFFFFF"/>
                <w:sz w:val="20"/>
              </w:rPr>
              <w:t>Pourquoi c'est utile ?</w:t>
            </w:r>
          </w:p>
        </w:tc>
      </w:tr>
      <w:tr>
        <w:tc>
          <w:tcPr>
            <w:tcW w:type="dxa" w:w="3135"/>
            <w:shd w:val="clear" w:color="auto" w:fill="F0F6FC"/>
          </w:tcPr>
          <w:p>
            <w:pPr>
              <w:jc w:val="left"/>
            </w:pPr>
            <w:r>
              <w:rPr>
                <w:sz w:val="20"/>
              </w:rPr>
              <w:t>sentiment_vader</w:t>
            </w:r>
          </w:p>
        </w:tc>
        <w:tc>
          <w:tcPr>
            <w:tcW w:type="dxa" w:w="3135"/>
            <w:shd w:val="clear" w:color="auto" w:fill="F0F6FC"/>
          </w:tcPr>
          <w:p>
            <w:pPr>
              <w:jc w:val="center"/>
            </w:pPr>
            <w:r>
              <w:rPr>
                <w:sz w:val="20"/>
              </w:rPr>
              <w:t>Score émotionnel global (-1=très négatif, +1=très positif)</w:t>
            </w:r>
          </w:p>
        </w:tc>
        <w:tc>
          <w:tcPr>
            <w:tcW w:type="dxa" w:w="3135"/>
            <w:shd w:val="clear" w:color="auto" w:fill="F0F6FC"/>
          </w:tcPr>
          <w:p>
            <w:pPr>
              <w:jc w:val="center"/>
            </w:pPr>
            <w:r>
              <w:rPr>
                <w:sz w:val="20"/>
              </w:rPr>
              <w:t>Les médias de gauche et de droite sont plus émotionnels que le centre</w:t>
            </w:r>
          </w:p>
        </w:tc>
      </w:tr>
      <w:tr>
        <w:tc>
          <w:tcPr>
            <w:tcW w:type="dxa" w:w="3135"/>
            <w:shd w:val="clear" w:color="auto" w:fill="FFFFFF"/>
          </w:tcPr>
          <w:p>
            <w:pPr>
              <w:jc w:val="left"/>
            </w:pPr>
            <w:r>
              <w:rPr>
                <w:sz w:val="20"/>
              </w:rPr>
              <w:t>subjectivite</w:t>
            </w:r>
          </w:p>
        </w:tc>
        <w:tc>
          <w:tcPr>
            <w:tcW w:type="dxa" w:w="3135"/>
            <w:shd w:val="clear" w:color="auto" w:fill="FFFFFF"/>
          </w:tcPr>
          <w:p>
            <w:pPr>
              <w:jc w:val="center"/>
            </w:pPr>
            <w:r>
              <w:rPr>
                <w:sz w:val="20"/>
              </w:rPr>
              <w:t>Degré d'opinion vs. fait (0=objectif, 1=très subjectif)</w:t>
            </w:r>
          </w:p>
        </w:tc>
        <w:tc>
          <w:tcPr>
            <w:tcW w:type="dxa" w:w="3135"/>
            <w:shd w:val="clear" w:color="auto" w:fill="FFFFFF"/>
          </w:tcPr>
          <w:p>
            <w:pPr>
              <w:jc w:val="center"/>
            </w:pPr>
            <w:r>
              <w:rPr>
                <w:sz w:val="20"/>
              </w:rPr>
              <w:t>Le centre est plus factuel, les extrêmes plus subjectifs</w:t>
            </w:r>
          </w:p>
        </w:tc>
      </w:tr>
      <w:tr>
        <w:tc>
          <w:tcPr>
            <w:tcW w:type="dxa" w:w="3135"/>
            <w:shd w:val="clear" w:color="auto" w:fill="F0F6FC"/>
          </w:tcPr>
          <w:p>
            <w:pPr>
              <w:jc w:val="left"/>
            </w:pPr>
            <w:r>
              <w:rPr>
                <w:sz w:val="20"/>
              </w:rPr>
              <w:t>richesse_lexicale</w:t>
            </w:r>
          </w:p>
        </w:tc>
        <w:tc>
          <w:tcPr>
            <w:tcW w:type="dxa" w:w="3135"/>
            <w:shd w:val="clear" w:color="auto" w:fill="F0F6FC"/>
          </w:tcPr>
          <w:p>
            <w:pPr>
              <w:jc w:val="center"/>
            </w:pPr>
            <w:r>
              <w:rPr>
                <w:sz w:val="20"/>
              </w:rPr>
              <w:t>Ratio mots uniques / total de mots</w:t>
            </w:r>
          </w:p>
        </w:tc>
        <w:tc>
          <w:tcPr>
            <w:tcW w:type="dxa" w:w="3135"/>
            <w:shd w:val="clear" w:color="auto" w:fill="F0F6FC"/>
          </w:tcPr>
          <w:p>
            <w:pPr>
              <w:jc w:val="center"/>
            </w:pPr>
            <w:r>
              <w:rPr>
                <w:sz w:val="20"/>
              </w:rPr>
              <w:t>Mesure la diversité du vocabulaire utilisé</w:t>
            </w:r>
          </w:p>
        </w:tc>
      </w:tr>
      <w:tr>
        <w:tc>
          <w:tcPr>
            <w:tcW w:type="dxa" w:w="3135"/>
            <w:shd w:val="clear" w:color="auto" w:fill="FFFFFF"/>
          </w:tcPr>
          <w:p>
            <w:pPr>
              <w:jc w:val="left"/>
            </w:pPr>
            <w:r>
              <w:rPr>
                <w:sz w:val="20"/>
              </w:rPr>
              <w:t>densite_emotionnel</w:t>
            </w:r>
          </w:p>
        </w:tc>
        <w:tc>
          <w:tcPr>
            <w:tcW w:type="dxa" w:w="3135"/>
            <w:shd w:val="clear" w:color="auto" w:fill="FFFFFF"/>
          </w:tcPr>
          <w:p>
            <w:pPr>
              <w:jc w:val="center"/>
            </w:pPr>
            <w:r>
              <w:rPr>
                <w:sz w:val="20"/>
              </w:rPr>
              <w:t>Proportion de mots à forte charge émotionnelle</w:t>
            </w:r>
          </w:p>
        </w:tc>
        <w:tc>
          <w:tcPr>
            <w:tcW w:type="dxa" w:w="3135"/>
            <w:shd w:val="clear" w:color="auto" w:fill="FFFFFF"/>
          </w:tcPr>
          <w:p>
            <w:pPr>
              <w:jc w:val="center"/>
            </w:pPr>
            <w:r>
              <w:rPr>
                <w:sz w:val="20"/>
              </w:rPr>
              <w:t>Détecte l'intensité du cadrage émotionnel</w:t>
            </w:r>
          </w:p>
        </w:tc>
      </w:tr>
      <w:tr>
        <w:tc>
          <w:tcPr>
            <w:tcW w:type="dxa" w:w="3135"/>
            <w:shd w:val="clear" w:color="auto" w:fill="F0F6FC"/>
          </w:tcPr>
          <w:p>
            <w:pPr>
              <w:jc w:val="left"/>
            </w:pPr>
            <w:r>
              <w:rPr>
                <w:sz w:val="20"/>
              </w:rPr>
              <w:t>score_vocab_gauche</w:t>
            </w:r>
          </w:p>
        </w:tc>
        <w:tc>
          <w:tcPr>
            <w:tcW w:type="dxa" w:w="3135"/>
            <w:shd w:val="clear" w:color="auto" w:fill="F0F6FC"/>
          </w:tcPr>
          <w:p>
            <w:pPr>
              <w:jc w:val="center"/>
            </w:pPr>
            <w:r>
              <w:rPr>
                <w:sz w:val="20"/>
              </w:rPr>
              <w:t>Densité du vocabulaire typique de la gauche</w:t>
            </w:r>
          </w:p>
        </w:tc>
        <w:tc>
          <w:tcPr>
            <w:tcW w:type="dxa" w:w="3135"/>
            <w:shd w:val="clear" w:color="auto" w:fill="F0F6FC"/>
          </w:tcPr>
          <w:p>
            <w:pPr>
              <w:jc w:val="center"/>
            </w:pPr>
            <w:r>
              <w:rPr>
                <w:sz w:val="20"/>
              </w:rPr>
              <w:t>Justice, solidarité, droits, égalité...</w:t>
            </w:r>
          </w:p>
        </w:tc>
      </w:tr>
      <w:tr>
        <w:tc>
          <w:tcPr>
            <w:tcW w:type="dxa" w:w="3135"/>
            <w:shd w:val="clear" w:color="auto" w:fill="FFFFFF"/>
          </w:tcPr>
          <w:p>
            <w:pPr>
              <w:jc w:val="left"/>
            </w:pPr>
            <w:r>
              <w:rPr>
                <w:sz w:val="20"/>
              </w:rPr>
              <w:t>score_vocab_centre</w:t>
            </w:r>
          </w:p>
        </w:tc>
        <w:tc>
          <w:tcPr>
            <w:tcW w:type="dxa" w:w="3135"/>
            <w:shd w:val="clear" w:color="auto" w:fill="FFFFFF"/>
          </w:tcPr>
          <w:p>
            <w:pPr>
              <w:jc w:val="center"/>
            </w:pPr>
            <w:r>
              <w:rPr>
                <w:sz w:val="20"/>
              </w:rPr>
              <w:t>Densité du vocabulaire du centre</w:t>
            </w:r>
          </w:p>
        </w:tc>
        <w:tc>
          <w:tcPr>
            <w:tcW w:type="dxa" w:w="3135"/>
            <w:shd w:val="clear" w:color="auto" w:fill="FFFFFF"/>
          </w:tcPr>
          <w:p>
            <w:pPr>
              <w:jc w:val="center"/>
            </w:pPr>
            <w:r>
              <w:rPr>
                <w:sz w:val="20"/>
              </w:rPr>
              <w:t>Analyse, rapport, expert, confirme...</w:t>
            </w:r>
          </w:p>
        </w:tc>
      </w:tr>
      <w:tr>
        <w:tc>
          <w:tcPr>
            <w:tcW w:type="dxa" w:w="3135"/>
            <w:shd w:val="clear" w:color="auto" w:fill="F0F6FC"/>
          </w:tcPr>
          <w:p>
            <w:pPr>
              <w:jc w:val="left"/>
            </w:pPr>
            <w:r>
              <w:rPr>
                <w:sz w:val="20"/>
              </w:rPr>
              <w:t>score_vocab_droite</w:t>
            </w:r>
          </w:p>
        </w:tc>
        <w:tc>
          <w:tcPr>
            <w:tcW w:type="dxa" w:w="3135"/>
            <w:shd w:val="clear" w:color="auto" w:fill="F0F6FC"/>
          </w:tcPr>
          <w:p>
            <w:pPr>
              <w:jc w:val="center"/>
            </w:pPr>
            <w:r>
              <w:rPr>
                <w:sz w:val="20"/>
              </w:rPr>
              <w:t>Densité du vocabulaire typique de la droite</w:t>
            </w:r>
          </w:p>
        </w:tc>
        <w:tc>
          <w:tcPr>
            <w:tcW w:type="dxa" w:w="3135"/>
            <w:shd w:val="clear" w:color="auto" w:fill="F0F6FC"/>
          </w:tcPr>
          <w:p>
            <w:pPr>
              <w:jc w:val="center"/>
            </w:pPr>
            <w:r>
              <w:rPr>
                <w:sz w:val="20"/>
              </w:rPr>
              <w:t>Sécurité, souveraineté, frontière, menace...</w:t>
            </w:r>
          </w:p>
        </w:tc>
      </w:tr>
      <w:tr>
        <w:tc>
          <w:tcPr>
            <w:tcW w:type="dxa" w:w="3135"/>
            <w:shd w:val="clear" w:color="auto" w:fill="FFFFFF"/>
          </w:tcPr>
          <w:p>
            <w:pPr>
              <w:jc w:val="left"/>
            </w:pPr>
            <w:r>
              <w:rPr>
                <w:sz w:val="20"/>
              </w:rPr>
              <w:t>indice_polarisation</w:t>
            </w:r>
          </w:p>
        </w:tc>
        <w:tc>
          <w:tcPr>
            <w:tcW w:type="dxa" w:w="3135"/>
            <w:shd w:val="clear" w:color="auto" w:fill="FFFFFF"/>
          </w:tcPr>
          <w:p>
            <w:pPr>
              <w:jc w:val="center"/>
            </w:pPr>
            <w:r>
              <w:rPr>
                <w:sz w:val="20"/>
              </w:rPr>
              <w:t>max(gauche, droite) − centre</w:t>
            </w:r>
          </w:p>
        </w:tc>
        <w:tc>
          <w:tcPr>
            <w:tcW w:type="dxa" w:w="3135"/>
            <w:shd w:val="clear" w:color="auto" w:fill="FFFFFF"/>
          </w:tcPr>
          <w:p>
            <w:pPr>
              <w:jc w:val="center"/>
            </w:pPr>
            <w:r>
              <w:rPr>
                <w:sz w:val="20"/>
              </w:rPr>
              <w:t>Mesure globale du degré de polarisation de l'article</w:t>
            </w:r>
          </w:p>
        </w:tc>
      </w:tr>
    </w:tbl>
    <w:p/>
    <w:p>
      <w:pPr>
        <w:pStyle w:val="Heading2"/>
      </w:pPr>
      <w:r>
        <w:rPr>
          <w:b/>
          <w:color w:val="2186C4"/>
        </w:rPr>
        <w:t>4.4 Vectorisation TF-IDF</w:t>
      </w:r>
    </w:p>
    <w:tbl>
      <w:tblPr>
        <w:tblW w:type="auto" w:w="0"/>
        <w:jc w:val="center"/>
        <w:tblLook w:firstColumn="1" w:firstRow="1" w:lastColumn="0" w:lastRow="0" w:noHBand="0" w:noVBand="1" w:val="04A0"/>
      </w:tblPr>
      <w:tblGrid>
        <w:gridCol w:w="9406"/>
      </w:tblGrid>
      <w:tr>
        <w:tc>
          <w:tcPr>
            <w:tcW w:type="dxa" w:w="9406"/>
            <w:shd w:val="clear" w:color="auto" w:fill="EBF5FB"/>
            <w:tcBorders>
              <w:top w:val="single" w:sz="12" w:color="2186C4"/>
              <w:left w:val="single" w:sz="12" w:color="2186C4"/>
              <w:bottom w:val="single" w:sz="12" w:color="2186C4"/>
              <w:right w:val="single" w:sz="12" w:color="2186C4"/>
            </w:tcBorders>
          </w:tcPr>
          <w:p>
            <w:r>
              <w:rPr>
                <w:b/>
                <w:color w:val="1A5276"/>
                <w:sz w:val="22"/>
              </w:rPr>
              <w:t>Qu'est-ce que le TF-IDF ?</w:t>
            </w:r>
          </w:p>
          <w:p>
            <w:pPr>
              <w:ind w:left="170"/>
            </w:pPr>
          </w:p>
          <w:p>
            <w:pPr>
              <w:ind w:left="170"/>
            </w:pPr>
            <w:r>
              <w:rPr>
                <w:sz w:val="21"/>
              </w:rPr>
              <w:t>TF-IDF signifie Term Frequency - Inverse Document Frequency.</w:t>
            </w:r>
          </w:p>
          <w:p>
            <w:pPr>
              <w:ind w:left="170"/>
            </w:pPr>
          </w:p>
          <w:p>
            <w:pPr>
              <w:ind w:left="170"/>
            </w:pPr>
            <w:r>
              <w:rPr>
                <w:sz w:val="21"/>
              </w:rPr>
              <w:t>• TF (fréquence du terme) : combien de fois un mot apparaît dans l'article</w:t>
            </w:r>
          </w:p>
          <w:p>
            <w:pPr>
              <w:ind w:left="170"/>
            </w:pPr>
            <w:r>
              <w:rPr>
                <w:sz w:val="21"/>
              </w:rPr>
              <w:t>• IDF (fréquence inverse) : à quel point ce mot est rare dans TOUS les articles</w:t>
            </w:r>
          </w:p>
          <w:p>
            <w:pPr>
              <w:ind w:left="170"/>
            </w:pPr>
          </w:p>
          <w:p>
            <w:pPr>
              <w:ind w:left="170"/>
            </w:pPr>
            <w:r>
              <w:rPr>
                <w:sz w:val="21"/>
              </w:rPr>
              <w:t>Un mot commun comme 'le' a un IDF très bas → peu important.</w:t>
            </w:r>
          </w:p>
          <w:p>
            <w:pPr>
              <w:ind w:left="170"/>
            </w:pPr>
            <w:r>
              <w:rPr>
                <w:sz w:val="21"/>
              </w:rPr>
              <w:t>Un mot rare comme 'souveraineté' a un IDF élevé → très discriminant.</w:t>
            </w:r>
          </w:p>
          <w:p>
            <w:pPr>
              <w:ind w:left="170"/>
            </w:pPr>
          </w:p>
          <w:p>
            <w:pPr>
              <w:ind w:left="170"/>
            </w:pPr>
            <w:r>
              <w:rPr>
                <w:sz w:val="21"/>
              </w:rPr>
              <w:t>Le TF-IDF = TF × IDF : il donne un score élevé aux mots qui sont fréquents</w:t>
            </w:r>
          </w:p>
          <w:p>
            <w:pPr>
              <w:ind w:left="170"/>
            </w:pPr>
            <w:r>
              <w:rPr>
                <w:sz w:val="21"/>
              </w:rPr>
              <w:t>dans un article MAIS rares dans les autres → ce sont les mots caractéristiques.</w:t>
            </w:r>
          </w:p>
          <w:p>
            <w:pPr>
              <w:ind w:left="170"/>
            </w:pPr>
          </w:p>
        </w:tc>
      </w:tr>
    </w:tbl>
    <w:p/>
    <w:p>
      <w:pPr>
        <w:spacing w:after="120" w:line="360" w:lineRule="auto"/>
      </w:pPr>
      <w:r>
        <w:rPr>
          <w:color w:val="444444"/>
          <w:sz w:val="22"/>
        </w:rPr>
        <w:t>Paramètres utilisés dans notre TF-IDF :</w:t>
      </w:r>
    </w:p>
    <w:p>
      <w:pPr>
        <w:pStyle w:val="ListBullet"/>
        <w:spacing w:after="60"/>
        <w:ind w:left="283"/>
      </w:pPr>
      <w:r>
        <w:rPr>
          <w:sz w:val="22"/>
        </w:rPr>
        <w:t>max_features=5000 : on garde les 5000 termes les plus discriminants</w:t>
      </w:r>
    </w:p>
    <w:p>
      <w:pPr>
        <w:pStyle w:val="ListBullet"/>
        <w:spacing w:after="60"/>
        <w:ind w:left="283"/>
      </w:pPr>
      <w:r>
        <w:rPr>
          <w:sz w:val="22"/>
        </w:rPr>
        <w:t>ngram_range=(1,2) : on analyse les mots seuls ET les bigrammes ('droits humains', 'sécurité nationale')</w:t>
      </w:r>
    </w:p>
    <w:p>
      <w:pPr>
        <w:pStyle w:val="ListBullet"/>
        <w:spacing w:after="60"/>
        <w:ind w:left="283"/>
      </w:pPr>
      <w:r>
        <w:rPr>
          <w:sz w:val="22"/>
        </w:rPr>
        <w:t>sublinear_tf=True : on applique un log sur les fréquences (évite qu'un mot très répété domine)</w:t>
      </w:r>
    </w:p>
    <w:p>
      <w:pPr>
        <w:pStyle w:val="ListBullet"/>
        <w:spacing w:after="60"/>
        <w:ind w:left="283"/>
      </w:pPr>
      <w:r>
        <w:rPr>
          <w:sz w:val="22"/>
        </w:rPr>
        <w:t>min_df=3 : on ignore les mots apparaissant dans moins de 3 articles (trop rares)</w:t>
      </w:r>
    </w:p>
    <w:p>
      <w:pPr>
        <w:pStyle w:val="ListBullet"/>
        <w:spacing w:after="60"/>
        <w:ind w:left="283"/>
      </w:pPr>
      <w:r>
        <w:rPr>
          <w:sz w:val="22"/>
        </w:rPr>
        <w:t>max_df=0.90 : on ignore les mots dans plus de 90% des articles (trop communs)</w:t>
      </w:r>
    </w:p>
    <w:p/>
    <w:p>
      <w:pPr>
        <w:spacing w:after="120" w:line="360" w:lineRule="auto"/>
      </w:pPr>
      <w:r>
        <w:rPr>
          <w:color w:val="444444"/>
          <w:sz w:val="22"/>
        </w:rPr>
        <w:t>La matrice TF-IDF résultante a une forme de 3000 × 5000 : chaque article est représenté par un vecteur de 5000 valeurs numériques. C'est cette matrice, combinée aux 11 features numériques, qui est utilisée pour entraîner les modèles ML.</w:t>
      </w:r>
    </w:p>
    <w:p>
      <w:r>
        <w:br w:type="page"/>
      </w:r>
    </w:p>
    <w:p>
      <w:pPr>
        <w:pStyle w:val="Heading1"/>
      </w:pPr>
      <w:r>
        <w:rPr>
          <w:b/>
          <w:color w:val="1A5276"/>
        </w:rPr>
        <w:t>5. Analyse Exploratoire des Données (EDA)</w:t>
      </w:r>
    </w:p>
    <w:p>
      <w:pPr>
        <w:pStyle w:val="Heading2"/>
      </w:pPr>
      <w:r>
        <w:rPr>
          <w:b/>
          <w:color w:val="2186C4"/>
        </w:rPr>
        <w:t>5.1 Qu'est-ce que l'EDA ?</w:t>
      </w:r>
    </w:p>
    <w:tbl>
      <w:tblPr>
        <w:tblW w:type="auto" w:w="0"/>
        <w:jc w:val="center"/>
        <w:tblLook w:firstColumn="1" w:firstRow="1" w:lastColumn="0" w:lastRow="0" w:noHBand="0" w:noVBand="1" w:val="04A0"/>
      </w:tblPr>
      <w:tblGrid>
        <w:gridCol w:w="9406"/>
      </w:tblGrid>
      <w:tr>
        <w:tc>
          <w:tcPr>
            <w:tcW w:type="dxa" w:w="9406"/>
            <w:shd w:val="clear" w:color="auto" w:fill="FEF9E7"/>
            <w:tcBorders>
              <w:top w:val="single" w:sz="12" w:color="2186C4"/>
              <w:left w:val="single" w:sz="12" w:color="2186C4"/>
              <w:bottom w:val="single" w:sz="12" w:color="2186C4"/>
              <w:right w:val="single" w:sz="12" w:color="2186C4"/>
            </w:tcBorders>
          </w:tcPr>
          <w:p>
            <w:r>
              <w:rPr>
                <w:b/>
                <w:color w:val="1A5276"/>
                <w:sz w:val="22"/>
              </w:rPr>
              <w:t>Explication simple</w:t>
            </w:r>
          </w:p>
          <w:p>
            <w:pPr>
              <w:ind w:left="170"/>
            </w:pPr>
          </w:p>
          <w:p>
            <w:pPr>
              <w:ind w:left="170"/>
            </w:pPr>
            <w:r>
              <w:rPr>
                <w:sz w:val="21"/>
              </w:rPr>
              <w:t>L'EDA (Exploratory Data Analysis) est la phase de 'découverte' des données.</w:t>
            </w:r>
          </w:p>
          <w:p>
            <w:pPr>
              <w:ind w:left="170"/>
            </w:pPr>
            <w:r>
              <w:rPr>
                <w:sz w:val="21"/>
              </w:rPr>
              <w:t>Avant de construire un modèle, on explore les données pour :</w:t>
            </w:r>
          </w:p>
          <w:p>
            <w:pPr>
              <w:ind w:left="170"/>
            </w:pPr>
          </w:p>
          <w:p>
            <w:pPr>
              <w:ind w:left="170"/>
            </w:pPr>
            <w:r>
              <w:rPr>
                <w:sz w:val="21"/>
              </w:rPr>
              <w:t xml:space="preserve">  • Vérifier leur qualité (valeurs manquantes, doublons...)</w:t>
            </w:r>
          </w:p>
          <w:p>
            <w:pPr>
              <w:ind w:left="170"/>
            </w:pPr>
            <w:r>
              <w:rPr>
                <w:sz w:val="21"/>
              </w:rPr>
              <w:t xml:space="preserve">  • Comprendre les distributions et les relations entre variables</w:t>
            </w:r>
          </w:p>
          <w:p>
            <w:pPr>
              <w:ind w:left="170"/>
            </w:pPr>
            <w:r>
              <w:rPr>
                <w:sz w:val="21"/>
              </w:rPr>
              <w:t xml:space="preserve">  • Détecter des patterns utiles pour la modélisation</w:t>
            </w:r>
          </w:p>
          <w:p>
            <w:pPr>
              <w:ind w:left="170"/>
            </w:pPr>
            <w:r>
              <w:rPr>
                <w:sz w:val="21"/>
              </w:rPr>
              <w:t xml:space="preserve">  • Valider que nos données reflètent bien la réalité</w:t>
            </w:r>
          </w:p>
          <w:p>
            <w:pPr>
              <w:ind w:left="170"/>
            </w:pPr>
          </w:p>
        </w:tc>
      </w:tr>
    </w:tbl>
    <w:p/>
    <w:p>
      <w:pPr>
        <w:pStyle w:val="Heading2"/>
      </w:pPr>
      <w:r>
        <w:rPr>
          <w:b/>
          <w:color w:val="2186C4"/>
        </w:rPr>
        <w:t>5.2 Audit qualité des données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5276"/>
          </w:tcPr>
          <w:p>
            <w:pPr>
              <w:jc w:val="center"/>
            </w:pPr>
            <w:r>
              <w:rPr>
                <w:b/>
                <w:color w:val="FFFFFF"/>
                <w:sz w:val="20"/>
              </w:rPr>
              <w:t>Vérification</w:t>
            </w:r>
          </w:p>
        </w:tc>
        <w:tc>
          <w:tcPr>
            <w:tcW w:type="dxa" w:w="3135"/>
            <w:shd w:val="clear" w:color="auto" w:fill="1A5276"/>
          </w:tcPr>
          <w:p>
            <w:pPr>
              <w:jc w:val="center"/>
            </w:pPr>
            <w:r>
              <w:rPr>
                <w:b/>
                <w:color w:val="FFFFFF"/>
                <w:sz w:val="20"/>
              </w:rPr>
              <w:t>Résultat</w:t>
            </w:r>
          </w:p>
        </w:tc>
        <w:tc>
          <w:tcPr>
            <w:tcW w:type="dxa" w:w="3135"/>
            <w:shd w:val="clear" w:color="auto" w:fill="1A5276"/>
          </w:tcPr>
          <w:p>
            <w:pPr>
              <w:jc w:val="center"/>
            </w:pPr>
            <w:r>
              <w:rPr>
                <w:b/>
                <w:color w:val="FFFFFF"/>
                <w:sz w:val="20"/>
              </w:rPr>
              <w:t>Action</w:t>
            </w:r>
          </w:p>
        </w:tc>
      </w:tr>
      <w:tr>
        <w:tc>
          <w:tcPr>
            <w:tcW w:type="dxa" w:w="3135"/>
            <w:shd w:val="clear" w:color="auto" w:fill="F0F6FC"/>
          </w:tcPr>
          <w:p>
            <w:pPr>
              <w:jc w:val="left"/>
            </w:pPr>
            <w:r>
              <w:rPr>
                <w:sz w:val="20"/>
              </w:rPr>
              <w:t>Valeurs manquantes</w:t>
            </w:r>
          </w:p>
        </w:tc>
        <w:tc>
          <w:tcPr>
            <w:tcW w:type="dxa" w:w="3135"/>
            <w:shd w:val="clear" w:color="auto" w:fill="F0F6FC"/>
          </w:tcPr>
          <w:p>
            <w:pPr>
              <w:jc w:val="center"/>
            </w:pPr>
            <w:r>
              <w:rPr>
                <w:sz w:val="20"/>
              </w:rPr>
              <w:t>0 dans toutes les colonnes</w:t>
            </w:r>
          </w:p>
        </w:tc>
        <w:tc>
          <w:tcPr>
            <w:tcW w:type="dxa" w:w="3135"/>
            <w:shd w:val="clear" w:color="auto" w:fill="F0F6FC"/>
          </w:tcPr>
          <w:p>
            <w:pPr>
              <w:jc w:val="center"/>
            </w:pPr>
            <w:r>
              <w:rPr>
                <w:sz w:val="20"/>
              </w:rPr>
              <w:t>Aucune action requise</w:t>
            </w:r>
          </w:p>
        </w:tc>
      </w:tr>
      <w:tr>
        <w:tc>
          <w:tcPr>
            <w:tcW w:type="dxa" w:w="3135"/>
            <w:shd w:val="clear" w:color="auto" w:fill="FFFFFF"/>
          </w:tcPr>
          <w:p>
            <w:pPr>
              <w:jc w:val="left"/>
            </w:pPr>
            <w:r>
              <w:rPr>
                <w:sz w:val="20"/>
              </w:rPr>
              <w:t>Doublons (sur le texte)</w:t>
            </w:r>
          </w:p>
        </w:tc>
        <w:tc>
          <w:tcPr>
            <w:tcW w:type="dxa" w:w="3135"/>
            <w:shd w:val="clear" w:color="auto" w:fill="FFFFFF"/>
          </w:tcPr>
          <w:p>
            <w:pPr>
              <w:jc w:val="center"/>
            </w:pPr>
            <w:r>
              <w:rPr>
                <w:sz w:val="20"/>
              </w:rPr>
              <w:t>0 doublon détecté</w:t>
            </w:r>
          </w:p>
        </w:tc>
        <w:tc>
          <w:tcPr>
            <w:tcW w:type="dxa" w:w="3135"/>
            <w:shd w:val="clear" w:color="auto" w:fill="FFFFFF"/>
          </w:tcPr>
          <w:p>
            <w:pPr>
              <w:jc w:val="center"/>
            </w:pPr>
            <w:r>
              <w:rPr>
                <w:sz w:val="20"/>
              </w:rPr>
              <w:t>Aucune action requise</w:t>
            </w:r>
          </w:p>
        </w:tc>
      </w:tr>
      <w:tr>
        <w:tc>
          <w:tcPr>
            <w:tcW w:type="dxa" w:w="3135"/>
            <w:shd w:val="clear" w:color="auto" w:fill="F0F6FC"/>
          </w:tcPr>
          <w:p>
            <w:pPr>
              <w:jc w:val="left"/>
            </w:pPr>
            <w:r>
              <w:rPr>
                <w:sz w:val="20"/>
              </w:rPr>
              <w:t>Distribution des classes</w:t>
            </w:r>
          </w:p>
        </w:tc>
        <w:tc>
          <w:tcPr>
            <w:tcW w:type="dxa" w:w="3135"/>
            <w:shd w:val="clear" w:color="auto" w:fill="F0F6FC"/>
          </w:tcPr>
          <w:p>
            <w:pPr>
              <w:jc w:val="center"/>
            </w:pPr>
            <w:r>
              <w:rPr>
                <w:sz w:val="20"/>
              </w:rPr>
              <w:t>Gauche 35%, Centre 38%, Droite 27%</w:t>
            </w:r>
          </w:p>
        </w:tc>
        <w:tc>
          <w:tcPr>
            <w:tcW w:type="dxa" w:w="3135"/>
            <w:shd w:val="clear" w:color="auto" w:fill="F0F6FC"/>
          </w:tcPr>
          <w:p>
            <w:pPr>
              <w:jc w:val="center"/>
            </w:pPr>
            <w:r>
              <w:rPr>
                <w:sz w:val="20"/>
              </w:rPr>
              <w:t>Légèrement déséquilibrée → prise en compte dans CV stratifiée</w:t>
            </w:r>
          </w:p>
        </w:tc>
      </w:tr>
      <w:tr>
        <w:tc>
          <w:tcPr>
            <w:tcW w:type="dxa" w:w="3135"/>
            <w:shd w:val="clear" w:color="auto" w:fill="FFFFFF"/>
          </w:tcPr>
          <w:p>
            <w:pPr>
              <w:jc w:val="left"/>
            </w:pPr>
            <w:r>
              <w:rPr>
                <w:sz w:val="20"/>
              </w:rPr>
              <w:t>Plage temporelle</w:t>
            </w:r>
          </w:p>
        </w:tc>
        <w:tc>
          <w:tcPr>
            <w:tcW w:type="dxa" w:w="3135"/>
            <w:shd w:val="clear" w:color="auto" w:fill="FFFFFF"/>
          </w:tcPr>
          <w:p>
            <w:pPr>
              <w:jc w:val="center"/>
            </w:pPr>
            <w:r>
              <w:rPr>
                <w:sz w:val="20"/>
              </w:rPr>
              <w:t>01/01/2022 → 31/12/2024</w:t>
            </w:r>
          </w:p>
        </w:tc>
        <w:tc>
          <w:tcPr>
            <w:tcW w:type="dxa" w:w="3135"/>
            <w:shd w:val="clear" w:color="auto" w:fill="FFFFFF"/>
          </w:tcPr>
          <w:p>
            <w:pPr>
              <w:jc w:val="center"/>
            </w:pPr>
            <w:r>
              <w:rPr>
                <w:sz w:val="20"/>
              </w:rPr>
              <w:t>3 ans de couverture, cohérent</w:t>
            </w:r>
          </w:p>
        </w:tc>
      </w:tr>
      <w:tr>
        <w:tc>
          <w:tcPr>
            <w:tcW w:type="dxa" w:w="3135"/>
            <w:shd w:val="clear" w:color="auto" w:fill="F0F6FC"/>
          </w:tcPr>
          <w:p>
            <w:pPr>
              <w:jc w:val="left"/>
            </w:pPr>
            <w:r>
              <w:rPr>
                <w:sz w:val="20"/>
              </w:rPr>
              <w:t>Longueur des articles</w:t>
            </w:r>
          </w:p>
        </w:tc>
        <w:tc>
          <w:tcPr>
            <w:tcW w:type="dxa" w:w="3135"/>
            <w:shd w:val="clear" w:color="auto" w:fill="F0F6FC"/>
          </w:tcPr>
          <w:p>
            <w:pPr>
              <w:jc w:val="center"/>
            </w:pPr>
            <w:r>
              <w:rPr>
                <w:sz w:val="20"/>
              </w:rPr>
              <w:t>Moyenne 82 mots, écart-type 12 mots</w:t>
            </w:r>
          </w:p>
        </w:tc>
        <w:tc>
          <w:tcPr>
            <w:tcW w:type="dxa" w:w="3135"/>
            <w:shd w:val="clear" w:color="auto" w:fill="F0F6FC"/>
          </w:tcPr>
          <w:p>
            <w:pPr>
              <w:jc w:val="center"/>
            </w:pPr>
            <w:r>
              <w:rPr>
                <w:sz w:val="20"/>
              </w:rPr>
              <w:t>Articles courts mais représentatifs</w:t>
            </w:r>
          </w:p>
        </w:tc>
      </w:tr>
    </w:tbl>
    <w:p/>
    <w:p>
      <w:pPr>
        <w:pStyle w:val="Heading2"/>
      </w:pPr>
      <w:r>
        <w:rPr>
          <w:b/>
          <w:color w:val="2186C4"/>
        </w:rPr>
        <w:t>5.3 Résultats clés de l'EDA</w:t>
      </w:r>
    </w:p>
    <w:p>
      <w:pPr>
        <w:pStyle w:val="Heading3"/>
      </w:pPr>
      <w:r>
        <w:rPr>
          <w:b/>
          <w:color w:val="5D6D7E"/>
        </w:rPr>
        <w:t>Scores de sentiment par orientation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5276"/>
          </w:tcPr>
          <w:p>
            <w:pPr>
              <w:jc w:val="center"/>
            </w:pPr>
            <w:r>
              <w:rPr>
                <w:b/>
                <w:color w:val="FFFFFF"/>
                <w:sz w:val="20"/>
              </w:rPr>
              <w:t>Orientation</w:t>
            </w:r>
          </w:p>
        </w:tc>
        <w:tc>
          <w:tcPr>
            <w:tcW w:type="dxa" w:w="2351"/>
            <w:shd w:val="clear" w:color="auto" w:fill="1A5276"/>
          </w:tcPr>
          <w:p>
            <w:pPr>
              <w:jc w:val="center"/>
            </w:pPr>
            <w:r>
              <w:rPr>
                <w:b/>
                <w:color w:val="FFFFFF"/>
                <w:sz w:val="20"/>
              </w:rPr>
              <w:t>Sentiment moyen (VADER)</w:t>
            </w:r>
          </w:p>
        </w:tc>
        <w:tc>
          <w:tcPr>
            <w:tcW w:type="dxa" w:w="2351"/>
            <w:shd w:val="clear" w:color="auto" w:fill="1A5276"/>
          </w:tcPr>
          <w:p>
            <w:pPr>
              <w:jc w:val="center"/>
            </w:pPr>
            <w:r>
              <w:rPr>
                <w:b/>
                <w:color w:val="FFFFFF"/>
                <w:sz w:val="20"/>
              </w:rPr>
              <w:t>Subjectivité moyenne</w:t>
            </w:r>
          </w:p>
        </w:tc>
        <w:tc>
          <w:tcPr>
            <w:tcW w:type="dxa" w:w="2351"/>
            <w:shd w:val="clear" w:color="auto" w:fill="1A5276"/>
          </w:tcPr>
          <w:p>
            <w:pPr>
              <w:jc w:val="center"/>
            </w:pPr>
            <w:r>
              <w:rPr>
                <w:b/>
                <w:color w:val="FFFFFF"/>
                <w:sz w:val="20"/>
              </w:rPr>
              <w:t>Interprétation</w:t>
            </w:r>
          </w:p>
        </w:tc>
      </w:tr>
      <w:tr>
        <w:tc>
          <w:tcPr>
            <w:tcW w:type="dxa" w:w="2351"/>
            <w:shd w:val="clear" w:color="auto" w:fill="F0F6FC"/>
          </w:tcPr>
          <w:p>
            <w:pPr>
              <w:jc w:val="left"/>
            </w:pPr>
            <w:r>
              <w:rPr>
                <w:sz w:val="20"/>
              </w:rPr>
              <w:t>Gauche</w:t>
            </w:r>
          </w:p>
        </w:tc>
        <w:tc>
          <w:tcPr>
            <w:tcW w:type="dxa" w:w="2351"/>
            <w:shd w:val="clear" w:color="auto" w:fill="F0F6FC"/>
          </w:tcPr>
          <w:p>
            <w:pPr>
              <w:jc w:val="center"/>
            </w:pPr>
            <w:r>
              <w:rPr>
                <w:sz w:val="20"/>
              </w:rPr>
              <w:t>~+0.08 (légèrement positif)</w:t>
            </w:r>
          </w:p>
        </w:tc>
        <w:tc>
          <w:tcPr>
            <w:tcW w:type="dxa" w:w="2351"/>
            <w:shd w:val="clear" w:color="auto" w:fill="F0F6FC"/>
          </w:tcPr>
          <w:p>
            <w:pPr>
              <w:jc w:val="center"/>
            </w:pPr>
            <w:r>
              <w:rPr>
                <w:sz w:val="20"/>
              </w:rPr>
              <w:t>~0.55 (modérément subjectif)</w:t>
            </w:r>
          </w:p>
        </w:tc>
        <w:tc>
          <w:tcPr>
            <w:tcW w:type="dxa" w:w="2351"/>
            <w:shd w:val="clear" w:color="auto" w:fill="F0F6FC"/>
          </w:tcPr>
          <w:p>
            <w:pPr>
              <w:jc w:val="center"/>
            </w:pPr>
            <w:r>
              <w:rPr>
                <w:sz w:val="20"/>
              </w:rPr>
              <w:t>Ton engagé, espoir lié à la justice sociale</w:t>
            </w:r>
          </w:p>
        </w:tc>
      </w:tr>
      <w:tr>
        <w:tc>
          <w:tcPr>
            <w:tcW w:type="dxa" w:w="2351"/>
            <w:shd w:val="clear" w:color="auto" w:fill="FFFFFF"/>
          </w:tcPr>
          <w:p>
            <w:pPr>
              <w:jc w:val="left"/>
            </w:pPr>
            <w:r>
              <w:rPr>
                <w:sz w:val="20"/>
              </w:rPr>
              <w:t>Centre</w:t>
            </w:r>
          </w:p>
        </w:tc>
        <w:tc>
          <w:tcPr>
            <w:tcW w:type="dxa" w:w="2351"/>
            <w:shd w:val="clear" w:color="auto" w:fill="FFFFFF"/>
          </w:tcPr>
          <w:p>
            <w:pPr>
              <w:jc w:val="center"/>
            </w:pPr>
            <w:r>
              <w:rPr>
                <w:sz w:val="20"/>
              </w:rPr>
              <w:t>~0.00 (neutre)</w:t>
            </w:r>
          </w:p>
        </w:tc>
        <w:tc>
          <w:tcPr>
            <w:tcW w:type="dxa" w:w="2351"/>
            <w:shd w:val="clear" w:color="auto" w:fill="FFFFFF"/>
          </w:tcPr>
          <w:p>
            <w:pPr>
              <w:jc w:val="center"/>
            </w:pPr>
            <w:r>
              <w:rPr>
                <w:sz w:val="20"/>
              </w:rPr>
              <w:t>~0.30 (peu subjectif)</w:t>
            </w:r>
          </w:p>
        </w:tc>
        <w:tc>
          <w:tcPr>
            <w:tcW w:type="dxa" w:w="2351"/>
            <w:shd w:val="clear" w:color="auto" w:fill="FFFFFF"/>
          </w:tcPr>
          <w:p>
            <w:pPr>
              <w:jc w:val="center"/>
            </w:pPr>
            <w:r>
              <w:rPr>
                <w:sz w:val="20"/>
              </w:rPr>
              <w:t>Ton factuel, journalisme d'information</w:t>
            </w:r>
          </w:p>
        </w:tc>
      </w:tr>
      <w:tr>
        <w:tc>
          <w:tcPr>
            <w:tcW w:type="dxa" w:w="2351"/>
            <w:shd w:val="clear" w:color="auto" w:fill="F0F6FC"/>
          </w:tcPr>
          <w:p>
            <w:pPr>
              <w:jc w:val="left"/>
            </w:pPr>
            <w:r>
              <w:rPr>
                <w:sz w:val="20"/>
              </w:rPr>
              <w:t>Droite</w:t>
            </w:r>
          </w:p>
        </w:tc>
        <w:tc>
          <w:tcPr>
            <w:tcW w:type="dxa" w:w="2351"/>
            <w:shd w:val="clear" w:color="auto" w:fill="F0F6FC"/>
          </w:tcPr>
          <w:p>
            <w:pPr>
              <w:jc w:val="center"/>
            </w:pPr>
            <w:r>
              <w:rPr>
                <w:sz w:val="20"/>
              </w:rPr>
              <w:t>~-0.05 (légèrement négatif)</w:t>
            </w:r>
          </w:p>
        </w:tc>
        <w:tc>
          <w:tcPr>
            <w:tcW w:type="dxa" w:w="2351"/>
            <w:shd w:val="clear" w:color="auto" w:fill="F0F6FC"/>
          </w:tcPr>
          <w:p>
            <w:pPr>
              <w:jc w:val="center"/>
            </w:pPr>
            <w:r>
              <w:rPr>
                <w:sz w:val="20"/>
              </w:rPr>
              <w:t>~0.58 (modérément subjectif)</w:t>
            </w:r>
          </w:p>
        </w:tc>
        <w:tc>
          <w:tcPr>
            <w:tcW w:type="dxa" w:w="2351"/>
            <w:shd w:val="clear" w:color="auto" w:fill="F0F6FC"/>
          </w:tcPr>
          <w:p>
            <w:pPr>
              <w:jc w:val="center"/>
            </w:pPr>
            <w:r>
              <w:rPr>
                <w:sz w:val="20"/>
              </w:rPr>
              <w:t>Ton alertiste, mise en garde contre les menaces</w:t>
            </w:r>
          </w:p>
        </w:tc>
      </w:tr>
    </w:tbl>
    <w:p/>
    <w:p>
      <w:pPr>
        <w:spacing w:after="120" w:line="360" w:lineRule="auto"/>
      </w:pPr>
      <w:r>
        <w:rPr>
          <w:color w:val="444444"/>
          <w:sz w:val="22"/>
        </w:rPr>
        <w:t>Ces différences, bien que modestes, sont statistiquement significatives et constituent des signaux utiles pour la classification. La subjectivité est le meilleur discriminant entre le centre (objectif) et les orientations politiques marquées (plus subjectives).</w:t>
      </w:r>
    </w:p>
    <w:p>
      <w:pPr>
        <w:pStyle w:val="Heading3"/>
      </w:pPr>
      <w:r>
        <w:rPr>
          <w:b/>
          <w:color w:val="5D6D7E"/>
        </w:rPr>
        <w:t>Vocabulaire dominant par orientation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276"/>
          </w:tcPr>
          <w:p>
            <w:pPr>
              <w:jc w:val="center"/>
            </w:pPr>
            <w:r>
              <w:rPr>
                <w:b/>
                <w:color w:val="FFFFFF"/>
                <w:sz w:val="20"/>
              </w:rPr>
              <w:t>Orientation</w:t>
            </w:r>
          </w:p>
        </w:tc>
        <w:tc>
          <w:tcPr>
            <w:tcW w:type="dxa" w:w="4703"/>
            <w:shd w:val="clear" w:color="auto" w:fill="1A5276"/>
          </w:tcPr>
          <w:p>
            <w:pPr>
              <w:jc w:val="center"/>
            </w:pPr>
            <w:r>
              <w:rPr>
                <w:b/>
                <w:color w:val="FFFFFF"/>
                <w:sz w:val="20"/>
              </w:rPr>
              <w:t>Mots les plus caractéristiques</w:t>
            </w:r>
          </w:p>
        </w:tc>
      </w:tr>
      <w:tr>
        <w:tc>
          <w:tcPr>
            <w:tcW w:type="dxa" w:w="4703"/>
            <w:shd w:val="clear" w:color="auto" w:fill="F0F6FC"/>
          </w:tcPr>
          <w:p>
            <w:pPr>
              <w:jc w:val="left"/>
            </w:pPr>
            <w:r>
              <w:rPr>
                <w:sz w:val="20"/>
              </w:rPr>
              <w:t>Gauche</w:t>
            </w:r>
          </w:p>
        </w:tc>
        <w:tc>
          <w:tcPr>
            <w:tcW w:type="dxa" w:w="4703"/>
            <w:shd w:val="clear" w:color="auto" w:fill="F0F6FC"/>
          </w:tcPr>
          <w:p>
            <w:pPr>
              <w:jc w:val="center"/>
            </w:pPr>
            <w:r>
              <w:rPr>
                <w:sz w:val="20"/>
              </w:rPr>
              <w:t>droit, solidarité, humanitaire, justice, inégalités, victimes, progressiste</w:t>
            </w:r>
          </w:p>
        </w:tc>
      </w:tr>
      <w:tr>
        <w:tc>
          <w:tcPr>
            <w:tcW w:type="dxa" w:w="4703"/>
            <w:shd w:val="clear" w:color="auto" w:fill="FFFFFF"/>
          </w:tcPr>
          <w:p>
            <w:pPr>
              <w:jc w:val="left"/>
            </w:pPr>
            <w:r>
              <w:rPr>
                <w:sz w:val="20"/>
              </w:rPr>
              <w:t>Centre</w:t>
            </w:r>
          </w:p>
        </w:tc>
        <w:tc>
          <w:tcPr>
            <w:tcW w:type="dxa" w:w="4703"/>
            <w:shd w:val="clear" w:color="auto" w:fill="FFFFFF"/>
          </w:tcPr>
          <w:p>
            <w:pPr>
              <w:jc w:val="center"/>
            </w:pPr>
            <w:r>
              <w:rPr>
                <w:sz w:val="20"/>
              </w:rPr>
              <w:t>analyse, rapport, expert, confirme, stratégique, officiels, selon sources</w:t>
            </w:r>
          </w:p>
        </w:tc>
      </w:tr>
      <w:tr>
        <w:tc>
          <w:tcPr>
            <w:tcW w:type="dxa" w:w="4703"/>
            <w:shd w:val="clear" w:color="auto" w:fill="F0F6FC"/>
          </w:tcPr>
          <w:p>
            <w:pPr>
              <w:jc w:val="left"/>
            </w:pPr>
            <w:r>
              <w:rPr>
                <w:sz w:val="20"/>
              </w:rPr>
              <w:t>Droite</w:t>
            </w:r>
          </w:p>
        </w:tc>
        <w:tc>
          <w:tcPr>
            <w:tcW w:type="dxa" w:w="4703"/>
            <w:shd w:val="clear" w:color="auto" w:fill="F0F6FC"/>
          </w:tcPr>
          <w:p>
            <w:pPr>
              <w:jc w:val="center"/>
            </w:pPr>
            <w:r>
              <w:rPr>
                <w:sz w:val="20"/>
              </w:rPr>
              <w:t>sécurité, souveraineté, national, frontière, identité, menace, protège</w:t>
            </w:r>
          </w:p>
        </w:tc>
      </w:tr>
    </w:tbl>
    <w:p/>
    <w:p>
      <w:pPr>
        <w:pStyle w:val="Heading3"/>
      </w:pPr>
      <w:r>
        <w:rPr>
          <w:b/>
          <w:color w:val="5D6D7E"/>
        </w:rPr>
        <w:t>Réduction dimensionnelle — LSA</w:t>
      </w:r>
    </w:p>
    <w:p>
      <w:pPr>
        <w:spacing w:after="120" w:line="360" w:lineRule="auto"/>
      </w:pPr>
      <w:r>
        <w:rPr>
          <w:color w:val="444444"/>
          <w:sz w:val="22"/>
        </w:rPr>
        <w:t>La LSA (Latent Semantic Analysis) réduit l'espace TF-IDF de 5000 dimensions à 2 dimensions visualisables. Cette technique permet de vérifier visuellement que les 3 classes sont séparables dans l'espace des features textuelles. Les nuages de points confirment une bonne séparabilité, en particulier entre le centre (vocabulaire factuel distinct) et les orientations polarisées.</w:t>
      </w:r>
    </w:p>
    <w:p>
      <w:pPr>
        <w:pStyle w:val="Heading2"/>
      </w:pPr>
      <w:r>
        <w:rPr>
          <w:b/>
          <w:color w:val="2186C4"/>
        </w:rPr>
        <w:t>5.4 Figures produites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5276"/>
          </w:tcPr>
          <w:p>
            <w:pPr>
              <w:jc w:val="center"/>
            </w:pPr>
            <w:r>
              <w:rPr>
                <w:b/>
                <w:color w:val="FFFFFF"/>
                <w:sz w:val="20"/>
              </w:rPr>
              <w:t>Figure</w:t>
            </w:r>
          </w:p>
        </w:tc>
        <w:tc>
          <w:tcPr>
            <w:tcW w:type="dxa" w:w="3135"/>
            <w:shd w:val="clear" w:color="auto" w:fill="1A5276"/>
          </w:tcPr>
          <w:p>
            <w:pPr>
              <w:jc w:val="center"/>
            </w:pPr>
            <w:r>
              <w:rPr>
                <w:b/>
                <w:color w:val="FFFFFF"/>
                <w:sz w:val="20"/>
              </w:rPr>
              <w:t>Type</w:t>
            </w:r>
          </w:p>
        </w:tc>
        <w:tc>
          <w:tcPr>
            <w:tcW w:type="dxa" w:w="3135"/>
            <w:shd w:val="clear" w:color="auto" w:fill="1A5276"/>
          </w:tcPr>
          <w:p>
            <w:pPr>
              <w:jc w:val="center"/>
            </w:pPr>
            <w:r>
              <w:rPr>
                <w:b/>
                <w:color w:val="FFFFFF"/>
                <w:sz w:val="20"/>
              </w:rPr>
              <w:t>Description</w:t>
            </w:r>
          </w:p>
        </w:tc>
      </w:tr>
      <w:tr>
        <w:tc>
          <w:tcPr>
            <w:tcW w:type="dxa" w:w="3135"/>
            <w:shd w:val="clear" w:color="auto" w:fill="F0F6FC"/>
          </w:tcPr>
          <w:p>
            <w:pPr>
              <w:jc w:val="left"/>
            </w:pPr>
            <w:r>
              <w:rPr>
                <w:sz w:val="20"/>
              </w:rPr>
              <w:t>fig_distribution.png</w:t>
            </w:r>
          </w:p>
        </w:tc>
        <w:tc>
          <w:tcPr>
            <w:tcW w:type="dxa" w:w="3135"/>
            <w:shd w:val="clear" w:color="auto" w:fill="F0F6FC"/>
          </w:tcPr>
          <w:p>
            <w:pPr>
              <w:jc w:val="center"/>
            </w:pPr>
            <w:r>
              <w:rPr>
                <w:sz w:val="20"/>
              </w:rPr>
              <w:t>Donut + barres</w:t>
            </w:r>
          </w:p>
        </w:tc>
        <w:tc>
          <w:tcPr>
            <w:tcW w:type="dxa" w:w="3135"/>
            <w:shd w:val="clear" w:color="auto" w:fill="F0F6FC"/>
          </w:tcPr>
          <w:p>
            <w:pPr>
              <w:jc w:val="center"/>
            </w:pPr>
            <w:r>
              <w:rPr>
                <w:sz w:val="20"/>
              </w:rPr>
              <w:t>Distribution des orientations et répartition par événement</w:t>
            </w:r>
          </w:p>
        </w:tc>
      </w:tr>
      <w:tr>
        <w:tc>
          <w:tcPr>
            <w:tcW w:type="dxa" w:w="3135"/>
            <w:shd w:val="clear" w:color="auto" w:fill="FFFFFF"/>
          </w:tcPr>
          <w:p>
            <w:pPr>
              <w:jc w:val="left"/>
            </w:pPr>
            <w:r>
              <w:rPr>
                <w:sz w:val="20"/>
              </w:rPr>
              <w:t>fig_sentiment_boxplot.png</w:t>
            </w:r>
          </w:p>
        </w:tc>
        <w:tc>
          <w:tcPr>
            <w:tcW w:type="dxa" w:w="3135"/>
            <w:shd w:val="clear" w:color="auto" w:fill="FFFFFF"/>
          </w:tcPr>
          <w:p>
            <w:pPr>
              <w:jc w:val="center"/>
            </w:pPr>
            <w:r>
              <w:rPr>
                <w:sz w:val="20"/>
              </w:rPr>
              <w:t>Box plots</w:t>
            </w:r>
          </w:p>
        </w:tc>
        <w:tc>
          <w:tcPr>
            <w:tcW w:type="dxa" w:w="3135"/>
            <w:shd w:val="clear" w:color="auto" w:fill="FFFFFF"/>
          </w:tcPr>
          <w:p>
            <w:pPr>
              <w:jc w:val="center"/>
            </w:pPr>
            <w:r>
              <w:rPr>
                <w:sz w:val="20"/>
              </w:rPr>
              <w:t>Sentiment, subjectivité et polarisation par orientation</w:t>
            </w:r>
          </w:p>
        </w:tc>
      </w:tr>
      <w:tr>
        <w:tc>
          <w:tcPr>
            <w:tcW w:type="dxa" w:w="3135"/>
            <w:shd w:val="clear" w:color="auto" w:fill="F0F6FC"/>
          </w:tcPr>
          <w:p>
            <w:pPr>
              <w:jc w:val="left"/>
            </w:pPr>
            <w:r>
              <w:rPr>
                <w:sz w:val="20"/>
              </w:rPr>
              <w:t>fig_evolution_temporelle.png</w:t>
            </w:r>
          </w:p>
        </w:tc>
        <w:tc>
          <w:tcPr>
            <w:tcW w:type="dxa" w:w="3135"/>
            <w:shd w:val="clear" w:color="auto" w:fill="F0F6FC"/>
          </w:tcPr>
          <w:p>
            <w:pPr>
              <w:jc w:val="center"/>
            </w:pPr>
            <w:r>
              <w:rPr>
                <w:sz w:val="20"/>
              </w:rPr>
              <w:t>Courbes temporelles</w:t>
            </w:r>
          </w:p>
        </w:tc>
        <w:tc>
          <w:tcPr>
            <w:tcW w:type="dxa" w:w="3135"/>
            <w:shd w:val="clear" w:color="auto" w:fill="F0F6FC"/>
          </w:tcPr>
          <w:p>
            <w:pPr>
              <w:jc w:val="center"/>
            </w:pPr>
            <w:r>
              <w:rPr>
                <w:sz w:val="20"/>
              </w:rPr>
              <w:t>Évolution mensuelle des parts d'orientation (2022-2024)</w:t>
            </w:r>
          </w:p>
        </w:tc>
      </w:tr>
      <w:tr>
        <w:tc>
          <w:tcPr>
            <w:tcW w:type="dxa" w:w="3135"/>
            <w:shd w:val="clear" w:color="auto" w:fill="FFFFFF"/>
          </w:tcPr>
          <w:p>
            <w:pPr>
              <w:jc w:val="left"/>
            </w:pPr>
            <w:r>
              <w:rPr>
                <w:sz w:val="20"/>
              </w:rPr>
              <w:t>fig_correlation.png</w:t>
            </w:r>
          </w:p>
        </w:tc>
        <w:tc>
          <w:tcPr>
            <w:tcW w:type="dxa" w:w="3135"/>
            <w:shd w:val="clear" w:color="auto" w:fill="FFFFFF"/>
          </w:tcPr>
          <w:p>
            <w:pPr>
              <w:jc w:val="center"/>
            </w:pPr>
            <w:r>
              <w:rPr>
                <w:sz w:val="20"/>
              </w:rPr>
              <w:t>Heatmap</w:t>
            </w:r>
          </w:p>
        </w:tc>
        <w:tc>
          <w:tcPr>
            <w:tcW w:type="dxa" w:w="3135"/>
            <w:shd w:val="clear" w:color="auto" w:fill="FFFFFF"/>
          </w:tcPr>
          <w:p>
            <w:pPr>
              <w:jc w:val="center"/>
            </w:pPr>
            <w:r>
              <w:rPr>
                <w:sz w:val="20"/>
              </w:rPr>
              <w:t>Matrice de corrélation des variables numériques</w:t>
            </w:r>
          </w:p>
        </w:tc>
      </w:tr>
      <w:tr>
        <w:tc>
          <w:tcPr>
            <w:tcW w:type="dxa" w:w="3135"/>
            <w:shd w:val="clear" w:color="auto" w:fill="F0F6FC"/>
          </w:tcPr>
          <w:p>
            <w:pPr>
              <w:jc w:val="left"/>
            </w:pPr>
            <w:r>
              <w:rPr>
                <w:sz w:val="20"/>
              </w:rPr>
              <w:t>fig_lsa_2d.png</w:t>
            </w:r>
          </w:p>
        </w:tc>
        <w:tc>
          <w:tcPr>
            <w:tcW w:type="dxa" w:w="3135"/>
            <w:shd w:val="clear" w:color="auto" w:fill="F0F6FC"/>
          </w:tcPr>
          <w:p>
            <w:pPr>
              <w:jc w:val="center"/>
            </w:pPr>
            <w:r>
              <w:rPr>
                <w:sz w:val="20"/>
              </w:rPr>
              <w:t>Scatter plot 2D</w:t>
            </w:r>
          </w:p>
        </w:tc>
        <w:tc>
          <w:tcPr>
            <w:tcW w:type="dxa" w:w="3135"/>
            <w:shd w:val="clear" w:color="auto" w:fill="F0F6FC"/>
          </w:tcPr>
          <w:p>
            <w:pPr>
              <w:jc w:val="center"/>
            </w:pPr>
            <w:r>
              <w:rPr>
                <w:sz w:val="20"/>
              </w:rPr>
              <w:t>Séparabilité des classes dans l'espace TF-IDF réduit (LSA)</w:t>
            </w:r>
          </w:p>
        </w:tc>
      </w:tr>
      <w:tr>
        <w:tc>
          <w:tcPr>
            <w:tcW w:type="dxa" w:w="3135"/>
            <w:shd w:val="clear" w:color="auto" w:fill="FFFFFF"/>
          </w:tcPr>
          <w:p>
            <w:pPr>
              <w:jc w:val="left"/>
            </w:pPr>
            <w:r>
              <w:rPr>
                <w:sz w:val="20"/>
              </w:rPr>
              <w:t>fig_wordcloud.png</w:t>
            </w:r>
          </w:p>
        </w:tc>
        <w:tc>
          <w:tcPr>
            <w:tcW w:type="dxa" w:w="3135"/>
            <w:shd w:val="clear" w:color="auto" w:fill="FFFFFF"/>
          </w:tcPr>
          <w:p>
            <w:pPr>
              <w:jc w:val="center"/>
            </w:pPr>
            <w:r>
              <w:rPr>
                <w:sz w:val="20"/>
              </w:rPr>
              <w:t>WordCloud ×3</w:t>
            </w:r>
          </w:p>
        </w:tc>
        <w:tc>
          <w:tcPr>
            <w:tcW w:type="dxa" w:w="3135"/>
            <w:shd w:val="clear" w:color="auto" w:fill="FFFFFF"/>
          </w:tcPr>
          <w:p>
            <w:pPr>
              <w:jc w:val="center"/>
            </w:pPr>
            <w:r>
              <w:rPr>
                <w:sz w:val="20"/>
              </w:rPr>
              <w:t>Vocabulaire dominant par orientation politique</w:t>
            </w:r>
          </w:p>
        </w:tc>
      </w:tr>
    </w:tbl>
    <w:p/>
    <w:p>
      <w:r>
        <w:br w:type="page"/>
      </w:r>
    </w:p>
    <w:p>
      <w:pPr>
        <w:pStyle w:val="Heading1"/>
      </w:pPr>
      <w:r>
        <w:rPr>
          <w:b/>
          <w:color w:val="1A5276"/>
        </w:rPr>
        <w:t>6. Modélisation Machine Learning (BC4.4)</w:t>
      </w:r>
    </w:p>
    <w:p>
      <w:pPr>
        <w:pStyle w:val="Heading2"/>
      </w:pPr>
      <w:r>
        <w:rPr>
          <w:b/>
          <w:color w:val="2186C4"/>
        </w:rPr>
        <w:t>6.1 Qu'est-ce que la classification supervisée ?</w:t>
      </w:r>
    </w:p>
    <w:tbl>
      <w:tblPr>
        <w:tblW w:type="auto" w:w="0"/>
        <w:jc w:val="center"/>
        <w:tblLook w:firstColumn="1" w:firstRow="1" w:lastColumn="0" w:lastRow="0" w:noHBand="0" w:noVBand="1" w:val="04A0"/>
      </w:tblPr>
      <w:tblGrid>
        <w:gridCol w:w="9406"/>
      </w:tblGrid>
      <w:tr>
        <w:tc>
          <w:tcPr>
            <w:tcW w:type="dxa" w:w="9406"/>
            <w:shd w:val="clear" w:color="auto" w:fill="FEF9E7"/>
            <w:tcBorders>
              <w:top w:val="single" w:sz="12" w:color="2186C4"/>
              <w:left w:val="single" w:sz="12" w:color="2186C4"/>
              <w:bottom w:val="single" w:sz="12" w:color="2186C4"/>
              <w:right w:val="single" w:sz="12" w:color="2186C4"/>
            </w:tcBorders>
          </w:tcPr>
          <w:p>
            <w:r>
              <w:rPr>
                <w:b/>
                <w:color w:val="1A5276"/>
                <w:sz w:val="22"/>
              </w:rPr>
              <w:t>Explication simple</w:t>
            </w:r>
          </w:p>
          <w:p>
            <w:pPr>
              <w:ind w:left="170"/>
            </w:pPr>
          </w:p>
          <w:p>
            <w:pPr>
              <w:ind w:left="170"/>
            </w:pPr>
            <w:r>
              <w:rPr>
                <w:sz w:val="21"/>
              </w:rPr>
              <w:t>La classification supervisée, c'est apprendre à l'ordinateur à trier des objets</w:t>
            </w:r>
          </w:p>
          <w:p>
            <w:pPr>
              <w:ind w:left="170"/>
            </w:pPr>
            <w:r>
              <w:rPr>
                <w:sz w:val="21"/>
              </w:rPr>
              <w:t>en catégories, à partir d'exemples étiquetés.</w:t>
            </w:r>
          </w:p>
          <w:p>
            <w:pPr>
              <w:ind w:left="170"/>
            </w:pPr>
          </w:p>
          <w:p>
            <w:pPr>
              <w:ind w:left="170"/>
            </w:pPr>
            <w:r>
              <w:rPr>
                <w:sz w:val="21"/>
              </w:rPr>
              <w:t>Exemple : Si on montre 1000 photos de chats et de chiens à un algorithme, en lui</w:t>
            </w:r>
          </w:p>
          <w:p>
            <w:pPr>
              <w:ind w:left="170"/>
            </w:pPr>
            <w:r>
              <w:rPr>
                <w:sz w:val="21"/>
              </w:rPr>
              <w:t>disant 'ceci est un chat' ou 'ceci est un chien', il apprend les caractéristiques</w:t>
            </w:r>
          </w:p>
          <w:p>
            <w:pPr>
              <w:ind w:left="170"/>
            </w:pPr>
            <w:r>
              <w:rPr>
                <w:sz w:val="21"/>
              </w:rPr>
              <w:t>qui distinguent les deux. Ensuite, sur une nouvelle photo, il peut prédire lui-même</w:t>
            </w:r>
          </w:p>
          <w:p>
            <w:pPr>
              <w:ind w:left="170"/>
            </w:pPr>
            <w:r>
              <w:rPr>
                <w:sz w:val="21"/>
              </w:rPr>
              <w:t>si c'est un chat ou un chien.</w:t>
            </w:r>
          </w:p>
          <w:p>
            <w:pPr>
              <w:ind w:left="170"/>
            </w:pPr>
          </w:p>
          <w:p>
            <w:pPr>
              <w:ind w:left="170"/>
            </w:pPr>
            <w:r>
              <w:rPr>
                <w:sz w:val="21"/>
              </w:rPr>
              <w:t>Dans notre projet : on montre 2400 articles (80% du dataset) avec leur label</w:t>
            </w:r>
          </w:p>
          <w:p>
            <w:pPr>
              <w:ind w:left="170"/>
            </w:pPr>
            <w:r>
              <w:rPr>
                <w:sz w:val="21"/>
              </w:rPr>
              <w:t>(Gauche/Centre/Droite). Le modèle apprend les patterns textuels. Puis on teste</w:t>
            </w:r>
          </w:p>
          <w:p>
            <w:pPr>
              <w:ind w:left="170"/>
            </w:pPr>
            <w:r>
              <w:rPr>
                <w:sz w:val="21"/>
              </w:rPr>
              <w:t>sur 600 articles inconnus (20%) pour mesurer sa précision réelle.</w:t>
            </w:r>
          </w:p>
          <w:p>
            <w:pPr>
              <w:ind w:left="170"/>
            </w:pPr>
          </w:p>
        </w:tc>
      </w:tr>
    </w:tbl>
    <w:p/>
    <w:p>
      <w:pPr>
        <w:pStyle w:val="Heading2"/>
      </w:pPr>
      <w:r>
        <w:rPr>
          <w:b/>
          <w:color w:val="2186C4"/>
        </w:rPr>
        <w:t>6.2 Préparation des données pour les modèles</w:t>
      </w:r>
    </w:p>
    <w:p>
      <w:pPr>
        <w:pStyle w:val="Heading3"/>
      </w:pPr>
      <w:r>
        <w:rPr>
          <w:b/>
          <w:color w:val="5D6D7E"/>
        </w:rPr>
        <w:t>Sélection de features (SelectKBest)</w:t>
      </w:r>
    </w:p>
    <w:p>
      <w:pPr>
        <w:spacing w:after="120" w:line="360" w:lineRule="auto"/>
      </w:pPr>
      <w:r>
        <w:rPr>
          <w:color w:val="444444"/>
          <w:sz w:val="22"/>
        </w:rPr>
        <w:t>Avec 5000 features TF-IDF + 11 features numériques = 5011 variables, certaines sont inutiles ou redondantes. La méthode SelectKBest avec l'information mutuelle sélectionne automatiquement les 3000 features les plus informatives.</w:t>
      </w:r>
    </w:p>
    <w:tbl>
      <w:tblPr>
        <w:tblW w:type="auto" w:w="0"/>
        <w:jc w:val="center"/>
        <w:tblLook w:firstColumn="1" w:firstRow="1" w:lastColumn="0" w:lastRow="0" w:noHBand="0" w:noVBand="1" w:val="04A0"/>
      </w:tblPr>
      <w:tblGrid>
        <w:gridCol w:w="9406"/>
      </w:tblGrid>
      <w:tr>
        <w:tc>
          <w:tcPr>
            <w:tcW w:type="dxa" w:w="9406"/>
            <w:shd w:val="clear" w:color="auto" w:fill="EBF5FB"/>
            <w:tcBorders>
              <w:top w:val="single" w:sz="12" w:color="2186C4"/>
              <w:left w:val="single" w:sz="12" w:color="2186C4"/>
              <w:bottom w:val="single" w:sz="12" w:color="2186C4"/>
              <w:right w:val="single" w:sz="12" w:color="2186C4"/>
            </w:tcBorders>
          </w:tcPr>
          <w:p>
            <w:r>
              <w:rPr>
                <w:b/>
                <w:color w:val="1A5276"/>
                <w:sz w:val="22"/>
              </w:rPr>
              <w:t>Qu'est-ce que l'information mutuelle ?</w:t>
            </w:r>
          </w:p>
          <w:p>
            <w:pPr>
              <w:ind w:left="170"/>
            </w:pPr>
          </w:p>
          <w:p>
            <w:pPr>
              <w:ind w:left="170"/>
            </w:pPr>
            <w:r>
              <w:rPr>
                <w:sz w:val="21"/>
              </w:rPr>
              <w:t>L'information mutuelle mesure la dépendance entre une feature et la classe cible.</w:t>
            </w:r>
          </w:p>
          <w:p>
            <w:pPr>
              <w:ind w:left="170"/>
            </w:pPr>
            <w:r>
              <w:rPr>
                <w:sz w:val="21"/>
              </w:rPr>
              <w:t>Si connaître la valeur d'une feature aide à prédire la classe → information mutuelle élevée.</w:t>
            </w:r>
          </w:p>
          <w:p>
            <w:pPr>
              <w:ind w:left="170"/>
            </w:pPr>
          </w:p>
          <w:p>
            <w:pPr>
              <w:ind w:left="170"/>
            </w:pPr>
            <w:r>
              <w:rPr>
                <w:sz w:val="21"/>
              </w:rPr>
              <w:t>Exemple : le mot 'souveraineté' a une forte info mutuelle avec la classe 'Droite'.</w:t>
            </w:r>
          </w:p>
          <w:p>
            <w:pPr>
              <w:ind w:left="170"/>
            </w:pPr>
            <w:r>
              <w:rPr>
                <w:sz w:val="21"/>
              </w:rPr>
              <w:t>Le mot 'confirme' a une forte info mutuelle avec la classe 'Centre'.</w:t>
            </w:r>
          </w:p>
          <w:p>
            <w:pPr>
              <w:ind w:left="170"/>
            </w:pPr>
            <w:r>
              <w:rPr>
                <w:sz w:val="21"/>
              </w:rPr>
              <w:t>Le mot 'justice' a une forte info mutuelle avec la classe 'Gauche'.</w:t>
            </w:r>
          </w:p>
          <w:p>
            <w:pPr>
              <w:ind w:left="170"/>
            </w:pPr>
          </w:p>
        </w:tc>
      </w:tr>
    </w:tbl>
    <w:p/>
    <w:p>
      <w:pPr>
        <w:pStyle w:val="Heading3"/>
      </w:pPr>
      <w:r>
        <w:rPr>
          <w:b/>
          <w:color w:val="5D6D7E"/>
        </w:rPr>
        <w:t>Split Train/Test stratifié</w:t>
      </w:r>
    </w:p>
    <w:p>
      <w:pPr>
        <w:spacing w:after="120" w:line="360" w:lineRule="auto"/>
      </w:pPr>
      <w:r>
        <w:rPr>
          <w:color w:val="444444"/>
          <w:sz w:val="22"/>
        </w:rPr>
        <w:t>Le dataset est divisé en deux parties avec une proportion 80%/20% :</w:t>
      </w:r>
    </w:p>
    <w:p>
      <w:pPr>
        <w:pStyle w:val="ListBullet"/>
        <w:spacing w:after="60"/>
        <w:ind w:left="283"/>
      </w:pPr>
      <w:r>
        <w:rPr>
          <w:sz w:val="22"/>
        </w:rPr>
        <w:t>Train set (80% = 2400 articles) : sert à entraîner les modèles</w:t>
      </w:r>
    </w:p>
    <w:p>
      <w:pPr>
        <w:pStyle w:val="ListBullet"/>
        <w:spacing w:after="60"/>
        <w:ind w:left="283"/>
      </w:pPr>
      <w:r>
        <w:rPr>
          <w:sz w:val="22"/>
        </w:rPr>
        <w:t>Test set (20% = 600 articles) : sert à évaluer la performance réelle</w:t>
      </w:r>
    </w:p>
    <w:p>
      <w:pPr>
        <w:spacing w:after="120" w:line="360" w:lineRule="auto"/>
      </w:pPr>
      <w:r>
        <w:rPr>
          <w:color w:val="444444"/>
          <w:sz w:val="22"/>
        </w:rPr>
        <w:t>Le mot 'stratifié' signifie que la répartition Gauche/Centre/Droite est préservée dans les deux parties. Sans cela, on risquerait d'avoir un test set avec trop peu d'exemples d'une classe, biaisisant les résultats.</w:t>
      </w:r>
    </w:p>
    <w:p/>
    <w:p>
      <w:pPr>
        <w:pStyle w:val="Heading2"/>
      </w:pPr>
      <w:r>
        <w:rPr>
          <w:b/>
          <w:color w:val="2186C4"/>
        </w:rPr>
        <w:t>6.3 Les 5 algorithmes implémentés</w:t>
      </w:r>
    </w:p>
    <w:p>
      <w:pPr>
        <w:pStyle w:val="Heading3"/>
      </w:pPr>
      <w:r>
        <w:rPr>
          <w:b/>
          <w:color w:val="C0392B"/>
        </w:rPr>
        <w:t>Algorithme 1 — Naïve Bayes Complémentaire</w:t>
      </w:r>
    </w:p>
    <w:tbl>
      <w:tblPr>
        <w:tblW w:type="auto" w:w="0"/>
        <w:jc w:val="center"/>
        <w:tblLook w:firstColumn="1" w:firstRow="1" w:lastColumn="0" w:lastRow="0" w:noHBand="0" w:noVBand="1" w:val="04A0"/>
      </w:tblPr>
      <w:tblGrid>
        <w:gridCol w:w="9406"/>
      </w:tblGrid>
      <w:tr>
        <w:tc>
          <w:tcPr>
            <w:tcW w:type="dxa" w:w="9406"/>
            <w:shd w:val="clear" w:color="auto" w:fill="FDEDEC"/>
            <w:tcBorders>
              <w:top w:val="single" w:sz="12" w:color="2186C4"/>
              <w:left w:val="single" w:sz="12" w:color="2186C4"/>
              <w:bottom w:val="single" w:sz="12" w:color="2186C4"/>
              <w:right w:val="single" w:sz="12" w:color="2186C4"/>
            </w:tcBorders>
          </w:tcPr>
          <w:p>
            <w:r>
              <w:rPr>
                <w:b/>
                <w:color w:val="1A5276"/>
                <w:sz w:val="22"/>
              </w:rPr>
              <w:t>Explication simple du Naïve Bayes</w:t>
            </w:r>
          </w:p>
          <w:p>
            <w:pPr>
              <w:ind w:left="170"/>
            </w:pPr>
          </w:p>
          <w:p>
            <w:pPr>
              <w:ind w:left="170"/>
            </w:pPr>
            <w:r>
              <w:rPr>
                <w:sz w:val="21"/>
              </w:rPr>
              <w:t>Le Naïve Bayes est basé sur la probabilité (théorème de Bayes).</w:t>
            </w:r>
          </w:p>
          <w:p>
            <w:pPr>
              <w:ind w:left="170"/>
            </w:pPr>
          </w:p>
          <w:p>
            <w:pPr>
              <w:ind w:left="170"/>
            </w:pPr>
            <w:r>
              <w:rPr>
                <w:sz w:val="21"/>
              </w:rPr>
              <w:t>Idée : Si l'article contient le mot 'souveraineté', quelle est la probabilité</w:t>
            </w:r>
          </w:p>
          <w:p>
            <w:pPr>
              <w:ind w:left="170"/>
            </w:pPr>
            <w:r>
              <w:rPr>
                <w:sz w:val="21"/>
              </w:rPr>
              <w:t>qu'il soit de droite ? On calcule cette probabilité pour chaque mot, puis on</w:t>
            </w:r>
          </w:p>
          <w:p>
            <w:pPr>
              <w:ind w:left="170"/>
            </w:pPr>
            <w:r>
              <w:rPr>
                <w:sz w:val="21"/>
              </w:rPr>
              <w:t>les multiplie (en supposant que les mots sont indépendants — d'où 'Naïf').</w:t>
            </w:r>
          </w:p>
          <w:p>
            <w:pPr>
              <w:ind w:left="170"/>
            </w:pPr>
          </w:p>
          <w:p>
            <w:pPr>
              <w:ind w:left="170"/>
            </w:pPr>
            <w:r>
              <w:rPr>
                <w:sz w:val="21"/>
              </w:rPr>
              <w:t>La version 'Complémentaire' est particulièrement adaptée aux textes déséquilibrés.</w:t>
            </w:r>
          </w:p>
          <w:p>
            <w:pPr>
              <w:ind w:left="170"/>
            </w:pPr>
          </w:p>
        </w:tc>
      </w:tr>
    </w:tbl>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276"/>
          </w:tcPr>
          <w:p>
            <w:pPr>
              <w:jc w:val="center"/>
            </w:pPr>
            <w:r>
              <w:rPr>
                <w:b/>
                <w:color w:val="FFFFFF"/>
                <w:sz w:val="20"/>
              </w:rPr>
              <w:t>Caractéristique</w:t>
            </w:r>
          </w:p>
        </w:tc>
        <w:tc>
          <w:tcPr>
            <w:tcW w:type="dxa" w:w="4703"/>
            <w:shd w:val="clear" w:color="auto" w:fill="1A5276"/>
          </w:tcPr>
          <w:p>
            <w:pPr>
              <w:jc w:val="center"/>
            </w:pPr>
            <w:r>
              <w:rPr>
                <w:b/>
                <w:color w:val="FFFFFF"/>
                <w:sz w:val="20"/>
              </w:rPr>
              <w:t>Valeur</w:t>
            </w:r>
          </w:p>
        </w:tc>
      </w:tr>
      <w:tr>
        <w:tc>
          <w:tcPr>
            <w:tcW w:type="dxa" w:w="4703"/>
            <w:shd w:val="clear" w:color="auto" w:fill="F0F6FC"/>
          </w:tcPr>
          <w:p>
            <w:pPr>
              <w:jc w:val="left"/>
            </w:pPr>
            <w:r>
              <w:rPr>
                <w:sz w:val="20"/>
              </w:rPr>
              <w:t>Famille</w:t>
            </w:r>
          </w:p>
        </w:tc>
        <w:tc>
          <w:tcPr>
            <w:tcW w:type="dxa" w:w="4703"/>
            <w:shd w:val="clear" w:color="auto" w:fill="F0F6FC"/>
          </w:tcPr>
          <w:p>
            <w:pPr>
              <w:jc w:val="center"/>
            </w:pPr>
            <w:r>
              <w:rPr>
                <w:sz w:val="20"/>
              </w:rPr>
              <w:t>Probabiliste — Théorème de Bayes</w:t>
            </w:r>
          </w:p>
        </w:tc>
      </w:tr>
      <w:tr>
        <w:tc>
          <w:tcPr>
            <w:tcW w:type="dxa" w:w="4703"/>
            <w:shd w:val="clear" w:color="auto" w:fill="FFFFFF"/>
          </w:tcPr>
          <w:p>
            <w:pPr>
              <w:jc w:val="left"/>
            </w:pPr>
            <w:r>
              <w:rPr>
                <w:sz w:val="20"/>
              </w:rPr>
              <w:t>Hyperparamètre principal</w:t>
            </w:r>
          </w:p>
        </w:tc>
        <w:tc>
          <w:tcPr>
            <w:tcW w:type="dxa" w:w="4703"/>
            <w:shd w:val="clear" w:color="auto" w:fill="FFFFFF"/>
          </w:tcPr>
          <w:p>
            <w:pPr>
              <w:jc w:val="center"/>
            </w:pPr>
            <w:r>
              <w:rPr>
                <w:sz w:val="20"/>
              </w:rPr>
              <w:t>alpha=0.1 (lissage de Laplace pour éviter les probabilités nulles)</w:t>
            </w:r>
          </w:p>
        </w:tc>
      </w:tr>
      <w:tr>
        <w:tc>
          <w:tcPr>
            <w:tcW w:type="dxa" w:w="4703"/>
            <w:shd w:val="clear" w:color="auto" w:fill="F0F6FC"/>
          </w:tcPr>
          <w:p>
            <w:pPr>
              <w:jc w:val="left"/>
            </w:pPr>
            <w:r>
              <w:rPr>
                <w:sz w:val="20"/>
              </w:rPr>
              <w:t>Forces</w:t>
            </w:r>
          </w:p>
        </w:tc>
        <w:tc>
          <w:tcPr>
            <w:tcW w:type="dxa" w:w="4703"/>
            <w:shd w:val="clear" w:color="auto" w:fill="F0F6FC"/>
          </w:tcPr>
          <w:p>
            <w:pPr>
              <w:jc w:val="center"/>
            </w:pPr>
            <w:r>
              <w:rPr>
                <w:sz w:val="20"/>
              </w:rPr>
              <w:t>Très rapide, excellente baseline pour NLP, robuste aux données rares</w:t>
            </w:r>
          </w:p>
        </w:tc>
      </w:tr>
      <w:tr>
        <w:tc>
          <w:tcPr>
            <w:tcW w:type="dxa" w:w="4703"/>
            <w:shd w:val="clear" w:color="auto" w:fill="FFFFFF"/>
          </w:tcPr>
          <w:p>
            <w:pPr>
              <w:jc w:val="left"/>
            </w:pPr>
            <w:r>
              <w:rPr>
                <w:sz w:val="20"/>
              </w:rPr>
              <w:t>Faiblesses</w:t>
            </w:r>
          </w:p>
        </w:tc>
        <w:tc>
          <w:tcPr>
            <w:tcW w:type="dxa" w:w="4703"/>
            <w:shd w:val="clear" w:color="auto" w:fill="FFFFFF"/>
          </w:tcPr>
          <w:p>
            <w:pPr>
              <w:jc w:val="center"/>
            </w:pPr>
            <w:r>
              <w:rPr>
                <w:sz w:val="20"/>
              </w:rPr>
              <w:t>Hypothèse d'indépendance rarement vraie, ignorer les corrélations entre mots</w:t>
            </w:r>
          </w:p>
        </w:tc>
      </w:tr>
      <w:tr>
        <w:tc>
          <w:tcPr>
            <w:tcW w:type="dxa" w:w="4703"/>
            <w:shd w:val="clear" w:color="auto" w:fill="F0F6FC"/>
          </w:tcPr>
          <w:p>
            <w:pPr>
              <w:jc w:val="left"/>
            </w:pPr>
            <w:r>
              <w:rPr>
                <w:sz w:val="20"/>
              </w:rPr>
              <w:t>Adapté aux textes ?</w:t>
            </w:r>
          </w:p>
        </w:tc>
        <w:tc>
          <w:tcPr>
            <w:tcW w:type="dxa" w:w="4703"/>
            <w:shd w:val="clear" w:color="auto" w:fill="F0F6FC"/>
          </w:tcPr>
          <w:p>
            <w:pPr>
              <w:jc w:val="center"/>
            </w:pPr>
            <w:r>
              <w:rPr>
                <w:sz w:val="20"/>
              </w:rPr>
              <w:t>Oui — spécialement conçu pour les données textuelles bag-of-words</w:t>
            </w:r>
          </w:p>
        </w:tc>
      </w:tr>
      <w:tr>
        <w:tc>
          <w:tcPr>
            <w:tcW w:type="dxa" w:w="4703"/>
            <w:shd w:val="clear" w:color="auto" w:fill="FFFFFF"/>
          </w:tcPr>
          <w:p>
            <w:pPr>
              <w:jc w:val="left"/>
            </w:pPr>
            <w:r>
              <w:rPr>
                <w:sz w:val="20"/>
              </w:rPr>
              <w:t>Complexité</w:t>
            </w:r>
          </w:p>
        </w:tc>
        <w:tc>
          <w:tcPr>
            <w:tcW w:type="dxa" w:w="4703"/>
            <w:shd w:val="clear" w:color="auto" w:fill="FFFFFF"/>
          </w:tcPr>
          <w:p>
            <w:pPr>
              <w:jc w:val="center"/>
            </w:pPr>
            <w:r>
              <w:rPr>
                <w:sz w:val="20"/>
              </w:rPr>
              <w:t>O(n × d) — linéaire en nombre de features</w:t>
            </w:r>
          </w:p>
        </w:tc>
      </w:tr>
    </w:tbl>
    <w:p/>
    <w:p/>
    <w:p>
      <w:pPr>
        <w:pStyle w:val="Heading3"/>
      </w:pPr>
      <w:r>
        <w:rPr>
          <w:b/>
          <w:color w:val="27AE60"/>
        </w:rPr>
        <w:t>Algorithme 2 — Régression Logistique Multinomiale</w:t>
      </w:r>
    </w:p>
    <w:tbl>
      <w:tblPr>
        <w:tblW w:type="auto" w:w="0"/>
        <w:jc w:val="center"/>
        <w:tblLook w:firstColumn="1" w:firstRow="1" w:lastColumn="0" w:lastRow="0" w:noHBand="0" w:noVBand="1" w:val="04A0"/>
      </w:tblPr>
      <w:tblGrid>
        <w:gridCol w:w="9406"/>
      </w:tblGrid>
      <w:tr>
        <w:tc>
          <w:tcPr>
            <w:tcW w:type="dxa" w:w="9406"/>
            <w:shd w:val="clear" w:color="auto" w:fill="EAFAF1"/>
            <w:tcBorders>
              <w:top w:val="single" w:sz="12" w:color="2186C4"/>
              <w:left w:val="single" w:sz="12" w:color="2186C4"/>
              <w:bottom w:val="single" w:sz="12" w:color="2186C4"/>
              <w:right w:val="single" w:sz="12" w:color="2186C4"/>
            </w:tcBorders>
          </w:tcPr>
          <w:p>
            <w:r>
              <w:rPr>
                <w:b/>
                <w:color w:val="1A5276"/>
                <w:sz w:val="22"/>
              </w:rPr>
              <w:t>Explication simple de la Régression Logistique</w:t>
            </w:r>
          </w:p>
          <w:p>
            <w:pPr>
              <w:ind w:left="170"/>
            </w:pPr>
          </w:p>
          <w:p>
            <w:pPr>
              <w:ind w:left="170"/>
            </w:pPr>
            <w:r>
              <w:rPr>
                <w:sz w:val="21"/>
              </w:rPr>
              <w:t>Malgré son nom, ce n'est pas une régression mais un algorithme de classification.</w:t>
            </w:r>
          </w:p>
          <w:p>
            <w:pPr>
              <w:ind w:left="170"/>
            </w:pPr>
            <w:r>
              <w:rPr>
                <w:sz w:val="21"/>
              </w:rPr>
              <w:t>Il calcule une combinaison linéaire des features (une somme pondérée de tous les mots)</w:t>
            </w:r>
          </w:p>
          <w:p>
            <w:pPr>
              <w:ind w:left="170"/>
            </w:pPr>
            <w:r>
              <w:rPr>
                <w:sz w:val="21"/>
              </w:rPr>
              <w:t>et passe le résultat dans une fonction sigmoïde qui convertit en probabilité.</w:t>
            </w:r>
          </w:p>
          <w:p>
            <w:pPr>
              <w:ind w:left="170"/>
            </w:pPr>
          </w:p>
          <w:p>
            <w:pPr>
              <w:ind w:left="170"/>
            </w:pPr>
            <w:r>
              <w:rPr>
                <w:sz w:val="21"/>
              </w:rPr>
              <w:t>Exemple simplifié (pour prédire 'Droite') :</w:t>
            </w:r>
          </w:p>
          <w:p>
            <w:pPr>
              <w:ind w:left="170"/>
            </w:pPr>
            <w:r>
              <w:rPr>
                <w:sz w:val="21"/>
              </w:rPr>
              <w:t xml:space="preserve">  score = 0.8 × souveraineté + 0.7 × sécurité − 0.6 × solidarité + ...</w:t>
            </w:r>
          </w:p>
          <w:p>
            <w:pPr>
              <w:ind w:left="170"/>
            </w:pPr>
            <w:r>
              <w:rPr>
                <w:sz w:val="21"/>
              </w:rPr>
              <w:t xml:space="preserve">  probabilité(Droite) = sigmoid(score) → si &gt; 50% : prédit Droite</w:t>
            </w:r>
          </w:p>
          <w:p>
            <w:pPr>
              <w:ind w:left="170"/>
            </w:pPr>
          </w:p>
          <w:p>
            <w:pPr>
              <w:ind w:left="170"/>
            </w:pPr>
            <w:r>
              <w:rPr>
                <w:sz w:val="21"/>
              </w:rPr>
              <w:t>La version Multinomiale gère nos 3 classes simultanément avec softmax.</w:t>
            </w:r>
          </w:p>
          <w:p>
            <w:pPr>
              <w:ind w:left="170"/>
            </w:pPr>
          </w:p>
        </w:tc>
      </w:tr>
    </w:tbl>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276"/>
          </w:tcPr>
          <w:p>
            <w:pPr>
              <w:jc w:val="center"/>
            </w:pPr>
            <w:r>
              <w:rPr>
                <w:b/>
                <w:color w:val="FFFFFF"/>
                <w:sz w:val="20"/>
              </w:rPr>
              <w:t>Caractéristique</w:t>
            </w:r>
          </w:p>
        </w:tc>
        <w:tc>
          <w:tcPr>
            <w:tcW w:type="dxa" w:w="4703"/>
            <w:shd w:val="clear" w:color="auto" w:fill="1A5276"/>
          </w:tcPr>
          <w:p>
            <w:pPr>
              <w:jc w:val="center"/>
            </w:pPr>
            <w:r>
              <w:rPr>
                <w:b/>
                <w:color w:val="FFFFFF"/>
                <w:sz w:val="20"/>
              </w:rPr>
              <w:t>Valeur</w:t>
            </w:r>
          </w:p>
        </w:tc>
      </w:tr>
      <w:tr>
        <w:tc>
          <w:tcPr>
            <w:tcW w:type="dxa" w:w="4703"/>
            <w:shd w:val="clear" w:color="auto" w:fill="F0F6FC"/>
          </w:tcPr>
          <w:p>
            <w:pPr>
              <w:jc w:val="left"/>
            </w:pPr>
            <w:r>
              <w:rPr>
                <w:sz w:val="20"/>
              </w:rPr>
              <w:t>Famille</w:t>
            </w:r>
          </w:p>
        </w:tc>
        <w:tc>
          <w:tcPr>
            <w:tcW w:type="dxa" w:w="4703"/>
            <w:shd w:val="clear" w:color="auto" w:fill="F0F6FC"/>
          </w:tcPr>
          <w:p>
            <w:pPr>
              <w:jc w:val="center"/>
            </w:pPr>
            <w:r>
              <w:rPr>
                <w:sz w:val="20"/>
              </w:rPr>
              <w:t>Modèle linéaire généralisé</w:t>
            </w:r>
          </w:p>
        </w:tc>
      </w:tr>
      <w:tr>
        <w:tc>
          <w:tcPr>
            <w:tcW w:type="dxa" w:w="4703"/>
            <w:shd w:val="clear" w:color="auto" w:fill="FFFFFF"/>
          </w:tcPr>
          <w:p>
            <w:pPr>
              <w:jc w:val="left"/>
            </w:pPr>
            <w:r>
              <w:rPr>
                <w:sz w:val="20"/>
              </w:rPr>
              <w:t>Hyperparamètres</w:t>
            </w:r>
          </w:p>
        </w:tc>
        <w:tc>
          <w:tcPr>
            <w:tcW w:type="dxa" w:w="4703"/>
            <w:shd w:val="clear" w:color="auto" w:fill="FFFFFF"/>
          </w:tcPr>
          <w:p>
            <w:pPr>
              <w:jc w:val="center"/>
            </w:pPr>
            <w:r>
              <w:rPr>
                <w:sz w:val="20"/>
              </w:rPr>
              <w:t>C=1.0 (régularisation), solver='lbfgs', max_iter=1000</w:t>
            </w:r>
          </w:p>
        </w:tc>
      </w:tr>
      <w:tr>
        <w:tc>
          <w:tcPr>
            <w:tcW w:type="dxa" w:w="4703"/>
            <w:shd w:val="clear" w:color="auto" w:fill="F0F6FC"/>
          </w:tcPr>
          <w:p>
            <w:pPr>
              <w:jc w:val="left"/>
            </w:pPr>
            <w:r>
              <w:rPr>
                <w:sz w:val="20"/>
              </w:rPr>
              <w:t>C (régularisation)</w:t>
            </w:r>
          </w:p>
        </w:tc>
        <w:tc>
          <w:tcPr>
            <w:tcW w:type="dxa" w:w="4703"/>
            <w:shd w:val="clear" w:color="auto" w:fill="F0F6FC"/>
          </w:tcPr>
          <w:p>
            <w:pPr>
              <w:jc w:val="center"/>
            </w:pPr>
            <w:r>
              <w:rPr>
                <w:sz w:val="20"/>
              </w:rPr>
              <w:t>Contrôle le surapprentissage : petit C = modèle simple, grand C = modèle complexe</w:t>
            </w:r>
          </w:p>
        </w:tc>
      </w:tr>
      <w:tr>
        <w:tc>
          <w:tcPr>
            <w:tcW w:type="dxa" w:w="4703"/>
            <w:shd w:val="clear" w:color="auto" w:fill="FFFFFF"/>
          </w:tcPr>
          <w:p>
            <w:pPr>
              <w:jc w:val="left"/>
            </w:pPr>
            <w:r>
              <w:rPr>
                <w:sz w:val="20"/>
              </w:rPr>
              <w:t>Forces</w:t>
            </w:r>
          </w:p>
        </w:tc>
        <w:tc>
          <w:tcPr>
            <w:tcW w:type="dxa" w:w="4703"/>
            <w:shd w:val="clear" w:color="auto" w:fill="FFFFFF"/>
          </w:tcPr>
          <w:p>
            <w:pPr>
              <w:jc w:val="center"/>
            </w:pPr>
            <w:r>
              <w:rPr>
                <w:sz w:val="20"/>
              </w:rPr>
              <w:t>Très interprétable (coefficients = importance des mots), rapide, bonne performance</w:t>
            </w:r>
          </w:p>
        </w:tc>
      </w:tr>
      <w:tr>
        <w:tc>
          <w:tcPr>
            <w:tcW w:type="dxa" w:w="4703"/>
            <w:shd w:val="clear" w:color="auto" w:fill="F0F6FC"/>
          </w:tcPr>
          <w:p>
            <w:pPr>
              <w:jc w:val="left"/>
            </w:pPr>
            <w:r>
              <w:rPr>
                <w:sz w:val="20"/>
              </w:rPr>
              <w:t>Faiblesses</w:t>
            </w:r>
          </w:p>
        </w:tc>
        <w:tc>
          <w:tcPr>
            <w:tcW w:type="dxa" w:w="4703"/>
            <w:shd w:val="clear" w:color="auto" w:fill="F0F6FC"/>
          </w:tcPr>
          <w:p>
            <w:pPr>
              <w:jc w:val="center"/>
            </w:pPr>
            <w:r>
              <w:rPr>
                <w:sz w:val="20"/>
              </w:rPr>
              <w:t>Suppose une relation linéaire entre features et classes</w:t>
            </w:r>
          </w:p>
        </w:tc>
      </w:tr>
      <w:tr>
        <w:tc>
          <w:tcPr>
            <w:tcW w:type="dxa" w:w="4703"/>
            <w:shd w:val="clear" w:color="auto" w:fill="FFFFFF"/>
          </w:tcPr>
          <w:p>
            <w:pPr>
              <w:jc w:val="left"/>
            </w:pPr>
            <w:r>
              <w:rPr>
                <w:sz w:val="20"/>
              </w:rPr>
              <w:t>Adapté aux textes ?</w:t>
            </w:r>
          </w:p>
        </w:tc>
        <w:tc>
          <w:tcPr>
            <w:tcW w:type="dxa" w:w="4703"/>
            <w:shd w:val="clear" w:color="auto" w:fill="FFFFFF"/>
          </w:tcPr>
          <w:p>
            <w:pPr>
              <w:jc w:val="center"/>
            </w:pPr>
            <w:r>
              <w:rPr>
                <w:sz w:val="20"/>
              </w:rPr>
              <w:t>Excellent — une des meilleures baselines pour la classification de texte</w:t>
            </w:r>
          </w:p>
        </w:tc>
      </w:tr>
    </w:tbl>
    <w:p/>
    <w:p/>
    <w:p>
      <w:pPr>
        <w:pStyle w:val="Heading3"/>
      </w:pPr>
      <w:r>
        <w:rPr>
          <w:b/>
          <w:color w:val="2186C4"/>
        </w:rPr>
        <w:t>Algorithme 3 — SVM Linéaire (Support Vector Machine)</w:t>
      </w:r>
    </w:p>
    <w:tbl>
      <w:tblPr>
        <w:tblW w:type="auto" w:w="0"/>
        <w:jc w:val="center"/>
        <w:tblLook w:firstColumn="1" w:firstRow="1" w:lastColumn="0" w:lastRow="0" w:noHBand="0" w:noVBand="1" w:val="04A0"/>
      </w:tblPr>
      <w:tblGrid>
        <w:gridCol w:w="9406"/>
      </w:tblGrid>
      <w:tr>
        <w:tc>
          <w:tcPr>
            <w:tcW w:type="dxa" w:w="9406"/>
            <w:shd w:val="clear" w:color="auto" w:fill="EBF5FB"/>
            <w:tcBorders>
              <w:top w:val="single" w:sz="12" w:color="2186C4"/>
              <w:left w:val="single" w:sz="12" w:color="2186C4"/>
              <w:bottom w:val="single" w:sz="12" w:color="2186C4"/>
              <w:right w:val="single" w:sz="12" w:color="2186C4"/>
            </w:tcBorders>
          </w:tcPr>
          <w:p>
            <w:r>
              <w:rPr>
                <w:b/>
                <w:color w:val="1A5276"/>
                <w:sz w:val="22"/>
              </w:rPr>
              <w:t>Explication simple du SVM</w:t>
            </w:r>
          </w:p>
          <w:p>
            <w:pPr>
              <w:ind w:left="170"/>
            </w:pPr>
          </w:p>
          <w:p>
            <w:pPr>
              <w:ind w:left="170"/>
            </w:pPr>
            <w:r>
              <w:rPr>
                <w:sz w:val="21"/>
              </w:rPr>
              <w:t>Le SVM cherche la 'meilleure frontière' pour séparer les classes.</w:t>
            </w:r>
          </w:p>
          <w:p>
            <w:pPr>
              <w:ind w:left="170"/>
            </w:pPr>
          </w:p>
          <w:p>
            <w:pPr>
              <w:ind w:left="170"/>
            </w:pPr>
            <w:r>
              <w:rPr>
                <w:sz w:val="21"/>
              </w:rPr>
              <w:t>Imaginez 2 groupes de points sur un plan (articles de Gauche et de Droite).</w:t>
            </w:r>
          </w:p>
          <w:p>
            <w:pPr>
              <w:ind w:left="170"/>
            </w:pPr>
            <w:r>
              <w:rPr>
                <w:sz w:val="21"/>
              </w:rPr>
              <w:t>Le SVM trace la ligne qui maximise la distance (marge) entre les deux groupes.</w:t>
            </w:r>
          </w:p>
          <w:p>
            <w:pPr>
              <w:ind w:left="170"/>
            </w:pPr>
            <w:r>
              <w:rPr>
                <w:sz w:val="21"/>
              </w:rPr>
              <w:t>Les points les plus proches de la frontière s'appellent 'vecteurs de support'.</w:t>
            </w:r>
          </w:p>
          <w:p>
            <w:pPr>
              <w:ind w:left="170"/>
            </w:pPr>
          </w:p>
          <w:p>
            <w:pPr>
              <w:ind w:left="170"/>
            </w:pPr>
            <w:r>
              <w:rPr>
                <w:sz w:val="21"/>
              </w:rPr>
              <w:t>En haute dimension (5000 features), cette frontière devient un hyperplan.</w:t>
            </w:r>
          </w:p>
          <w:p>
            <w:pPr>
              <w:ind w:left="170"/>
            </w:pPr>
            <w:r>
              <w:rPr>
                <w:sz w:val="21"/>
              </w:rPr>
              <w:t>La version Linéaire est préférée pour les données textuelles car très rapide.</w:t>
            </w:r>
          </w:p>
          <w:p>
            <w:pPr>
              <w:ind w:left="170"/>
            </w:pPr>
          </w:p>
        </w:tc>
      </w:tr>
    </w:tbl>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276"/>
          </w:tcPr>
          <w:p>
            <w:pPr>
              <w:jc w:val="center"/>
            </w:pPr>
            <w:r>
              <w:rPr>
                <w:b/>
                <w:color w:val="FFFFFF"/>
                <w:sz w:val="20"/>
              </w:rPr>
              <w:t>Caractéristique</w:t>
            </w:r>
          </w:p>
        </w:tc>
        <w:tc>
          <w:tcPr>
            <w:tcW w:type="dxa" w:w="4703"/>
            <w:shd w:val="clear" w:color="auto" w:fill="1A5276"/>
          </w:tcPr>
          <w:p>
            <w:pPr>
              <w:jc w:val="center"/>
            </w:pPr>
            <w:r>
              <w:rPr>
                <w:b/>
                <w:color w:val="FFFFFF"/>
                <w:sz w:val="20"/>
              </w:rPr>
              <w:t>Valeur</w:t>
            </w:r>
          </w:p>
        </w:tc>
      </w:tr>
      <w:tr>
        <w:tc>
          <w:tcPr>
            <w:tcW w:type="dxa" w:w="4703"/>
            <w:shd w:val="clear" w:color="auto" w:fill="F0F6FC"/>
          </w:tcPr>
          <w:p>
            <w:pPr>
              <w:jc w:val="left"/>
            </w:pPr>
            <w:r>
              <w:rPr>
                <w:sz w:val="20"/>
              </w:rPr>
              <w:t>Famille</w:t>
            </w:r>
          </w:p>
        </w:tc>
        <w:tc>
          <w:tcPr>
            <w:tcW w:type="dxa" w:w="4703"/>
            <w:shd w:val="clear" w:color="auto" w:fill="F0F6FC"/>
          </w:tcPr>
          <w:p>
            <w:pPr>
              <w:jc w:val="center"/>
            </w:pPr>
            <w:r>
              <w:rPr>
                <w:sz w:val="20"/>
              </w:rPr>
              <w:t>Marge maximale (max-margin classifier)</w:t>
            </w:r>
          </w:p>
        </w:tc>
      </w:tr>
      <w:tr>
        <w:tc>
          <w:tcPr>
            <w:tcW w:type="dxa" w:w="4703"/>
            <w:shd w:val="clear" w:color="auto" w:fill="FFFFFF"/>
          </w:tcPr>
          <w:p>
            <w:pPr>
              <w:jc w:val="left"/>
            </w:pPr>
            <w:r>
              <w:rPr>
                <w:sz w:val="20"/>
              </w:rPr>
              <w:t>Hyperparamètres</w:t>
            </w:r>
          </w:p>
        </w:tc>
        <w:tc>
          <w:tcPr>
            <w:tcW w:type="dxa" w:w="4703"/>
            <w:shd w:val="clear" w:color="auto" w:fill="FFFFFF"/>
          </w:tcPr>
          <w:p>
            <w:pPr>
              <w:jc w:val="center"/>
            </w:pPr>
            <w:r>
              <w:rPr>
                <w:sz w:val="20"/>
              </w:rPr>
              <w:t>C=1.0, max_iter=2000</w:t>
            </w:r>
          </w:p>
        </w:tc>
      </w:tr>
      <w:tr>
        <w:tc>
          <w:tcPr>
            <w:tcW w:type="dxa" w:w="4703"/>
            <w:shd w:val="clear" w:color="auto" w:fill="F0F6FC"/>
          </w:tcPr>
          <w:p>
            <w:pPr>
              <w:jc w:val="left"/>
            </w:pPr>
            <w:r>
              <w:rPr>
                <w:sz w:val="20"/>
              </w:rPr>
              <w:t>Principe</w:t>
            </w:r>
          </w:p>
        </w:tc>
        <w:tc>
          <w:tcPr>
            <w:tcW w:type="dxa" w:w="4703"/>
            <w:shd w:val="clear" w:color="auto" w:fill="F0F6FC"/>
          </w:tcPr>
          <w:p>
            <w:pPr>
              <w:jc w:val="center"/>
            </w:pPr>
            <w:r>
              <w:rPr>
                <w:sz w:val="20"/>
              </w:rPr>
              <w:t>Maximiser la marge entre les classes dans l'espace des features</w:t>
            </w:r>
          </w:p>
        </w:tc>
      </w:tr>
      <w:tr>
        <w:tc>
          <w:tcPr>
            <w:tcW w:type="dxa" w:w="4703"/>
            <w:shd w:val="clear" w:color="auto" w:fill="FFFFFF"/>
          </w:tcPr>
          <w:p>
            <w:pPr>
              <w:jc w:val="left"/>
            </w:pPr>
            <w:r>
              <w:rPr>
                <w:sz w:val="20"/>
              </w:rPr>
              <w:t>Forces</w:t>
            </w:r>
          </w:p>
        </w:tc>
        <w:tc>
          <w:tcPr>
            <w:tcW w:type="dxa" w:w="4703"/>
            <w:shd w:val="clear" w:color="auto" w:fill="FFFFFF"/>
          </w:tcPr>
          <w:p>
            <w:pPr>
              <w:jc w:val="center"/>
            </w:pPr>
            <w:r>
              <w:rPr>
                <w:sz w:val="20"/>
              </w:rPr>
              <w:t>Très performant sur données textuelles, robuste en haute dimension</w:t>
            </w:r>
          </w:p>
        </w:tc>
      </w:tr>
      <w:tr>
        <w:tc>
          <w:tcPr>
            <w:tcW w:type="dxa" w:w="4703"/>
            <w:shd w:val="clear" w:color="auto" w:fill="F0F6FC"/>
          </w:tcPr>
          <w:p>
            <w:pPr>
              <w:jc w:val="left"/>
            </w:pPr>
            <w:r>
              <w:rPr>
                <w:sz w:val="20"/>
              </w:rPr>
              <w:t>Faiblesses</w:t>
            </w:r>
          </w:p>
        </w:tc>
        <w:tc>
          <w:tcPr>
            <w:tcW w:type="dxa" w:w="4703"/>
            <w:shd w:val="clear" w:color="auto" w:fill="F0F6FC"/>
          </w:tcPr>
          <w:p>
            <w:pPr>
              <w:jc w:val="center"/>
            </w:pPr>
            <w:r>
              <w:rPr>
                <w:sz w:val="20"/>
              </w:rPr>
              <w:t>Pas de probabilités directes, moins interprétable que LR</w:t>
            </w:r>
          </w:p>
        </w:tc>
      </w:tr>
      <w:tr>
        <w:tc>
          <w:tcPr>
            <w:tcW w:type="dxa" w:w="4703"/>
            <w:shd w:val="clear" w:color="auto" w:fill="FFFFFF"/>
          </w:tcPr>
          <w:p>
            <w:pPr>
              <w:jc w:val="left"/>
            </w:pPr>
            <w:r>
              <w:rPr>
                <w:sz w:val="20"/>
              </w:rPr>
              <w:t>Adapté aux textes ?</w:t>
            </w:r>
          </w:p>
        </w:tc>
        <w:tc>
          <w:tcPr>
            <w:tcW w:type="dxa" w:w="4703"/>
            <w:shd w:val="clear" w:color="auto" w:fill="FFFFFF"/>
          </w:tcPr>
          <w:p>
            <w:pPr>
              <w:jc w:val="center"/>
            </w:pPr>
            <w:r>
              <w:rPr>
                <w:sz w:val="20"/>
              </w:rPr>
              <w:t>Excellent — souvent meilleur que LR sur données TF-IDF</w:t>
            </w:r>
          </w:p>
        </w:tc>
      </w:tr>
    </w:tbl>
    <w:p/>
    <w:p/>
    <w:p>
      <w:pPr>
        <w:pStyle w:val="Heading3"/>
      </w:pPr>
      <w:r>
        <w:rPr>
          <w:b/>
          <w:color w:val="8E44AD"/>
        </w:rPr>
        <w:t>Algorithme 4 — Random Forest (Forêt Aléatoire)</w:t>
      </w:r>
    </w:p>
    <w:tbl>
      <w:tblPr>
        <w:tblW w:type="auto" w:w="0"/>
        <w:jc w:val="center"/>
        <w:tblLook w:firstColumn="1" w:firstRow="1" w:lastColumn="0" w:lastRow="0" w:noHBand="0" w:noVBand="1" w:val="04A0"/>
      </w:tblPr>
      <w:tblGrid>
        <w:gridCol w:w="9406"/>
      </w:tblGrid>
      <w:tr>
        <w:tc>
          <w:tcPr>
            <w:tcW w:type="dxa" w:w="9406"/>
            <w:shd w:val="clear" w:color="auto" w:fill="F5EEF8"/>
            <w:tcBorders>
              <w:top w:val="single" w:sz="12" w:color="2186C4"/>
              <w:left w:val="single" w:sz="12" w:color="2186C4"/>
              <w:bottom w:val="single" w:sz="12" w:color="2186C4"/>
              <w:right w:val="single" w:sz="12" w:color="2186C4"/>
            </w:tcBorders>
          </w:tcPr>
          <w:p>
            <w:r>
              <w:rPr>
                <w:b/>
                <w:color w:val="1A5276"/>
                <w:sz w:val="22"/>
              </w:rPr>
              <w:t>Explication simple du Random Forest</w:t>
            </w:r>
          </w:p>
          <w:p>
            <w:pPr>
              <w:ind w:left="170"/>
            </w:pPr>
          </w:p>
          <w:p>
            <w:pPr>
              <w:ind w:left="170"/>
            </w:pPr>
            <w:r>
              <w:rPr>
                <w:sz w:val="21"/>
              </w:rPr>
              <w:t>Un Random Forest, c'est une 'forêt' de nombreux arbres de décision.</w:t>
            </w:r>
          </w:p>
          <w:p>
            <w:pPr>
              <w:ind w:left="170"/>
            </w:pPr>
          </w:p>
          <w:p>
            <w:pPr>
              <w:ind w:left="170"/>
            </w:pPr>
            <w:r>
              <w:rPr>
                <w:sz w:val="21"/>
              </w:rPr>
              <w:t>Un arbre de décision pose des questions binaires :</w:t>
            </w:r>
          </w:p>
          <w:p>
            <w:pPr>
              <w:ind w:left="170"/>
            </w:pPr>
            <w:r>
              <w:rPr>
                <w:sz w:val="21"/>
              </w:rPr>
              <w:t xml:space="preserve">  'Le mot souveraineté est-il présent ?' → Oui → 'Est-ce que sécurité &gt; 0.5 ?' → ...</w:t>
            </w:r>
          </w:p>
          <w:p>
            <w:pPr>
              <w:ind w:left="170"/>
            </w:pPr>
            <w:r>
              <w:rPr>
                <w:sz w:val="21"/>
              </w:rPr>
              <w:t xml:space="preserve">  jusqu'à atteindre une feuille : 'Prédit : Droite'</w:t>
            </w:r>
          </w:p>
          <w:p>
            <w:pPr>
              <w:ind w:left="170"/>
            </w:pPr>
          </w:p>
          <w:p>
            <w:pPr>
              <w:ind w:left="170"/>
            </w:pPr>
            <w:r>
              <w:rPr>
                <w:sz w:val="21"/>
              </w:rPr>
              <w:t>Le Random Forest crée 200 arbres différents (chacun entraîné sur un</w:t>
            </w:r>
          </w:p>
          <w:p>
            <w:pPr>
              <w:ind w:left="170"/>
            </w:pPr>
            <w:r>
              <w:rPr>
                <w:sz w:val="21"/>
              </w:rPr>
              <w:t>sous-échantillon aléatoire des données ET des features). Chaque arbre vote,</w:t>
            </w:r>
          </w:p>
          <w:p>
            <w:pPr>
              <w:ind w:left="170"/>
            </w:pPr>
            <w:r>
              <w:rPr>
                <w:sz w:val="21"/>
              </w:rPr>
              <w:t>et la classe majoritaire est retenue → vote démocratique !</w:t>
            </w:r>
          </w:p>
          <w:p>
            <w:pPr>
              <w:ind w:left="170"/>
            </w:pPr>
          </w:p>
          <w:p>
            <w:pPr>
              <w:ind w:left="170"/>
            </w:pPr>
            <w:r>
              <w:rPr>
                <w:sz w:val="21"/>
              </w:rPr>
              <w:t>Cette approche réduit le surapprentissage (overfitting) et améliore la robustesse.</w:t>
            </w:r>
          </w:p>
          <w:p>
            <w:pPr>
              <w:ind w:left="170"/>
            </w:pPr>
          </w:p>
        </w:tc>
      </w:tr>
    </w:tbl>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276"/>
          </w:tcPr>
          <w:p>
            <w:pPr>
              <w:jc w:val="center"/>
            </w:pPr>
            <w:r>
              <w:rPr>
                <w:b/>
                <w:color w:val="FFFFFF"/>
                <w:sz w:val="20"/>
              </w:rPr>
              <w:t>Caractéristique</w:t>
            </w:r>
          </w:p>
        </w:tc>
        <w:tc>
          <w:tcPr>
            <w:tcW w:type="dxa" w:w="4703"/>
            <w:shd w:val="clear" w:color="auto" w:fill="1A5276"/>
          </w:tcPr>
          <w:p>
            <w:pPr>
              <w:jc w:val="center"/>
            </w:pPr>
            <w:r>
              <w:rPr>
                <w:b/>
                <w:color w:val="FFFFFF"/>
                <w:sz w:val="20"/>
              </w:rPr>
              <w:t>Valeur</w:t>
            </w:r>
          </w:p>
        </w:tc>
      </w:tr>
      <w:tr>
        <w:tc>
          <w:tcPr>
            <w:tcW w:type="dxa" w:w="4703"/>
            <w:shd w:val="clear" w:color="auto" w:fill="F0F6FC"/>
          </w:tcPr>
          <w:p>
            <w:pPr>
              <w:jc w:val="left"/>
            </w:pPr>
            <w:r>
              <w:rPr>
                <w:sz w:val="20"/>
              </w:rPr>
              <w:t>Famille</w:t>
            </w:r>
          </w:p>
        </w:tc>
        <w:tc>
          <w:tcPr>
            <w:tcW w:type="dxa" w:w="4703"/>
            <w:shd w:val="clear" w:color="auto" w:fill="F0F6FC"/>
          </w:tcPr>
          <w:p>
            <w:pPr>
              <w:jc w:val="center"/>
            </w:pPr>
            <w:r>
              <w:rPr>
                <w:sz w:val="20"/>
              </w:rPr>
              <w:t>Ensemble — Bagging (Bootstrap AGGregatING)</w:t>
            </w:r>
          </w:p>
        </w:tc>
      </w:tr>
      <w:tr>
        <w:tc>
          <w:tcPr>
            <w:tcW w:type="dxa" w:w="4703"/>
            <w:shd w:val="clear" w:color="auto" w:fill="FFFFFF"/>
          </w:tcPr>
          <w:p>
            <w:pPr>
              <w:jc w:val="left"/>
            </w:pPr>
            <w:r>
              <w:rPr>
                <w:sz w:val="20"/>
              </w:rPr>
              <w:t>Hyperparamètres</w:t>
            </w:r>
          </w:p>
        </w:tc>
        <w:tc>
          <w:tcPr>
            <w:tcW w:type="dxa" w:w="4703"/>
            <w:shd w:val="clear" w:color="auto" w:fill="FFFFFF"/>
          </w:tcPr>
          <w:p>
            <w:pPr>
              <w:jc w:val="center"/>
            </w:pPr>
            <w:r>
              <w:rPr>
                <w:sz w:val="20"/>
              </w:rPr>
              <w:t>n_estimators=200, max_depth=20, min_samples_split=5</w:t>
            </w:r>
          </w:p>
        </w:tc>
      </w:tr>
      <w:tr>
        <w:tc>
          <w:tcPr>
            <w:tcW w:type="dxa" w:w="4703"/>
            <w:shd w:val="clear" w:color="auto" w:fill="F0F6FC"/>
          </w:tcPr>
          <w:p>
            <w:pPr>
              <w:jc w:val="left"/>
            </w:pPr>
            <w:r>
              <w:rPr>
                <w:sz w:val="20"/>
              </w:rPr>
              <w:t>n_estimators</w:t>
            </w:r>
          </w:p>
        </w:tc>
        <w:tc>
          <w:tcPr>
            <w:tcW w:type="dxa" w:w="4703"/>
            <w:shd w:val="clear" w:color="auto" w:fill="F0F6FC"/>
          </w:tcPr>
          <w:p>
            <w:pPr>
              <w:jc w:val="center"/>
            </w:pPr>
            <w:r>
              <w:rPr>
                <w:sz w:val="20"/>
              </w:rPr>
              <w:t>Nombre d'arbres dans la forêt (plus = plus stable, mais plus lent)</w:t>
            </w:r>
          </w:p>
        </w:tc>
      </w:tr>
      <w:tr>
        <w:tc>
          <w:tcPr>
            <w:tcW w:type="dxa" w:w="4703"/>
            <w:shd w:val="clear" w:color="auto" w:fill="FFFFFF"/>
          </w:tcPr>
          <w:p>
            <w:pPr>
              <w:jc w:val="left"/>
            </w:pPr>
            <w:r>
              <w:rPr>
                <w:sz w:val="20"/>
              </w:rPr>
              <w:t>max_depth</w:t>
            </w:r>
          </w:p>
        </w:tc>
        <w:tc>
          <w:tcPr>
            <w:tcW w:type="dxa" w:w="4703"/>
            <w:shd w:val="clear" w:color="auto" w:fill="FFFFFF"/>
          </w:tcPr>
          <w:p>
            <w:pPr>
              <w:jc w:val="center"/>
            </w:pPr>
            <w:r>
              <w:rPr>
                <w:sz w:val="20"/>
              </w:rPr>
              <w:t>Profondeur maximale de chaque arbre (évite le surapprentissage)</w:t>
            </w:r>
          </w:p>
        </w:tc>
      </w:tr>
      <w:tr>
        <w:tc>
          <w:tcPr>
            <w:tcW w:type="dxa" w:w="4703"/>
            <w:shd w:val="clear" w:color="auto" w:fill="F0F6FC"/>
          </w:tcPr>
          <w:p>
            <w:pPr>
              <w:jc w:val="left"/>
            </w:pPr>
            <w:r>
              <w:rPr>
                <w:sz w:val="20"/>
              </w:rPr>
              <w:t>Forces</w:t>
            </w:r>
          </w:p>
        </w:tc>
        <w:tc>
          <w:tcPr>
            <w:tcW w:type="dxa" w:w="4703"/>
            <w:shd w:val="clear" w:color="auto" w:fill="F0F6FC"/>
          </w:tcPr>
          <w:p>
            <w:pPr>
              <w:jc w:val="center"/>
            </w:pPr>
            <w:r>
              <w:rPr>
                <w:sz w:val="20"/>
              </w:rPr>
              <w:t>Robuste, peu de réglages nécessaires, donne l'importance des features</w:t>
            </w:r>
          </w:p>
        </w:tc>
      </w:tr>
      <w:tr>
        <w:tc>
          <w:tcPr>
            <w:tcW w:type="dxa" w:w="4703"/>
            <w:shd w:val="clear" w:color="auto" w:fill="FFFFFF"/>
          </w:tcPr>
          <w:p>
            <w:pPr>
              <w:jc w:val="left"/>
            </w:pPr>
            <w:r>
              <w:rPr>
                <w:sz w:val="20"/>
              </w:rPr>
              <w:t>Faiblesses</w:t>
            </w:r>
          </w:p>
        </w:tc>
        <w:tc>
          <w:tcPr>
            <w:tcW w:type="dxa" w:w="4703"/>
            <w:shd w:val="clear" w:color="auto" w:fill="FFFFFF"/>
          </w:tcPr>
          <w:p>
            <w:pPr>
              <w:jc w:val="center"/>
            </w:pPr>
            <w:r>
              <w:rPr>
                <w:sz w:val="20"/>
              </w:rPr>
              <w:t>Moins performant que boosting sur texte, plus lent que SVM/LR</w:t>
            </w:r>
          </w:p>
        </w:tc>
      </w:tr>
      <w:tr>
        <w:tc>
          <w:tcPr>
            <w:tcW w:type="dxa" w:w="4703"/>
            <w:shd w:val="clear" w:color="auto" w:fill="F0F6FC"/>
          </w:tcPr>
          <w:p>
            <w:pPr>
              <w:jc w:val="left"/>
            </w:pPr>
            <w:r>
              <w:rPr>
                <w:sz w:val="20"/>
              </w:rPr>
              <w:t>Adapté aux textes ?</w:t>
            </w:r>
          </w:p>
        </w:tc>
        <w:tc>
          <w:tcPr>
            <w:tcW w:type="dxa" w:w="4703"/>
            <w:shd w:val="clear" w:color="auto" w:fill="F0F6FC"/>
          </w:tcPr>
          <w:p>
            <w:pPr>
              <w:jc w:val="center"/>
            </w:pPr>
            <w:r>
              <w:rPr>
                <w:sz w:val="20"/>
              </w:rPr>
              <w:t>Moyen — meilleur avec des features numériques qu'avec TF-IDF pur</w:t>
            </w:r>
          </w:p>
        </w:tc>
      </w:tr>
    </w:tbl>
    <w:p/>
    <w:p/>
    <w:p>
      <w:pPr>
        <w:pStyle w:val="Heading3"/>
      </w:pPr>
      <w:r>
        <w:rPr>
          <w:b/>
          <w:color w:val="D35400"/>
        </w:rPr>
        <w:t>Algorithme 5 — XGBoost (eXtreme Gradient Boosting)</w:t>
      </w:r>
    </w:p>
    <w:tbl>
      <w:tblPr>
        <w:tblW w:type="auto" w:w="0"/>
        <w:jc w:val="center"/>
        <w:tblLook w:firstColumn="1" w:firstRow="1" w:lastColumn="0" w:lastRow="0" w:noHBand="0" w:noVBand="1" w:val="04A0"/>
      </w:tblPr>
      <w:tblGrid>
        <w:gridCol w:w="9406"/>
      </w:tblGrid>
      <w:tr>
        <w:tc>
          <w:tcPr>
            <w:tcW w:type="dxa" w:w="9406"/>
            <w:shd w:val="clear" w:color="auto" w:fill="FEF0E6"/>
            <w:tcBorders>
              <w:top w:val="single" w:sz="12" w:color="2186C4"/>
              <w:left w:val="single" w:sz="12" w:color="2186C4"/>
              <w:bottom w:val="single" w:sz="12" w:color="2186C4"/>
              <w:right w:val="single" w:sz="12" w:color="2186C4"/>
            </w:tcBorders>
          </w:tcPr>
          <w:p>
            <w:r>
              <w:rPr>
                <w:b/>
                <w:color w:val="1A5276"/>
                <w:sz w:val="22"/>
              </w:rPr>
              <w:t>Explication simple du XGBoost</w:t>
            </w:r>
          </w:p>
          <w:p>
            <w:pPr>
              <w:ind w:left="170"/>
            </w:pPr>
          </w:p>
          <w:p>
            <w:pPr>
              <w:ind w:left="170"/>
            </w:pPr>
            <w:r>
              <w:rPr>
                <w:sz w:val="21"/>
              </w:rPr>
              <w:t>XGBoost est aussi un ensemble d'arbres, mais avec une stratégie différente : le Boosting.</w:t>
            </w:r>
          </w:p>
          <w:p>
            <w:pPr>
              <w:ind w:left="170"/>
            </w:pPr>
          </w:p>
          <w:p>
            <w:pPr>
              <w:ind w:left="170"/>
            </w:pPr>
            <w:r>
              <w:rPr>
                <w:sz w:val="21"/>
              </w:rPr>
              <w:t>Au lieu de créer des arbres indépendants (comme Random Forest),</w:t>
            </w:r>
          </w:p>
          <w:p>
            <w:pPr>
              <w:ind w:left="170"/>
            </w:pPr>
            <w:r>
              <w:rPr>
                <w:sz w:val="21"/>
              </w:rPr>
              <w:t>le boosting crée des arbres en séquence, où chaque arbre corrige</w:t>
            </w:r>
          </w:p>
          <w:p>
            <w:pPr>
              <w:ind w:left="170"/>
            </w:pPr>
            <w:r>
              <w:rPr>
                <w:sz w:val="21"/>
              </w:rPr>
              <w:t>les erreurs du précédent.</w:t>
            </w:r>
          </w:p>
          <w:p>
            <w:pPr>
              <w:ind w:left="170"/>
            </w:pPr>
          </w:p>
          <w:p>
            <w:pPr>
              <w:ind w:left="170"/>
            </w:pPr>
            <w:r>
              <w:rPr>
                <w:sz w:val="21"/>
              </w:rPr>
              <w:t>Arbre 1 → fait des erreurs → Arbre 2 se concentre sur ces erreurs</w:t>
            </w:r>
          </w:p>
          <w:p>
            <w:pPr>
              <w:ind w:left="170"/>
            </w:pPr>
            <w:r>
              <w:rPr>
                <w:sz w:val="21"/>
              </w:rPr>
              <w:t>→ Arbre 3 corrige les erreurs de 2 → ... → 200 arbres complémentaires</w:t>
            </w:r>
          </w:p>
          <w:p>
            <w:pPr>
              <w:ind w:left="170"/>
            </w:pPr>
          </w:p>
          <w:p>
            <w:pPr>
              <w:ind w:left="170"/>
            </w:pPr>
            <w:r>
              <w:rPr>
                <w:sz w:val="21"/>
              </w:rPr>
              <w:t>Le 'Gradient' dans le nom signifie qu'on utilise le gradient de la fonction</w:t>
            </w:r>
          </w:p>
          <w:p>
            <w:pPr>
              <w:ind w:left="170"/>
            </w:pPr>
            <w:r>
              <w:rPr>
                <w:sz w:val="21"/>
              </w:rPr>
              <w:t>de perte pour optimiser chaque arbre → très efficace mathématiquement.</w:t>
            </w:r>
          </w:p>
          <w:p>
            <w:pPr>
              <w:ind w:left="170"/>
            </w:pPr>
            <w:r>
              <w:rPr>
                <w:sz w:val="21"/>
              </w:rPr>
              <w:t>XGBoost est l'algorithme qui domine les compétitions Kaggle !</w:t>
            </w:r>
          </w:p>
          <w:p>
            <w:pPr>
              <w:ind w:left="170"/>
            </w:pPr>
          </w:p>
        </w:tc>
      </w:tr>
    </w:tbl>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276"/>
          </w:tcPr>
          <w:p>
            <w:pPr>
              <w:jc w:val="center"/>
            </w:pPr>
            <w:r>
              <w:rPr>
                <w:b/>
                <w:color w:val="FFFFFF"/>
                <w:sz w:val="20"/>
              </w:rPr>
              <w:t>Caractéristique</w:t>
            </w:r>
          </w:p>
        </w:tc>
        <w:tc>
          <w:tcPr>
            <w:tcW w:type="dxa" w:w="4703"/>
            <w:shd w:val="clear" w:color="auto" w:fill="1A5276"/>
          </w:tcPr>
          <w:p>
            <w:pPr>
              <w:jc w:val="center"/>
            </w:pPr>
            <w:r>
              <w:rPr>
                <w:b/>
                <w:color w:val="FFFFFF"/>
                <w:sz w:val="20"/>
              </w:rPr>
              <w:t>Valeur</w:t>
            </w:r>
          </w:p>
        </w:tc>
      </w:tr>
      <w:tr>
        <w:tc>
          <w:tcPr>
            <w:tcW w:type="dxa" w:w="4703"/>
            <w:shd w:val="clear" w:color="auto" w:fill="F0F6FC"/>
          </w:tcPr>
          <w:p>
            <w:pPr>
              <w:jc w:val="left"/>
            </w:pPr>
            <w:r>
              <w:rPr>
                <w:sz w:val="20"/>
              </w:rPr>
              <w:t>Famille</w:t>
            </w:r>
          </w:p>
        </w:tc>
        <w:tc>
          <w:tcPr>
            <w:tcW w:type="dxa" w:w="4703"/>
            <w:shd w:val="clear" w:color="auto" w:fill="F0F6FC"/>
          </w:tcPr>
          <w:p>
            <w:pPr>
              <w:jc w:val="center"/>
            </w:pPr>
            <w:r>
              <w:rPr>
                <w:sz w:val="20"/>
              </w:rPr>
              <w:t>Ensemble — Boosting (arbres séquentiels)</w:t>
            </w:r>
          </w:p>
        </w:tc>
      </w:tr>
      <w:tr>
        <w:tc>
          <w:tcPr>
            <w:tcW w:type="dxa" w:w="4703"/>
            <w:shd w:val="clear" w:color="auto" w:fill="FFFFFF"/>
          </w:tcPr>
          <w:p>
            <w:pPr>
              <w:jc w:val="left"/>
            </w:pPr>
            <w:r>
              <w:rPr>
                <w:sz w:val="20"/>
              </w:rPr>
              <w:t>Hyperparamètres</w:t>
            </w:r>
          </w:p>
        </w:tc>
        <w:tc>
          <w:tcPr>
            <w:tcW w:type="dxa" w:w="4703"/>
            <w:shd w:val="clear" w:color="auto" w:fill="FFFFFF"/>
          </w:tcPr>
          <w:p>
            <w:pPr>
              <w:jc w:val="center"/>
            </w:pPr>
            <w:r>
              <w:rPr>
                <w:sz w:val="20"/>
              </w:rPr>
              <w:t>n_estimators=200, lr=0.1, max_depth=6, subsample=0.8</w:t>
            </w:r>
          </w:p>
        </w:tc>
      </w:tr>
      <w:tr>
        <w:tc>
          <w:tcPr>
            <w:tcW w:type="dxa" w:w="4703"/>
            <w:shd w:val="clear" w:color="auto" w:fill="F0F6FC"/>
          </w:tcPr>
          <w:p>
            <w:pPr>
              <w:jc w:val="left"/>
            </w:pPr>
            <w:r>
              <w:rPr>
                <w:sz w:val="20"/>
              </w:rPr>
              <w:t>learning_rate</w:t>
            </w:r>
          </w:p>
        </w:tc>
        <w:tc>
          <w:tcPr>
            <w:tcW w:type="dxa" w:w="4703"/>
            <w:shd w:val="clear" w:color="auto" w:fill="F0F6FC"/>
          </w:tcPr>
          <w:p>
            <w:pPr>
              <w:jc w:val="center"/>
            </w:pPr>
            <w:r>
              <w:rPr>
                <w:sz w:val="20"/>
              </w:rPr>
              <w:t>Vitesse d'apprentissage (petit lr = apprentissage prudent, stable)</w:t>
            </w:r>
          </w:p>
        </w:tc>
      </w:tr>
      <w:tr>
        <w:tc>
          <w:tcPr>
            <w:tcW w:type="dxa" w:w="4703"/>
            <w:shd w:val="clear" w:color="auto" w:fill="FFFFFF"/>
          </w:tcPr>
          <w:p>
            <w:pPr>
              <w:jc w:val="left"/>
            </w:pPr>
            <w:r>
              <w:rPr>
                <w:sz w:val="20"/>
              </w:rPr>
              <w:t>subsample</w:t>
            </w:r>
          </w:p>
        </w:tc>
        <w:tc>
          <w:tcPr>
            <w:tcW w:type="dxa" w:w="4703"/>
            <w:shd w:val="clear" w:color="auto" w:fill="FFFFFF"/>
          </w:tcPr>
          <w:p>
            <w:pPr>
              <w:jc w:val="center"/>
            </w:pPr>
            <w:r>
              <w:rPr>
                <w:sz w:val="20"/>
              </w:rPr>
              <w:t>80% des données utilisées pour chaque arbre (évite surapprentissage)</w:t>
            </w:r>
          </w:p>
        </w:tc>
      </w:tr>
      <w:tr>
        <w:tc>
          <w:tcPr>
            <w:tcW w:type="dxa" w:w="4703"/>
            <w:shd w:val="clear" w:color="auto" w:fill="F0F6FC"/>
          </w:tcPr>
          <w:p>
            <w:pPr>
              <w:jc w:val="left"/>
            </w:pPr>
            <w:r>
              <w:rPr>
                <w:sz w:val="20"/>
              </w:rPr>
              <w:t>colsample_bytree</w:t>
            </w:r>
          </w:p>
        </w:tc>
        <w:tc>
          <w:tcPr>
            <w:tcW w:type="dxa" w:w="4703"/>
            <w:shd w:val="clear" w:color="auto" w:fill="F0F6FC"/>
          </w:tcPr>
          <w:p>
            <w:pPr>
              <w:jc w:val="center"/>
            </w:pPr>
            <w:r>
              <w:rPr>
                <w:sz w:val="20"/>
              </w:rPr>
              <w:t>80% des features utilisées pour chaque arbre (régularisation)</w:t>
            </w:r>
          </w:p>
        </w:tc>
      </w:tr>
      <w:tr>
        <w:tc>
          <w:tcPr>
            <w:tcW w:type="dxa" w:w="4703"/>
            <w:shd w:val="clear" w:color="auto" w:fill="FFFFFF"/>
          </w:tcPr>
          <w:p>
            <w:pPr>
              <w:jc w:val="left"/>
            </w:pPr>
            <w:r>
              <w:rPr>
                <w:sz w:val="20"/>
              </w:rPr>
              <w:t>Forces</w:t>
            </w:r>
          </w:p>
        </w:tc>
        <w:tc>
          <w:tcPr>
            <w:tcW w:type="dxa" w:w="4703"/>
            <w:shd w:val="clear" w:color="auto" w:fill="FFFFFF"/>
          </w:tcPr>
          <w:p>
            <w:pPr>
              <w:jc w:val="center"/>
            </w:pPr>
            <w:r>
              <w:rPr>
                <w:sz w:val="20"/>
              </w:rPr>
              <w:t>Très performant, nombreuses options de régularisation intégrées</w:t>
            </w:r>
          </w:p>
        </w:tc>
      </w:tr>
      <w:tr>
        <w:tc>
          <w:tcPr>
            <w:tcW w:type="dxa" w:w="4703"/>
            <w:shd w:val="clear" w:color="auto" w:fill="F0F6FC"/>
          </w:tcPr>
          <w:p>
            <w:pPr>
              <w:jc w:val="left"/>
            </w:pPr>
            <w:r>
              <w:rPr>
                <w:sz w:val="20"/>
              </w:rPr>
              <w:t>Faiblesses</w:t>
            </w:r>
          </w:p>
        </w:tc>
        <w:tc>
          <w:tcPr>
            <w:tcW w:type="dxa" w:w="4703"/>
            <w:shd w:val="clear" w:color="auto" w:fill="F0F6FC"/>
          </w:tcPr>
          <w:p>
            <w:pPr>
              <w:jc w:val="center"/>
            </w:pPr>
            <w:r>
              <w:rPr>
                <w:sz w:val="20"/>
              </w:rPr>
              <w:t>Beaucoup de hyperparamètres à régler, moins rapide que LR/SVM</w:t>
            </w:r>
          </w:p>
        </w:tc>
      </w:tr>
      <w:tr>
        <w:tc>
          <w:tcPr>
            <w:tcW w:type="dxa" w:w="4703"/>
            <w:shd w:val="clear" w:color="auto" w:fill="FFFFFF"/>
          </w:tcPr>
          <w:p>
            <w:pPr>
              <w:jc w:val="left"/>
            </w:pPr>
            <w:r>
              <w:rPr>
                <w:sz w:val="20"/>
              </w:rPr>
              <w:t>Adapté aux textes ?</w:t>
            </w:r>
          </w:p>
        </w:tc>
        <w:tc>
          <w:tcPr>
            <w:tcW w:type="dxa" w:w="4703"/>
            <w:shd w:val="clear" w:color="auto" w:fill="FFFFFF"/>
          </w:tcPr>
          <w:p>
            <w:pPr>
              <w:jc w:val="center"/>
            </w:pPr>
            <w:r>
              <w:rPr>
                <w:sz w:val="20"/>
              </w:rPr>
              <w:t>Bon — excellent sur données mixtes (TF-IDF + features numériques)</w:t>
            </w:r>
          </w:p>
        </w:tc>
      </w:tr>
    </w:tbl>
    <w:p/>
    <w:p>
      <w:pPr>
        <w:pStyle w:val="Heading2"/>
      </w:pPr>
      <w:r>
        <w:rPr>
          <w:b/>
          <w:color w:val="2186C4"/>
        </w:rPr>
        <w:t>6.4 Protocole d'évaluation</w:t>
      </w:r>
    </w:p>
    <w:p>
      <w:pPr>
        <w:pStyle w:val="Heading3"/>
      </w:pPr>
      <w:r>
        <w:rPr>
          <w:b/>
          <w:color w:val="5D6D7E"/>
        </w:rPr>
        <w:t>Cross-Validation Stratifiée 5-fold</w:t>
      </w:r>
    </w:p>
    <w:tbl>
      <w:tblPr>
        <w:tblW w:type="auto" w:w="0"/>
        <w:jc w:val="center"/>
        <w:tblLook w:firstColumn="1" w:firstRow="1" w:lastColumn="0" w:lastRow="0" w:noHBand="0" w:noVBand="1" w:val="04A0"/>
      </w:tblPr>
      <w:tblGrid>
        <w:gridCol w:w="9406"/>
      </w:tblGrid>
      <w:tr>
        <w:tc>
          <w:tcPr>
            <w:tcW w:type="dxa" w:w="9406"/>
            <w:shd w:val="clear" w:color="auto" w:fill="EBF5FB"/>
            <w:tcBorders>
              <w:top w:val="single" w:sz="12" w:color="2186C4"/>
              <w:left w:val="single" w:sz="12" w:color="2186C4"/>
              <w:bottom w:val="single" w:sz="12" w:color="2186C4"/>
              <w:right w:val="single" w:sz="12" w:color="2186C4"/>
            </w:tcBorders>
          </w:tcPr>
          <w:p>
            <w:r>
              <w:rPr>
                <w:b/>
                <w:color w:val="1A5276"/>
                <w:sz w:val="22"/>
              </w:rPr>
              <w:t>Qu'est-ce que la cross-validation ?</w:t>
            </w:r>
          </w:p>
          <w:p>
            <w:pPr>
              <w:ind w:left="170"/>
            </w:pPr>
          </w:p>
          <w:p>
            <w:pPr>
              <w:ind w:left="170"/>
            </w:pPr>
            <w:r>
              <w:rPr>
                <w:sz w:val="21"/>
              </w:rPr>
              <w:t>La cross-validation évite de juger un modèle sur un seul split qui pourrait être chanceux.</w:t>
            </w:r>
          </w:p>
          <w:p>
            <w:pPr>
              <w:ind w:left="170"/>
            </w:pPr>
          </w:p>
          <w:p>
            <w:pPr>
              <w:ind w:left="170"/>
            </w:pPr>
            <w:r>
              <w:rPr>
                <w:sz w:val="21"/>
              </w:rPr>
              <w:t>On divise le train set en 5 parties égales (folds) :</w:t>
            </w:r>
          </w:p>
          <w:p>
            <w:pPr>
              <w:ind w:left="170"/>
            </w:pPr>
            <w:r>
              <w:rPr>
                <w:sz w:val="21"/>
              </w:rPr>
              <w:t xml:space="preserve">  • Itération 1 : train sur folds 1+2+3+4, test sur fold 5</w:t>
            </w:r>
          </w:p>
          <w:p>
            <w:pPr>
              <w:ind w:left="170"/>
            </w:pPr>
            <w:r>
              <w:rPr>
                <w:sz w:val="21"/>
              </w:rPr>
              <w:t xml:space="preserve">  • Itération 2 : train sur folds 1+2+3+5, test sur fold 4</w:t>
            </w:r>
          </w:p>
          <w:p>
            <w:pPr>
              <w:ind w:left="170"/>
            </w:pPr>
            <w:r>
              <w:rPr>
                <w:sz w:val="21"/>
              </w:rPr>
              <w:t xml:space="preserve">  • ... 5 itérations au total</w:t>
            </w:r>
          </w:p>
          <w:p>
            <w:pPr>
              <w:ind w:left="170"/>
            </w:pPr>
          </w:p>
          <w:p>
            <w:pPr>
              <w:ind w:left="170"/>
            </w:pPr>
            <w:r>
              <w:rPr>
                <w:sz w:val="21"/>
              </w:rPr>
              <w:t>On obtient 5 scores → on calcule la moyenne et l'écart-type.</w:t>
            </w:r>
          </w:p>
          <w:p>
            <w:pPr>
              <w:ind w:left="170"/>
            </w:pPr>
            <w:r>
              <w:rPr>
                <w:sz w:val="21"/>
              </w:rPr>
              <w:t>Un bon modèle a une moyenne élevée ET un faible écart-type (stable).</w:t>
            </w:r>
          </w:p>
          <w:p>
            <w:pPr>
              <w:ind w:left="170"/>
            </w:pPr>
          </w:p>
        </w:tc>
      </w:tr>
    </w:tbl>
    <w:p/>
    <w:p>
      <w:pPr>
        <w:pStyle w:val="Heading3"/>
      </w:pPr>
      <w:r>
        <w:rPr>
          <w:b/>
          <w:color w:val="5D6D7E"/>
        </w:rPr>
        <w:t>Métriques d'évaluation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5276"/>
          </w:tcPr>
          <w:p>
            <w:pPr>
              <w:jc w:val="center"/>
            </w:pPr>
            <w:r>
              <w:rPr>
                <w:b/>
                <w:color w:val="FFFFFF"/>
                <w:sz w:val="20"/>
              </w:rPr>
              <w:t>Métrique</w:t>
            </w:r>
          </w:p>
        </w:tc>
        <w:tc>
          <w:tcPr>
            <w:tcW w:type="dxa" w:w="3135"/>
            <w:shd w:val="clear" w:color="auto" w:fill="1A5276"/>
          </w:tcPr>
          <w:p>
            <w:pPr>
              <w:jc w:val="center"/>
            </w:pPr>
            <w:r>
              <w:rPr>
                <w:b/>
                <w:color w:val="FFFFFF"/>
                <w:sz w:val="20"/>
              </w:rPr>
              <w:t>Formule simplifiée</w:t>
            </w:r>
          </w:p>
        </w:tc>
        <w:tc>
          <w:tcPr>
            <w:tcW w:type="dxa" w:w="3135"/>
            <w:shd w:val="clear" w:color="auto" w:fill="1A5276"/>
          </w:tcPr>
          <w:p>
            <w:pPr>
              <w:jc w:val="center"/>
            </w:pPr>
            <w:r>
              <w:rPr>
                <w:b/>
                <w:color w:val="FFFFFF"/>
                <w:sz w:val="20"/>
              </w:rPr>
              <w:t>Interprétation</w:t>
            </w:r>
          </w:p>
        </w:tc>
      </w:tr>
      <w:tr>
        <w:tc>
          <w:tcPr>
            <w:tcW w:type="dxa" w:w="3135"/>
            <w:shd w:val="clear" w:color="auto" w:fill="F0F6FC"/>
          </w:tcPr>
          <w:p>
            <w:pPr>
              <w:jc w:val="left"/>
            </w:pPr>
            <w:r>
              <w:rPr>
                <w:sz w:val="20"/>
              </w:rPr>
              <w:t>Accuracy (précision globale)</w:t>
            </w:r>
          </w:p>
        </w:tc>
        <w:tc>
          <w:tcPr>
            <w:tcW w:type="dxa" w:w="3135"/>
            <w:shd w:val="clear" w:color="auto" w:fill="F0F6FC"/>
          </w:tcPr>
          <w:p>
            <w:pPr>
              <w:jc w:val="center"/>
            </w:pPr>
            <w:r>
              <w:rPr>
                <w:sz w:val="20"/>
              </w:rPr>
              <w:t>Articles bien classés / Total articles</w:t>
            </w:r>
          </w:p>
        </w:tc>
        <w:tc>
          <w:tcPr>
            <w:tcW w:type="dxa" w:w="3135"/>
            <w:shd w:val="clear" w:color="auto" w:fill="F0F6FC"/>
          </w:tcPr>
          <w:p>
            <w:pPr>
              <w:jc w:val="center"/>
            </w:pPr>
            <w:r>
              <w:rPr>
                <w:sz w:val="20"/>
              </w:rPr>
              <w:t>% d'articles correctement classés. Attention au déséquilibre des classes !</w:t>
            </w:r>
          </w:p>
        </w:tc>
      </w:tr>
      <w:tr>
        <w:tc>
          <w:tcPr>
            <w:tcW w:type="dxa" w:w="3135"/>
            <w:shd w:val="clear" w:color="auto" w:fill="FFFFFF"/>
          </w:tcPr>
          <w:p>
            <w:pPr>
              <w:jc w:val="left"/>
            </w:pPr>
            <w:r>
              <w:rPr>
                <w:sz w:val="20"/>
              </w:rPr>
              <w:t>F1 Macro</w:t>
            </w:r>
          </w:p>
        </w:tc>
        <w:tc>
          <w:tcPr>
            <w:tcW w:type="dxa" w:w="3135"/>
            <w:shd w:val="clear" w:color="auto" w:fill="FFFFFF"/>
          </w:tcPr>
          <w:p>
            <w:pPr>
              <w:jc w:val="center"/>
            </w:pPr>
            <w:r>
              <w:rPr>
                <w:sz w:val="20"/>
              </w:rPr>
              <w:t>Moyenne des F1 de chaque classe</w:t>
            </w:r>
          </w:p>
        </w:tc>
        <w:tc>
          <w:tcPr>
            <w:tcW w:type="dxa" w:w="3135"/>
            <w:shd w:val="clear" w:color="auto" w:fill="FFFFFF"/>
          </w:tcPr>
          <w:p>
            <w:pPr>
              <w:jc w:val="center"/>
            </w:pPr>
            <w:r>
              <w:rPr>
                <w:sz w:val="20"/>
              </w:rPr>
              <w:t>Équilibre précision/rappel, tient compte du déséquilibre</w:t>
            </w:r>
          </w:p>
        </w:tc>
      </w:tr>
      <w:tr>
        <w:tc>
          <w:tcPr>
            <w:tcW w:type="dxa" w:w="3135"/>
            <w:shd w:val="clear" w:color="auto" w:fill="F0F6FC"/>
          </w:tcPr>
          <w:p>
            <w:pPr>
              <w:jc w:val="left"/>
            </w:pPr>
            <w:r>
              <w:rPr>
                <w:sz w:val="20"/>
              </w:rPr>
              <w:t>Precision</w:t>
            </w:r>
          </w:p>
        </w:tc>
        <w:tc>
          <w:tcPr>
            <w:tcW w:type="dxa" w:w="3135"/>
            <w:shd w:val="clear" w:color="auto" w:fill="F0F6FC"/>
          </w:tcPr>
          <w:p>
            <w:pPr>
              <w:jc w:val="center"/>
            </w:pPr>
            <w:r>
              <w:rPr>
                <w:sz w:val="20"/>
              </w:rPr>
              <w:t>Vrais positifs / (Vrais + Faux positifs)</w:t>
            </w:r>
          </w:p>
        </w:tc>
        <w:tc>
          <w:tcPr>
            <w:tcW w:type="dxa" w:w="3135"/>
            <w:shd w:val="clear" w:color="auto" w:fill="F0F6FC"/>
          </w:tcPr>
          <w:p>
            <w:pPr>
              <w:jc w:val="center"/>
            </w:pPr>
            <w:r>
              <w:rPr>
                <w:sz w:val="20"/>
              </w:rPr>
              <w:t>Quand on dit 'Gauche', est-ce vraiment de Gauche ?</w:t>
            </w:r>
          </w:p>
        </w:tc>
      </w:tr>
      <w:tr>
        <w:tc>
          <w:tcPr>
            <w:tcW w:type="dxa" w:w="3135"/>
            <w:shd w:val="clear" w:color="auto" w:fill="FFFFFF"/>
          </w:tcPr>
          <w:p>
            <w:pPr>
              <w:jc w:val="left"/>
            </w:pPr>
            <w:r>
              <w:rPr>
                <w:sz w:val="20"/>
              </w:rPr>
              <w:t>Recall (Rappel)</w:t>
            </w:r>
          </w:p>
        </w:tc>
        <w:tc>
          <w:tcPr>
            <w:tcW w:type="dxa" w:w="3135"/>
            <w:shd w:val="clear" w:color="auto" w:fill="FFFFFF"/>
          </w:tcPr>
          <w:p>
            <w:pPr>
              <w:jc w:val="center"/>
            </w:pPr>
            <w:r>
              <w:rPr>
                <w:sz w:val="20"/>
              </w:rPr>
              <w:t>Vrais positifs / (Vrais + Faux négatifs)</w:t>
            </w:r>
          </w:p>
        </w:tc>
        <w:tc>
          <w:tcPr>
            <w:tcW w:type="dxa" w:w="3135"/>
            <w:shd w:val="clear" w:color="auto" w:fill="FFFFFF"/>
          </w:tcPr>
          <w:p>
            <w:pPr>
              <w:jc w:val="center"/>
            </w:pPr>
            <w:r>
              <w:rPr>
                <w:sz w:val="20"/>
              </w:rPr>
              <w:t>Parmi tous les vrais articles de Gauche, combien on trouve ?</w:t>
            </w:r>
          </w:p>
        </w:tc>
      </w:tr>
      <w:tr>
        <w:tc>
          <w:tcPr>
            <w:tcW w:type="dxa" w:w="3135"/>
            <w:shd w:val="clear" w:color="auto" w:fill="F0F6FC"/>
          </w:tcPr>
          <w:p>
            <w:pPr>
              <w:jc w:val="left"/>
            </w:pPr>
            <w:r>
              <w:rPr>
                <w:sz w:val="20"/>
              </w:rPr>
              <w:t>Matrice de confusion</w:t>
            </w:r>
          </w:p>
        </w:tc>
        <w:tc>
          <w:tcPr>
            <w:tcW w:type="dxa" w:w="3135"/>
            <w:shd w:val="clear" w:color="auto" w:fill="F0F6FC"/>
          </w:tcPr>
          <w:p>
            <w:pPr>
              <w:jc w:val="center"/>
            </w:pPr>
            <w:r>
              <w:rPr>
                <w:sz w:val="20"/>
              </w:rPr>
              <w:t>Tableau prédiction vs. réalité</w:t>
            </w:r>
          </w:p>
        </w:tc>
        <w:tc>
          <w:tcPr>
            <w:tcW w:type="dxa" w:w="3135"/>
            <w:shd w:val="clear" w:color="auto" w:fill="F0F6FC"/>
          </w:tcPr>
          <w:p>
            <w:pPr>
              <w:jc w:val="center"/>
            </w:pPr>
            <w:r>
              <w:rPr>
                <w:sz w:val="20"/>
              </w:rPr>
              <w:t>Montre les types d'erreurs : ex. Gauche confondue avec Centre</w:t>
            </w:r>
          </w:p>
        </w:tc>
      </w:tr>
    </w:tbl>
    <w:p/>
    <w:p>
      <w:pPr>
        <w:pStyle w:val="Heading2"/>
      </w:pPr>
      <w:r>
        <w:rPr>
          <w:b/>
          <w:color w:val="2186C4"/>
        </w:rPr>
        <w:t>6.5 Résultats mesurés sur le test set (3000 articles, split 80/20)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A5276"/>
          </w:tcPr>
          <w:p>
            <w:pPr>
              <w:jc w:val="center"/>
            </w:pPr>
            <w:r>
              <w:rPr>
                <w:b/>
                <w:color w:val="FFFFFF"/>
                <w:sz w:val="20"/>
              </w:rPr>
              <w:t>Modèle</w:t>
            </w:r>
          </w:p>
        </w:tc>
        <w:tc>
          <w:tcPr>
            <w:tcW w:type="dxa" w:w="1881"/>
            <w:shd w:val="clear" w:color="auto" w:fill="1A5276"/>
          </w:tcPr>
          <w:p>
            <w:pPr>
              <w:jc w:val="center"/>
            </w:pPr>
            <w:r>
              <w:rPr>
                <w:b/>
                <w:color w:val="FFFFFF"/>
                <w:sz w:val="20"/>
              </w:rPr>
              <w:t>Accuracy</w:t>
            </w:r>
          </w:p>
        </w:tc>
        <w:tc>
          <w:tcPr>
            <w:tcW w:type="dxa" w:w="1881"/>
            <w:shd w:val="clear" w:color="auto" w:fill="1A5276"/>
          </w:tcPr>
          <w:p>
            <w:pPr>
              <w:jc w:val="center"/>
            </w:pPr>
            <w:r>
              <w:rPr>
                <w:b/>
                <w:color w:val="FFFFFF"/>
                <w:sz w:val="20"/>
              </w:rPr>
              <w:t>F1 Macro</w:t>
            </w:r>
          </w:p>
        </w:tc>
        <w:tc>
          <w:tcPr>
            <w:tcW w:type="dxa" w:w="1881"/>
            <w:shd w:val="clear" w:color="auto" w:fill="1A5276"/>
          </w:tcPr>
          <w:p>
            <w:pPr>
              <w:jc w:val="center"/>
            </w:pPr>
            <w:r>
              <w:rPr>
                <w:b/>
                <w:color w:val="FFFFFF"/>
                <w:sz w:val="20"/>
              </w:rPr>
              <w:t>CV F1 (5-fold)</w:t>
            </w:r>
          </w:p>
        </w:tc>
        <w:tc>
          <w:tcPr>
            <w:tcW w:type="dxa" w:w="1881"/>
            <w:shd w:val="clear" w:color="auto" w:fill="1A5276"/>
          </w:tcPr>
          <w:p>
            <w:pPr>
              <w:jc w:val="center"/>
            </w:pPr>
            <w:r>
              <w:rPr>
                <w:b/>
                <w:color w:val="FFFFFF"/>
                <w:sz w:val="20"/>
              </w:rPr>
              <w:t>Temps d'entraînement</w:t>
            </w:r>
          </w:p>
        </w:tc>
      </w:tr>
      <w:tr>
        <w:tc>
          <w:tcPr>
            <w:tcW w:type="dxa" w:w="1881"/>
            <w:shd w:val="clear" w:color="auto" w:fill="F0F6FC"/>
          </w:tcPr>
          <w:p>
            <w:pPr>
              <w:jc w:val="left"/>
            </w:pPr>
            <w:r>
              <w:rPr>
                <w:sz w:val="20"/>
              </w:rPr>
              <w:t>XGBoost</w:t>
            </w:r>
          </w:p>
        </w:tc>
        <w:tc>
          <w:tcPr>
            <w:tcW w:type="dxa" w:w="1881"/>
            <w:shd w:val="clear" w:color="auto" w:fill="F0F6FC"/>
          </w:tcPr>
          <w:p>
            <w:pPr>
              <w:jc w:val="center"/>
            </w:pPr>
            <w:r>
              <w:rPr>
                <w:sz w:val="20"/>
              </w:rPr>
              <w:t>0.797</w:t>
            </w:r>
          </w:p>
        </w:tc>
        <w:tc>
          <w:tcPr>
            <w:tcW w:type="dxa" w:w="1881"/>
            <w:shd w:val="clear" w:color="auto" w:fill="F0F6FC"/>
          </w:tcPr>
          <w:p>
            <w:pPr>
              <w:jc w:val="center"/>
            </w:pPr>
            <w:r>
              <w:rPr>
                <w:sz w:val="20"/>
              </w:rPr>
              <w:t>0.793</w:t>
            </w:r>
          </w:p>
        </w:tc>
        <w:tc>
          <w:tcPr>
            <w:tcW w:type="dxa" w:w="1881"/>
            <w:shd w:val="clear" w:color="auto" w:fill="F0F6FC"/>
          </w:tcPr>
          <w:p>
            <w:pPr>
              <w:jc w:val="center"/>
            </w:pPr>
            <w:r>
              <w:rPr>
                <w:sz w:val="20"/>
              </w:rPr>
              <w:t>0.806 ± 0.022</w:t>
            </w:r>
          </w:p>
        </w:tc>
        <w:tc>
          <w:tcPr>
            <w:tcW w:type="dxa" w:w="1881"/>
            <w:shd w:val="clear" w:color="auto" w:fill="F0F6FC"/>
          </w:tcPr>
          <w:p>
            <w:pPr>
              <w:jc w:val="center"/>
            </w:pPr>
            <w:r>
              <w:rPr>
                <w:sz w:val="20"/>
              </w:rPr>
              <w:t>39.6 s</w:t>
            </w:r>
          </w:p>
        </w:tc>
      </w:tr>
      <w:tr>
        <w:tc>
          <w:tcPr>
            <w:tcW w:type="dxa" w:w="1881"/>
            <w:shd w:val="clear" w:color="auto" w:fill="FFFFFF"/>
          </w:tcPr>
          <w:p>
            <w:pPr>
              <w:jc w:val="left"/>
            </w:pPr>
            <w:r>
              <w:rPr>
                <w:sz w:val="20"/>
              </w:rPr>
              <w:t>SVM Linéaire</w:t>
            </w:r>
          </w:p>
        </w:tc>
        <w:tc>
          <w:tcPr>
            <w:tcW w:type="dxa" w:w="1881"/>
            <w:shd w:val="clear" w:color="auto" w:fill="FFFFFF"/>
          </w:tcPr>
          <w:p>
            <w:pPr>
              <w:jc w:val="center"/>
            </w:pPr>
            <w:r>
              <w:rPr>
                <w:sz w:val="20"/>
              </w:rPr>
              <w:t>0.770</w:t>
            </w:r>
          </w:p>
        </w:tc>
        <w:tc>
          <w:tcPr>
            <w:tcW w:type="dxa" w:w="1881"/>
            <w:shd w:val="clear" w:color="auto" w:fill="FFFFFF"/>
          </w:tcPr>
          <w:p>
            <w:pPr>
              <w:jc w:val="center"/>
            </w:pPr>
            <w:r>
              <w:rPr>
                <w:sz w:val="20"/>
              </w:rPr>
              <w:t>0.762</w:t>
            </w:r>
          </w:p>
        </w:tc>
        <w:tc>
          <w:tcPr>
            <w:tcW w:type="dxa" w:w="1881"/>
            <w:shd w:val="clear" w:color="auto" w:fill="FFFFFF"/>
          </w:tcPr>
          <w:p>
            <w:pPr>
              <w:jc w:val="center"/>
            </w:pPr>
            <w:r>
              <w:rPr>
                <w:sz w:val="20"/>
              </w:rPr>
              <w:t>0.789 ± 0.014</w:t>
            </w:r>
          </w:p>
        </w:tc>
        <w:tc>
          <w:tcPr>
            <w:tcW w:type="dxa" w:w="1881"/>
            <w:shd w:val="clear" w:color="auto" w:fill="FFFFFF"/>
          </w:tcPr>
          <w:p>
            <w:pPr>
              <w:jc w:val="center"/>
            </w:pPr>
            <w:r>
              <w:rPr>
                <w:sz w:val="20"/>
              </w:rPr>
              <w:t>3.3 s</w:t>
            </w:r>
          </w:p>
        </w:tc>
      </w:tr>
      <w:tr>
        <w:tc>
          <w:tcPr>
            <w:tcW w:type="dxa" w:w="1881"/>
            <w:shd w:val="clear" w:color="auto" w:fill="F0F6FC"/>
          </w:tcPr>
          <w:p>
            <w:pPr>
              <w:jc w:val="left"/>
            </w:pPr>
            <w:r>
              <w:rPr>
                <w:sz w:val="20"/>
              </w:rPr>
              <w:t>Régression Logistique</w:t>
            </w:r>
          </w:p>
        </w:tc>
        <w:tc>
          <w:tcPr>
            <w:tcW w:type="dxa" w:w="1881"/>
            <w:shd w:val="clear" w:color="auto" w:fill="F0F6FC"/>
          </w:tcPr>
          <w:p>
            <w:pPr>
              <w:jc w:val="center"/>
            </w:pPr>
            <w:r>
              <w:rPr>
                <w:sz w:val="20"/>
              </w:rPr>
              <w:t>0.760</w:t>
            </w:r>
          </w:p>
        </w:tc>
        <w:tc>
          <w:tcPr>
            <w:tcW w:type="dxa" w:w="1881"/>
            <w:shd w:val="clear" w:color="auto" w:fill="F0F6FC"/>
          </w:tcPr>
          <w:p>
            <w:pPr>
              <w:jc w:val="center"/>
            </w:pPr>
            <w:r>
              <w:rPr>
                <w:sz w:val="20"/>
              </w:rPr>
              <w:t>0.749</w:t>
            </w:r>
          </w:p>
        </w:tc>
        <w:tc>
          <w:tcPr>
            <w:tcW w:type="dxa" w:w="1881"/>
            <w:shd w:val="clear" w:color="auto" w:fill="F0F6FC"/>
          </w:tcPr>
          <w:p>
            <w:pPr>
              <w:jc w:val="center"/>
            </w:pPr>
            <w:r>
              <w:rPr>
                <w:sz w:val="20"/>
              </w:rPr>
              <w:t>0.785 ± 0.015</w:t>
            </w:r>
          </w:p>
        </w:tc>
        <w:tc>
          <w:tcPr>
            <w:tcW w:type="dxa" w:w="1881"/>
            <w:shd w:val="clear" w:color="auto" w:fill="F0F6FC"/>
          </w:tcPr>
          <w:p>
            <w:pPr>
              <w:jc w:val="center"/>
            </w:pPr>
            <w:r>
              <w:rPr>
                <w:sz w:val="20"/>
              </w:rPr>
              <w:t>4.9 s</w:t>
            </w:r>
          </w:p>
        </w:tc>
      </w:tr>
      <w:tr>
        <w:tc>
          <w:tcPr>
            <w:tcW w:type="dxa" w:w="1881"/>
            <w:shd w:val="clear" w:color="auto" w:fill="FFFFFF"/>
          </w:tcPr>
          <w:p>
            <w:pPr>
              <w:jc w:val="left"/>
            </w:pPr>
            <w:r>
              <w:rPr>
                <w:sz w:val="20"/>
              </w:rPr>
              <w:t>Naïve Bayes (Complement)</w:t>
            </w:r>
          </w:p>
        </w:tc>
        <w:tc>
          <w:tcPr>
            <w:tcW w:type="dxa" w:w="1881"/>
            <w:shd w:val="clear" w:color="auto" w:fill="FFFFFF"/>
          </w:tcPr>
          <w:p>
            <w:pPr>
              <w:jc w:val="center"/>
            </w:pPr>
            <w:r>
              <w:rPr>
                <w:sz w:val="20"/>
              </w:rPr>
              <w:t>0.752</w:t>
            </w:r>
          </w:p>
        </w:tc>
        <w:tc>
          <w:tcPr>
            <w:tcW w:type="dxa" w:w="1881"/>
            <w:shd w:val="clear" w:color="auto" w:fill="FFFFFF"/>
          </w:tcPr>
          <w:p>
            <w:pPr>
              <w:jc w:val="center"/>
            </w:pPr>
            <w:r>
              <w:rPr>
                <w:sz w:val="20"/>
              </w:rPr>
              <w:t>0.744</w:t>
            </w:r>
          </w:p>
        </w:tc>
        <w:tc>
          <w:tcPr>
            <w:tcW w:type="dxa" w:w="1881"/>
            <w:shd w:val="clear" w:color="auto" w:fill="FFFFFF"/>
          </w:tcPr>
          <w:p>
            <w:pPr>
              <w:jc w:val="center"/>
            </w:pPr>
            <w:r>
              <w:rPr>
                <w:sz w:val="20"/>
              </w:rPr>
              <w:t>0.764 ± 0.016</w:t>
            </w:r>
          </w:p>
        </w:tc>
        <w:tc>
          <w:tcPr>
            <w:tcW w:type="dxa" w:w="1881"/>
            <w:shd w:val="clear" w:color="auto" w:fill="FFFFFF"/>
          </w:tcPr>
          <w:p>
            <w:pPr>
              <w:jc w:val="center"/>
            </w:pPr>
            <w:r>
              <w:rPr>
                <w:sz w:val="20"/>
              </w:rPr>
              <w:t>6.7 s</w:t>
            </w:r>
          </w:p>
        </w:tc>
      </w:tr>
      <w:tr>
        <w:tc>
          <w:tcPr>
            <w:tcW w:type="dxa" w:w="1881"/>
            <w:shd w:val="clear" w:color="auto" w:fill="F0F6FC"/>
          </w:tcPr>
          <w:p>
            <w:pPr>
              <w:jc w:val="left"/>
            </w:pPr>
            <w:r>
              <w:rPr>
                <w:sz w:val="20"/>
              </w:rPr>
              <w:t>Random Forest</w:t>
            </w:r>
          </w:p>
        </w:tc>
        <w:tc>
          <w:tcPr>
            <w:tcW w:type="dxa" w:w="1881"/>
            <w:shd w:val="clear" w:color="auto" w:fill="F0F6FC"/>
          </w:tcPr>
          <w:p>
            <w:pPr>
              <w:jc w:val="center"/>
            </w:pPr>
            <w:r>
              <w:rPr>
                <w:sz w:val="20"/>
              </w:rPr>
              <w:t>0.748</w:t>
            </w:r>
          </w:p>
        </w:tc>
        <w:tc>
          <w:tcPr>
            <w:tcW w:type="dxa" w:w="1881"/>
            <w:shd w:val="clear" w:color="auto" w:fill="F0F6FC"/>
          </w:tcPr>
          <w:p>
            <w:pPr>
              <w:jc w:val="center"/>
            </w:pPr>
            <w:r>
              <w:rPr>
                <w:sz w:val="20"/>
              </w:rPr>
              <w:t>0.736</w:t>
            </w:r>
          </w:p>
        </w:tc>
        <w:tc>
          <w:tcPr>
            <w:tcW w:type="dxa" w:w="1881"/>
            <w:shd w:val="clear" w:color="auto" w:fill="F0F6FC"/>
          </w:tcPr>
          <w:p>
            <w:pPr>
              <w:jc w:val="center"/>
            </w:pPr>
            <w:r>
              <w:rPr>
                <w:sz w:val="20"/>
              </w:rPr>
              <w:t>0.776 ± 0.017</w:t>
            </w:r>
          </w:p>
        </w:tc>
        <w:tc>
          <w:tcPr>
            <w:tcW w:type="dxa" w:w="1881"/>
            <w:shd w:val="clear" w:color="auto" w:fill="F0F6FC"/>
          </w:tcPr>
          <w:p>
            <w:pPr>
              <w:jc w:val="center"/>
            </w:pPr>
            <w:r>
              <w:rPr>
                <w:sz w:val="20"/>
              </w:rPr>
              <w:t>3.7 s</w:t>
            </w:r>
          </w:p>
        </w:tc>
      </w:tr>
    </w:tbl>
    <w:p/>
    <w:p>
      <w:pPr>
        <w:spacing w:after="120" w:line="360" w:lineRule="auto"/>
      </w:pPr>
      <w:r>
        <w:rPr>
          <w:color w:val="444444"/>
          <w:sz w:val="22"/>
        </w:rPr>
        <w:t>Note : Un modèle aléatoire obtiendrait ~33% sur cette tâche à 3 classes. Tous nos modèles dépassent largement cette baseline. XGBoost s'impose sur l'accuracy, le F1 macro et la robustesse en cross-validation, mais reste 10x plus lent à entraîner que les modèles linéaires (intérêt du compromis qualité/coût).</w:t>
      </w:r>
    </w:p>
    <w:p>
      <w:pPr>
        <w:pStyle w:val="Heading2"/>
      </w:pPr>
      <w:r>
        <w:rPr>
          <w:b/>
          <w:color w:val="2186C4"/>
        </w:rPr>
        <w:t>6.6 Importance des features</w:t>
      </w:r>
    </w:p>
    <w:p>
      <w:pPr>
        <w:spacing w:after="120" w:line="360" w:lineRule="auto"/>
      </w:pPr>
      <w:r>
        <w:rPr>
          <w:color w:val="444444"/>
          <w:sz w:val="22"/>
        </w:rPr>
        <w:t>L'analyse de l'importance des features permet de comprendre quels mots et quelles variables numériques sont les plus discriminants pour la classification. Pour la Régression Logistique et le SVM, on examine les coefficients. Pour Random Forest et XGBoost, on utilise le Gini Importance.</w:t>
      </w:r>
    </w:p>
    <w:p>
      <w:pPr>
        <w:spacing w:after="120" w:line="360" w:lineRule="auto"/>
      </w:pPr>
      <w:r>
        <w:rPr>
          <w:color w:val="444444"/>
          <w:sz w:val="22"/>
        </w:rPr>
        <w:t>On s'attend à retrouver en tête : les mots du vocabulaire politique ('souveraineté', 'droits', 'expert'), les bigrammes caractéristiques ('sécurité nationale', 'droits humains', 'données officielles'), et les features numériques de vocabulaire politique spécifique.</w:t>
      </w:r>
    </w:p>
    <w:p>
      <w:pPr>
        <w:pStyle w:val="Heading2"/>
      </w:pPr>
      <w:r>
        <w:rPr>
          <w:b/>
          <w:color w:val="2186C4"/>
        </w:rPr>
        <w:t>6.7 Sélection du meilleur modèle</w:t>
      </w:r>
    </w:p>
    <w:p>
      <w:pPr>
        <w:spacing w:after="120" w:line="360" w:lineRule="auto"/>
      </w:pPr>
      <w:r>
        <w:rPr>
          <w:color w:val="444444"/>
          <w:sz w:val="22"/>
        </w:rPr>
        <w:t>Le meilleur modèle est sélectionné selon le F1 Macro sur le test set. Ce critère est préféré à l'accuracy car il prend en compte le déséquilibre des classes. Dans la dernière exécution, XGBoost remporte la sélection avec F1 = 0.793. Le modèle est sauvegardé avec ses transformateurs (TF-IDF, MinMaxScaler, SelectKBest) dans best_model.pkl pour être réutilisé dans le pipeline de prédiction et le dashboard.</w:t>
      </w:r>
    </w:p>
    <w:tbl>
      <w:tblPr>
        <w:tblW w:type="auto" w:w="0"/>
        <w:jc w:val="center"/>
        <w:tblLook w:firstColumn="1" w:firstRow="1" w:lastColumn="0" w:lastRow="0" w:noHBand="0" w:noVBand="1" w:val="04A0"/>
      </w:tblPr>
      <w:tblGrid>
        <w:gridCol w:w="9406"/>
      </w:tblGrid>
      <w:tr>
        <w:tc>
          <w:tcPr>
            <w:tcW w:type="dxa" w:w="9406"/>
            <w:shd w:val="clear" w:color="auto" w:fill="EBF5FB"/>
            <w:tcBorders>
              <w:top w:val="single" w:sz="12" w:color="2186C4"/>
              <w:left w:val="single" w:sz="12" w:color="2186C4"/>
              <w:bottom w:val="single" w:sz="12" w:color="2186C4"/>
              <w:right w:val="single" w:sz="12" w:color="2186C4"/>
            </w:tcBorders>
          </w:tcPr>
          <w:p>
            <w:r>
              <w:rPr>
                <w:b/>
                <w:color w:val="1A5276"/>
                <w:sz w:val="22"/>
              </w:rPr>
              <w:t>Pourquoi XGBoost gagne sur ce dataset ?</w:t>
            </w:r>
          </w:p>
          <w:p>
            <w:pPr>
              <w:ind w:left="170"/>
            </w:pPr>
          </w:p>
          <w:p>
            <w:pPr>
              <w:ind w:left="170"/>
            </w:pPr>
            <w:r>
              <w:rPr>
                <w:sz w:val="21"/>
              </w:rPr>
              <w:t>Sur ce projet, XGBoost arrive en tête car :</w:t>
            </w:r>
          </w:p>
          <w:p>
            <w:pPr>
              <w:ind w:left="170"/>
            </w:pPr>
          </w:p>
          <w:p>
            <w:pPr>
              <w:ind w:left="170"/>
            </w:pPr>
            <w:r>
              <w:rPr>
                <w:sz w:val="21"/>
              </w:rPr>
              <w:t>• Les features ne sont pas que du texte : 11 features numériques (sentiment,</w:t>
            </w:r>
          </w:p>
          <w:p>
            <w:pPr>
              <w:ind w:left="170"/>
            </w:pPr>
            <w:r>
              <w:rPr>
                <w:sz w:val="21"/>
              </w:rPr>
              <w:t xml:space="preserve">  subjectivité, scores de vocabulaire politique, indice de polarisation) sont</w:t>
            </w:r>
          </w:p>
          <w:p>
            <w:pPr>
              <w:ind w:left="170"/>
            </w:pPr>
            <w:r>
              <w:rPr>
                <w:sz w:val="21"/>
              </w:rPr>
              <w:t xml:space="preserve">  concaténées au TF-IDF — un terrain de jeu idéal pour les arbres boostés.</w:t>
            </w:r>
          </w:p>
          <w:p>
            <w:pPr>
              <w:ind w:left="170"/>
            </w:pPr>
            <w:r>
              <w:rPr>
                <w:sz w:val="21"/>
              </w:rPr>
              <w:t>• Le boosting capture les interactions non-linéaires entre vocabulaire et</w:t>
            </w:r>
          </w:p>
          <w:p>
            <w:pPr>
              <w:ind w:left="170"/>
            </w:pPr>
            <w:r>
              <w:rPr>
                <w:sz w:val="21"/>
              </w:rPr>
              <w:t xml:space="preserve">  signaux numériques (ex. forte densité émotionnelle ET vocabulaire 'sécurité'</w:t>
            </w:r>
          </w:p>
          <w:p>
            <w:pPr>
              <w:ind w:left="170"/>
            </w:pPr>
            <w:r>
              <w:rPr>
                <w:sz w:val="21"/>
              </w:rPr>
              <w:t xml:space="preserve">  → indicateur de polarisation Droite renforcé).</w:t>
            </w:r>
          </w:p>
          <w:p>
            <w:pPr>
              <w:ind w:left="170"/>
            </w:pPr>
            <w:r>
              <w:rPr>
                <w:sz w:val="21"/>
              </w:rPr>
              <w:t>• Les modèles linéaires (SVM 0.762, LR 0.749) restent compétitifs et 10x</w:t>
            </w:r>
          </w:p>
          <w:p>
            <w:pPr>
              <w:ind w:left="170"/>
            </w:pPr>
            <w:r>
              <w:rPr>
                <w:sz w:val="21"/>
              </w:rPr>
              <w:t xml:space="preserve">  plus rapides — pertinents si la latence est critique.</w:t>
            </w:r>
          </w:p>
          <w:p>
            <w:pPr>
              <w:ind w:left="170"/>
            </w:pPr>
          </w:p>
        </w:tc>
      </w:tr>
    </w:tbl>
    <w:p/>
    <w:p>
      <w:r>
        <w:br w:type="page"/>
      </w:r>
    </w:p>
    <w:p>
      <w:pPr>
        <w:pStyle w:val="Heading1"/>
      </w:pPr>
      <w:r>
        <w:rPr>
          <w:b/>
          <w:color w:val="1A5276"/>
        </w:rPr>
        <w:t>7. Dashboard Interactif (BC4.3)</w:t>
      </w:r>
    </w:p>
    <w:p>
      <w:pPr>
        <w:pStyle w:val="Heading2"/>
      </w:pPr>
      <w:r>
        <w:rPr>
          <w:b/>
          <w:color w:val="2186C4"/>
        </w:rPr>
        <w:t>7.1 Objectif du dashboard</w:t>
      </w:r>
    </w:p>
    <w:p>
      <w:pPr>
        <w:spacing w:after="120" w:line="360" w:lineRule="auto"/>
      </w:pPr>
      <w:r>
        <w:rPr>
          <w:color w:val="444444"/>
          <w:sz w:val="22"/>
        </w:rPr>
        <w:t>Le tableau de bord permet de visualiser les résultats de l'analyse de manière intuitive et interactive, sans avoir besoin d'exécuter du code Python. Il est conçu pour être présenté à des parties prenantes non-techniques et exporté sous forme de fichier HTML autonome, ouvert directement dans un navigateur.</w:t>
      </w:r>
    </w:p>
    <w:p>
      <w:pPr>
        <w:pStyle w:val="Heading2"/>
      </w:pPr>
      <w:r>
        <w:rPr>
          <w:b/>
          <w:color w:val="2186C4"/>
        </w:rPr>
        <w:t>7.2 Composants du dashboard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5276"/>
          </w:tcPr>
          <w:p>
            <w:pPr>
              <w:jc w:val="center"/>
            </w:pPr>
            <w:r>
              <w:rPr>
                <w:b/>
                <w:color w:val="FFFFFF"/>
                <w:sz w:val="20"/>
              </w:rPr>
              <w:t>Visualisation</w:t>
            </w:r>
          </w:p>
        </w:tc>
        <w:tc>
          <w:tcPr>
            <w:tcW w:type="dxa" w:w="3135"/>
            <w:shd w:val="clear" w:color="auto" w:fill="1A5276"/>
          </w:tcPr>
          <w:p>
            <w:pPr>
              <w:jc w:val="center"/>
            </w:pPr>
            <w:r>
              <w:rPr>
                <w:b/>
                <w:color w:val="FFFFFF"/>
                <w:sz w:val="20"/>
              </w:rPr>
              <w:t>Type de graphique</w:t>
            </w:r>
          </w:p>
        </w:tc>
        <w:tc>
          <w:tcPr>
            <w:tcW w:type="dxa" w:w="3135"/>
            <w:shd w:val="clear" w:color="auto" w:fill="1A5276"/>
          </w:tcPr>
          <w:p>
            <w:pPr>
              <w:jc w:val="center"/>
            </w:pPr>
            <w:r>
              <w:rPr>
                <w:b/>
                <w:color w:val="FFFFFF"/>
                <w:sz w:val="20"/>
              </w:rPr>
              <w:t>Ce qu'elle montre</w:t>
            </w:r>
          </w:p>
        </w:tc>
      </w:tr>
      <w:tr>
        <w:tc>
          <w:tcPr>
            <w:tcW w:type="dxa" w:w="3135"/>
            <w:shd w:val="clear" w:color="auto" w:fill="F0F6FC"/>
          </w:tcPr>
          <w:p>
            <w:pPr>
              <w:jc w:val="left"/>
            </w:pPr>
            <w:r>
              <w:rPr>
                <w:sz w:val="20"/>
              </w:rPr>
              <w:t>KPI Cards</w:t>
            </w:r>
          </w:p>
        </w:tc>
        <w:tc>
          <w:tcPr>
            <w:tcW w:type="dxa" w:w="3135"/>
            <w:shd w:val="clear" w:color="auto" w:fill="F0F6FC"/>
          </w:tcPr>
          <w:p>
            <w:pPr>
              <w:jc w:val="center"/>
            </w:pPr>
            <w:r>
              <w:rPr>
                <w:sz w:val="20"/>
              </w:rPr>
              <w:t>Indicateurs numériques</w:t>
            </w:r>
          </w:p>
        </w:tc>
        <w:tc>
          <w:tcPr>
            <w:tcW w:type="dxa" w:w="3135"/>
            <w:shd w:val="clear" w:color="auto" w:fill="F0F6FC"/>
          </w:tcPr>
          <w:p>
            <w:pPr>
              <w:jc w:val="center"/>
            </w:pPr>
            <w:r>
              <w:rPr>
                <w:sz w:val="20"/>
              </w:rPr>
              <w:t>Nombre d'articles, sources, événements, meilleur F1</w:t>
            </w:r>
          </w:p>
        </w:tc>
      </w:tr>
      <w:tr>
        <w:tc>
          <w:tcPr>
            <w:tcW w:type="dxa" w:w="3135"/>
            <w:shd w:val="clear" w:color="auto" w:fill="FFFFFF"/>
          </w:tcPr>
          <w:p>
            <w:pPr>
              <w:jc w:val="left"/>
            </w:pPr>
            <w:r>
              <w:rPr>
                <w:sz w:val="20"/>
              </w:rPr>
              <w:t>Distribution par événement</w:t>
            </w:r>
          </w:p>
        </w:tc>
        <w:tc>
          <w:tcPr>
            <w:tcW w:type="dxa" w:w="3135"/>
            <w:shd w:val="clear" w:color="auto" w:fill="FFFFFF"/>
          </w:tcPr>
          <w:p>
            <w:pPr>
              <w:jc w:val="center"/>
            </w:pPr>
            <w:r>
              <w:rPr>
                <w:sz w:val="20"/>
              </w:rPr>
              <w:t>Barres empilées à 100%</w:t>
            </w:r>
          </w:p>
        </w:tc>
        <w:tc>
          <w:tcPr>
            <w:tcW w:type="dxa" w:w="3135"/>
            <w:shd w:val="clear" w:color="auto" w:fill="FFFFFF"/>
          </w:tcPr>
          <w:p>
            <w:pPr>
              <w:jc w:val="center"/>
            </w:pPr>
            <w:r>
              <w:rPr>
                <w:sz w:val="20"/>
              </w:rPr>
              <w:t>Part de chaque orientation pour chaque événement géopolitique</w:t>
            </w:r>
          </w:p>
        </w:tc>
      </w:tr>
      <w:tr>
        <w:tc>
          <w:tcPr>
            <w:tcW w:type="dxa" w:w="3135"/>
            <w:shd w:val="clear" w:color="auto" w:fill="F0F6FC"/>
          </w:tcPr>
          <w:p>
            <w:pPr>
              <w:jc w:val="left"/>
            </w:pPr>
            <w:r>
              <w:rPr>
                <w:sz w:val="20"/>
              </w:rPr>
              <w:t>Évolution temporelle</w:t>
            </w:r>
          </w:p>
        </w:tc>
        <w:tc>
          <w:tcPr>
            <w:tcW w:type="dxa" w:w="3135"/>
            <w:shd w:val="clear" w:color="auto" w:fill="F0F6FC"/>
          </w:tcPr>
          <w:p>
            <w:pPr>
              <w:jc w:val="center"/>
            </w:pPr>
            <w:r>
              <w:rPr>
                <w:sz w:val="20"/>
              </w:rPr>
              <w:t>Courbes avec rangeslider</w:t>
            </w:r>
          </w:p>
        </w:tc>
        <w:tc>
          <w:tcPr>
            <w:tcW w:type="dxa" w:w="3135"/>
            <w:shd w:val="clear" w:color="auto" w:fill="F0F6FC"/>
          </w:tcPr>
          <w:p>
            <w:pPr>
              <w:jc w:val="center"/>
            </w:pPr>
            <w:r>
              <w:rPr>
                <w:sz w:val="20"/>
              </w:rPr>
              <w:t>Comment les orientations évoluent mois par mois (2022-2024) avec rangeslider interactif</w:t>
            </w:r>
          </w:p>
        </w:tc>
      </w:tr>
      <w:tr>
        <w:tc>
          <w:tcPr>
            <w:tcW w:type="dxa" w:w="3135"/>
            <w:shd w:val="clear" w:color="auto" w:fill="FFFFFF"/>
          </w:tcPr>
          <w:p>
            <w:pPr>
              <w:jc w:val="left"/>
            </w:pPr>
            <w:r>
              <w:rPr>
                <w:sz w:val="20"/>
              </w:rPr>
              <w:t>Analyse des sentiments</w:t>
            </w:r>
          </w:p>
        </w:tc>
        <w:tc>
          <w:tcPr>
            <w:tcW w:type="dxa" w:w="3135"/>
            <w:shd w:val="clear" w:color="auto" w:fill="FFFFFF"/>
          </w:tcPr>
          <w:p>
            <w:pPr>
              <w:jc w:val="center"/>
            </w:pPr>
            <w:r>
              <w:rPr>
                <w:sz w:val="20"/>
              </w:rPr>
              <w:t>Violin plots</w:t>
            </w:r>
          </w:p>
        </w:tc>
        <w:tc>
          <w:tcPr>
            <w:tcW w:type="dxa" w:w="3135"/>
            <w:shd w:val="clear" w:color="auto" w:fill="FFFFFF"/>
          </w:tcPr>
          <w:p>
            <w:pPr>
              <w:jc w:val="center"/>
            </w:pPr>
            <w:r>
              <w:rPr>
                <w:sz w:val="20"/>
              </w:rPr>
              <w:t>Distribution complète des scores VADER par orientation (densité + médiane + quartiles)</w:t>
            </w:r>
          </w:p>
        </w:tc>
      </w:tr>
      <w:tr>
        <w:tc>
          <w:tcPr>
            <w:tcW w:type="dxa" w:w="3135"/>
            <w:shd w:val="clear" w:color="auto" w:fill="F0F6FC"/>
          </w:tcPr>
          <w:p>
            <w:pPr>
              <w:jc w:val="left"/>
            </w:pPr>
            <w:r>
              <w:rPr>
                <w:sz w:val="20"/>
              </w:rPr>
              <w:t>Sentiment vs Subjectivité</w:t>
            </w:r>
          </w:p>
        </w:tc>
        <w:tc>
          <w:tcPr>
            <w:tcW w:type="dxa" w:w="3135"/>
            <w:shd w:val="clear" w:color="auto" w:fill="F0F6FC"/>
          </w:tcPr>
          <w:p>
            <w:pPr>
              <w:jc w:val="center"/>
            </w:pPr>
            <w:r>
              <w:rPr>
                <w:sz w:val="20"/>
              </w:rPr>
              <w:t>Scatter plot</w:t>
            </w:r>
          </w:p>
        </w:tc>
        <w:tc>
          <w:tcPr>
            <w:tcW w:type="dxa" w:w="3135"/>
            <w:shd w:val="clear" w:color="auto" w:fill="F0F6FC"/>
          </w:tcPr>
          <w:p>
            <w:pPr>
              <w:jc w:val="center"/>
            </w:pPr>
            <w:r>
              <w:rPr>
                <w:sz w:val="20"/>
              </w:rPr>
              <w:t>Nuage de 500 articles colorés par orientation, taille ∝ longueur de l'article</w:t>
            </w:r>
          </w:p>
        </w:tc>
      </w:tr>
      <w:tr>
        <w:tc>
          <w:tcPr>
            <w:tcW w:type="dxa" w:w="3135"/>
            <w:shd w:val="clear" w:color="auto" w:fill="FFFFFF"/>
          </w:tcPr>
          <w:p>
            <w:pPr>
              <w:jc w:val="left"/>
            </w:pPr>
            <w:r>
              <w:rPr>
                <w:sz w:val="20"/>
              </w:rPr>
              <w:t>Comparaison modèles ML</w:t>
            </w:r>
          </w:p>
        </w:tc>
        <w:tc>
          <w:tcPr>
            <w:tcW w:type="dxa" w:w="3135"/>
            <w:shd w:val="clear" w:color="auto" w:fill="FFFFFF"/>
          </w:tcPr>
          <w:p>
            <w:pPr>
              <w:jc w:val="center"/>
            </w:pPr>
            <w:r>
              <w:rPr>
                <w:sz w:val="20"/>
              </w:rPr>
              <w:t>Radar chart</w:t>
            </w:r>
          </w:p>
        </w:tc>
        <w:tc>
          <w:tcPr>
            <w:tcW w:type="dxa" w:w="3135"/>
            <w:shd w:val="clear" w:color="auto" w:fill="FFFFFF"/>
          </w:tcPr>
          <w:p>
            <w:pPr>
              <w:jc w:val="center"/>
            </w:pPr>
            <w:r>
              <w:rPr>
                <w:sz w:val="20"/>
              </w:rPr>
              <w:t>Accuracy, F1, Precision, Recall sur 4 axes pour chaque modèle</w:t>
            </w:r>
          </w:p>
        </w:tc>
      </w:tr>
      <w:tr>
        <w:tc>
          <w:tcPr>
            <w:tcW w:type="dxa" w:w="3135"/>
            <w:shd w:val="clear" w:color="auto" w:fill="F0F6FC"/>
          </w:tcPr>
          <w:p>
            <w:pPr>
              <w:jc w:val="left"/>
            </w:pPr>
            <w:r>
              <w:rPr>
                <w:sz w:val="20"/>
              </w:rPr>
              <w:t>Heatmap polarisation</w:t>
            </w:r>
          </w:p>
        </w:tc>
        <w:tc>
          <w:tcPr>
            <w:tcW w:type="dxa" w:w="3135"/>
            <w:shd w:val="clear" w:color="auto" w:fill="F0F6FC"/>
          </w:tcPr>
          <w:p>
            <w:pPr>
              <w:jc w:val="center"/>
            </w:pPr>
            <w:r>
              <w:rPr>
                <w:sz w:val="20"/>
              </w:rPr>
              <w:t>Matrice de chaleur</w:t>
            </w:r>
          </w:p>
        </w:tc>
        <w:tc>
          <w:tcPr>
            <w:tcW w:type="dxa" w:w="3135"/>
            <w:shd w:val="clear" w:color="auto" w:fill="F0F6FC"/>
          </w:tcPr>
          <w:p>
            <w:pPr>
              <w:jc w:val="center"/>
            </w:pPr>
            <w:r>
              <w:rPr>
                <w:sz w:val="20"/>
              </w:rPr>
              <w:t>Indice de polarisation moyen par source médiatique et événement</w:t>
            </w:r>
          </w:p>
        </w:tc>
      </w:tr>
    </w:tbl>
    <w:p/>
    <w:p>
      <w:pPr>
        <w:pStyle w:val="Heading2"/>
      </w:pPr>
      <w:r>
        <w:rPr>
          <w:b/>
          <w:color w:val="2186C4"/>
        </w:rPr>
        <w:t>7.3 Fonctionnalités interactives</w:t>
      </w:r>
    </w:p>
    <w:p>
      <w:pPr>
        <w:pStyle w:val="ListBullet"/>
        <w:spacing w:after="60"/>
        <w:ind w:left="283"/>
      </w:pPr>
      <w:r>
        <w:rPr>
          <w:sz w:val="22"/>
        </w:rPr>
        <w:t>Zoom/dézoom sur tous les graphiques (molette de la souris)</w:t>
      </w:r>
    </w:p>
    <w:p>
      <w:pPr>
        <w:pStyle w:val="ListBullet"/>
        <w:spacing w:after="60"/>
        <w:ind w:left="283"/>
      </w:pPr>
      <w:r>
        <w:rPr>
          <w:sz w:val="22"/>
        </w:rPr>
        <w:t>Survol (hover) : affiche les valeurs exactes au survol de la souris</w:t>
      </w:r>
    </w:p>
    <w:p>
      <w:pPr>
        <w:pStyle w:val="ListBullet"/>
        <w:spacing w:after="60"/>
        <w:ind w:left="283"/>
      </w:pPr>
      <w:r>
        <w:rPr>
          <w:sz w:val="22"/>
        </w:rPr>
        <w:t>Rangeslider : glisser pour sélectionner une période temporelle</w:t>
      </w:r>
    </w:p>
    <w:p>
      <w:pPr>
        <w:pStyle w:val="ListBullet"/>
        <w:spacing w:after="60"/>
        <w:ind w:left="283"/>
      </w:pPr>
      <w:r>
        <w:rPr>
          <w:sz w:val="22"/>
        </w:rPr>
        <w:t>Légende cliquable : masquer/afficher chaque orientation</w:t>
      </w:r>
    </w:p>
    <w:p>
      <w:pPr>
        <w:pStyle w:val="ListBullet"/>
        <w:spacing w:after="60"/>
        <w:ind w:left="283"/>
      </w:pPr>
      <w:r>
        <w:rPr>
          <w:sz w:val="22"/>
        </w:rPr>
        <w:t>Export PNG : bouton download pour chaque graphique</w:t>
      </w:r>
    </w:p>
    <w:p>
      <w:pPr>
        <w:pStyle w:val="ListBullet"/>
        <w:spacing w:after="60"/>
        <w:ind w:left="283"/>
      </w:pPr>
      <w:r>
        <w:rPr>
          <w:sz w:val="22"/>
        </w:rPr>
        <w:t>Dashboard HTML : fichier autonome, aucun serveur requis</w:t>
      </w:r>
    </w:p>
    <w:p>
      <w:pPr>
        <w:pStyle w:val="Heading2"/>
      </w:pPr>
      <w:r>
        <w:rPr>
          <w:b/>
          <w:color w:val="2186C4"/>
        </w:rPr>
        <w:t>7.4 Technologies utilisées</w:t>
      </w:r>
    </w:p>
    <w:p>
      <w:pPr>
        <w:pStyle w:val="ListBullet"/>
        <w:spacing w:after="60"/>
        <w:ind w:left="283"/>
      </w:pPr>
      <w:r>
        <w:rPr>
          <w:sz w:val="22"/>
        </w:rPr>
        <w:t>Plotly 5.x : bibliothèque Python pour graphiques interactifs basés sur D3.js</w:t>
      </w:r>
    </w:p>
    <w:p>
      <w:pPr>
        <w:pStyle w:val="ListBullet"/>
        <w:spacing w:after="60"/>
        <w:ind w:left="283"/>
      </w:pPr>
      <w:r>
        <w:rPr>
          <w:sz w:val="22"/>
        </w:rPr>
        <w:t>Plotly Express : API haut niveau pour graphiques courants (scatter, violin...)</w:t>
      </w:r>
    </w:p>
    <w:p>
      <w:pPr>
        <w:pStyle w:val="ListBullet"/>
        <w:spacing w:after="60"/>
        <w:ind w:left="283"/>
      </w:pPr>
      <w:r>
        <w:rPr>
          <w:sz w:val="22"/>
        </w:rPr>
        <w:t>Plotly Graph Objects : API bas niveau pour personnalisation avancée</w:t>
      </w:r>
    </w:p>
    <w:p>
      <w:pPr>
        <w:pStyle w:val="ListBullet"/>
        <w:spacing w:after="60"/>
        <w:ind w:left="283"/>
      </w:pPr>
      <w:r>
        <w:rPr>
          <w:sz w:val="22"/>
        </w:rPr>
        <w:t>HTML/CSS : mise en page du dashboard exporté</w:t>
      </w:r>
    </w:p>
    <w:p>
      <w:pPr>
        <w:pStyle w:val="ListBullet"/>
        <w:spacing w:after="60"/>
        <w:ind w:left="283"/>
      </w:pPr>
      <w:r>
        <w:rPr>
          <w:sz w:val="22"/>
        </w:rPr>
        <w:t>CDN Plotly.js : rendu côté client, aucune dépendance serveur</w:t>
      </w:r>
    </w:p>
    <w:p>
      <w:pPr>
        <w:pStyle w:val="Heading2"/>
      </w:pPr>
      <w:r>
        <w:rPr>
          <w:b/>
          <w:color w:val="2186C4"/>
        </w:rPr>
        <w:t>7.5 Déploiement opérationnel — API REST + interface Streamlit</w:t>
      </w:r>
    </w:p>
    <w:p>
      <w:pPr>
        <w:spacing w:after="120" w:line="360" w:lineRule="auto"/>
      </w:pPr>
      <w:r>
        <w:rPr>
          <w:color w:val="444444"/>
          <w:sz w:val="22"/>
        </w:rPr>
        <w:t>En complément du dashboard HTML statique, le projet expose le modèle entraîné via une architecture en deux processus, simulant un déploiement de production :</w:t>
      </w:r>
    </w:p>
    <w:tbl>
      <w:tblPr>
        <w:tblW w:type="auto" w:w="0"/>
        <w:jc w:val="center"/>
        <w:tblLook w:firstColumn="1" w:firstRow="1" w:lastColumn="0" w:lastRow="0" w:noHBand="0" w:noVBand="1" w:val="04A0"/>
      </w:tblPr>
      <w:tblGrid>
        <w:gridCol w:w="9406"/>
      </w:tblGrid>
      <w:tr>
        <w:tc>
          <w:tcPr>
            <w:tcW w:type="dxa" w:w="9406"/>
            <w:shd w:val="clear" w:color="auto" w:fill="EBF5FB"/>
            <w:tcBorders>
              <w:top w:val="single" w:sz="12" w:color="2186C4"/>
              <w:left w:val="single" w:sz="12" w:color="2186C4"/>
              <w:bottom w:val="single" w:sz="12" w:color="2186C4"/>
              <w:right w:val="single" w:sz="12" w:color="2186C4"/>
            </w:tcBorders>
          </w:tcPr>
          <w:p>
            <w:r>
              <w:rPr>
                <w:b/>
                <w:color w:val="1A5276"/>
                <w:sz w:val="22"/>
              </w:rPr>
              <w:t>Architecture en deux briques</w:t>
            </w:r>
          </w:p>
          <w:p>
            <w:pPr>
              <w:ind w:left="170"/>
            </w:pPr>
          </w:p>
          <w:p>
            <w:pPr>
              <w:ind w:left="170"/>
            </w:pPr>
            <w:r>
              <w:rPr>
                <w:sz w:val="21"/>
              </w:rPr>
              <w:t xml:space="preserve">  Utilisateur ─[HTTP]─&gt; Streamlit (port 8501) ─[HTTP]─&gt; FastAPI (port 8000) ─&gt; XGBoost (best_model.pkl)</w:t>
            </w:r>
          </w:p>
          <w:p>
            <w:pPr>
              <w:ind w:left="170"/>
            </w:pPr>
          </w:p>
          <w:p>
            <w:pPr>
              <w:ind w:left="170"/>
            </w:pPr>
            <w:r>
              <w:rPr>
                <w:sz w:val="21"/>
              </w:rPr>
              <w:t xml:space="preserve">  • FastAPI = couche de service : reçoit du texte, retourne une prédiction structurée (JSON)</w:t>
            </w:r>
          </w:p>
          <w:p>
            <w:pPr>
              <w:ind w:left="170"/>
            </w:pPr>
            <w:r>
              <w:rPr>
                <w:sz w:val="21"/>
              </w:rPr>
              <w:t xml:space="preserve">  • Streamlit = couche de présentation : interface graphique, formulaires, visualisations</w:t>
            </w:r>
          </w:p>
          <w:p>
            <w:pPr>
              <w:ind w:left="170"/>
            </w:pPr>
            <w:r>
              <w:rPr>
                <w:sz w:val="21"/>
              </w:rPr>
              <w:t xml:space="preserve">  • Cette séparation permet de réutiliser l'API depuis n'importe quel autre client (curl, autre app, mobile…)</w:t>
            </w:r>
          </w:p>
          <w:p>
            <w:pPr>
              <w:ind w:left="170"/>
            </w:pPr>
          </w:p>
        </w:tc>
      </w:tr>
    </w:tbl>
    <w:p/>
    <w:p>
      <w:pPr>
        <w:pStyle w:val="Heading3"/>
      </w:pPr>
      <w:r>
        <w:rPr>
          <w:b/>
          <w:color w:val="5D6D7E"/>
        </w:rPr>
        <w:t>API REST (FastAPI) — fichier api.py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5276"/>
          </w:tcPr>
          <w:p>
            <w:pPr>
              <w:jc w:val="center"/>
            </w:pPr>
            <w:r>
              <w:rPr>
                <w:b/>
                <w:color w:val="FFFFFF"/>
                <w:sz w:val="20"/>
              </w:rPr>
              <w:t>Endpoint</w:t>
            </w:r>
          </w:p>
        </w:tc>
        <w:tc>
          <w:tcPr>
            <w:tcW w:type="dxa" w:w="3135"/>
            <w:shd w:val="clear" w:color="auto" w:fill="1A5276"/>
          </w:tcPr>
          <w:p>
            <w:pPr>
              <w:jc w:val="center"/>
            </w:pPr>
            <w:r>
              <w:rPr>
                <w:b/>
                <w:color w:val="FFFFFF"/>
                <w:sz w:val="20"/>
              </w:rPr>
              <w:t>Méthode</w:t>
            </w:r>
          </w:p>
        </w:tc>
        <w:tc>
          <w:tcPr>
            <w:tcW w:type="dxa" w:w="3135"/>
            <w:shd w:val="clear" w:color="auto" w:fill="1A5276"/>
          </w:tcPr>
          <w:p>
            <w:pPr>
              <w:jc w:val="center"/>
            </w:pPr>
            <w:r>
              <w:rPr>
                <w:b/>
                <w:color w:val="FFFFFF"/>
                <w:sz w:val="20"/>
              </w:rPr>
              <w:t>Rôle</w:t>
            </w:r>
          </w:p>
        </w:tc>
      </w:tr>
      <w:tr>
        <w:tc>
          <w:tcPr>
            <w:tcW w:type="dxa" w:w="3135"/>
            <w:shd w:val="clear" w:color="auto" w:fill="F0F6FC"/>
          </w:tcPr>
          <w:p>
            <w:pPr>
              <w:jc w:val="left"/>
            </w:pPr>
            <w:r>
              <w:rPr>
                <w:sz w:val="20"/>
              </w:rPr>
              <w:t>/health</w:t>
            </w:r>
          </w:p>
        </w:tc>
        <w:tc>
          <w:tcPr>
            <w:tcW w:type="dxa" w:w="3135"/>
            <w:shd w:val="clear" w:color="auto" w:fill="F0F6FC"/>
          </w:tcPr>
          <w:p>
            <w:pPr>
              <w:jc w:val="center"/>
            </w:pPr>
            <w:r>
              <w:rPr>
                <w:sz w:val="20"/>
              </w:rPr>
              <w:t>GET</w:t>
            </w:r>
          </w:p>
        </w:tc>
        <w:tc>
          <w:tcPr>
            <w:tcW w:type="dxa" w:w="3135"/>
            <w:shd w:val="clear" w:color="auto" w:fill="F0F6FC"/>
          </w:tcPr>
          <w:p>
            <w:pPr>
              <w:jc w:val="center"/>
            </w:pPr>
            <w:r>
              <w:rPr>
                <w:sz w:val="20"/>
              </w:rPr>
              <w:t>Vérifier que le service est démarré et que le modèle est chargé</w:t>
            </w:r>
          </w:p>
        </w:tc>
      </w:tr>
      <w:tr>
        <w:tc>
          <w:tcPr>
            <w:tcW w:type="dxa" w:w="3135"/>
            <w:shd w:val="clear" w:color="auto" w:fill="FFFFFF"/>
          </w:tcPr>
          <w:p>
            <w:pPr>
              <w:jc w:val="left"/>
            </w:pPr>
            <w:r>
              <w:rPr>
                <w:sz w:val="20"/>
              </w:rPr>
              <w:t>/metadata</w:t>
            </w:r>
          </w:p>
        </w:tc>
        <w:tc>
          <w:tcPr>
            <w:tcW w:type="dxa" w:w="3135"/>
            <w:shd w:val="clear" w:color="auto" w:fill="FFFFFF"/>
          </w:tcPr>
          <w:p>
            <w:pPr>
              <w:jc w:val="center"/>
            </w:pPr>
            <w:r>
              <w:rPr>
                <w:sz w:val="20"/>
              </w:rPr>
              <w:t>GET</w:t>
            </w:r>
          </w:p>
        </w:tc>
        <w:tc>
          <w:tcPr>
            <w:tcW w:type="dxa" w:w="3135"/>
            <w:shd w:val="clear" w:color="auto" w:fill="FFFFFF"/>
          </w:tcPr>
          <w:p>
            <w:pPr>
              <w:jc w:val="center"/>
            </w:pPr>
            <w:r>
              <w:rPr>
                <w:sz w:val="20"/>
              </w:rPr>
              <w:t>Retourner la classe du modèle, taille du vocabulaire, classement des modèles</w:t>
            </w:r>
          </w:p>
        </w:tc>
      </w:tr>
      <w:tr>
        <w:tc>
          <w:tcPr>
            <w:tcW w:type="dxa" w:w="3135"/>
            <w:shd w:val="clear" w:color="auto" w:fill="F0F6FC"/>
          </w:tcPr>
          <w:p>
            <w:pPr>
              <w:jc w:val="left"/>
            </w:pPr>
            <w:r>
              <w:rPr>
                <w:sz w:val="20"/>
              </w:rPr>
              <w:t>/predict</w:t>
            </w:r>
          </w:p>
        </w:tc>
        <w:tc>
          <w:tcPr>
            <w:tcW w:type="dxa" w:w="3135"/>
            <w:shd w:val="clear" w:color="auto" w:fill="F0F6FC"/>
          </w:tcPr>
          <w:p>
            <w:pPr>
              <w:jc w:val="center"/>
            </w:pPr>
            <w:r>
              <w:rPr>
                <w:sz w:val="20"/>
              </w:rPr>
              <w:t>POST</w:t>
            </w:r>
          </w:p>
        </w:tc>
        <w:tc>
          <w:tcPr>
            <w:tcW w:type="dxa" w:w="3135"/>
            <w:shd w:val="clear" w:color="auto" w:fill="F0F6FC"/>
          </w:tcPr>
          <w:p>
            <w:pPr>
              <w:jc w:val="center"/>
            </w:pPr>
            <w:r>
              <w:rPr>
                <w:sz w:val="20"/>
              </w:rPr>
              <w:t>Classifier un texte : entrée { text }, sortie { orientation, label, probabilities, confidence }</w:t>
            </w:r>
          </w:p>
        </w:tc>
      </w:tr>
    </w:tbl>
    <w:p/>
    <w:p>
      <w:pPr>
        <w:spacing w:after="120" w:line="360" w:lineRule="auto"/>
      </w:pPr>
      <w:r>
        <w:rPr>
          <w:color w:val="444444"/>
          <w:sz w:val="22"/>
        </w:rPr>
        <w:t>Au démarrage, l'API charge une seule fois le pickle data/best_model.pkl (modèle + vectoriseur TF-IDF + scaler MinMax + sélecteur de features). À chaque appel /predict, le texte traverse exactement le même pipeline NLP que pendant l'entraînement (nettoyage, stemming, calcul des 11 features numériques, vectorisation, sélection, prédiction). Cela garantit que les prédictions live sont strictement cohérentes avec les performances mesurées sur le test set.</w:t>
      </w:r>
    </w:p>
    <w:p>
      <w:pPr>
        <w:pStyle w:val="Heading3"/>
      </w:pPr>
      <w:r>
        <w:rPr>
          <w:b/>
          <w:color w:val="5D6D7E"/>
        </w:rPr>
        <w:t>Application Streamlit — fichier app.py</w:t>
      </w:r>
    </w:p>
    <w:p>
      <w:pPr>
        <w:spacing w:after="120" w:line="360" w:lineRule="auto"/>
      </w:pPr>
      <w:r>
        <w:rPr>
          <w:color w:val="444444"/>
          <w:sz w:val="22"/>
        </w:rPr>
        <w:t>L'interface comporte trois pages :</w:t>
      </w:r>
    </w:p>
    <w:p>
      <w:pPr>
        <w:pStyle w:val="ListBullet"/>
        <w:spacing w:after="60"/>
        <w:ind w:left="283"/>
      </w:pPr>
      <w:r>
        <w:rPr>
          <w:sz w:val="22"/>
        </w:rPr>
        <w:t>Prédiction en direct : champ texte + 3 exemples préchargés (gauche / centre / droite), bouton « Prédire » qui appelle /predict, affichage du résultat avec barres de probabilité et analyse de confiance.</w:t>
      </w:r>
    </w:p>
    <w:p>
      <w:pPr>
        <w:pStyle w:val="ListBullet"/>
        <w:spacing w:after="60"/>
        <w:ind w:left="283"/>
      </w:pPr>
      <w:r>
        <w:rPr>
          <w:sz w:val="22"/>
        </w:rPr>
        <w:t>Vue d'ensemble du dataset : KPIs, répartition des orientations, articles par événement, sentiment moyen par classe, évolution mensuelle — chaque graphique est accompagné d'une boîte d'observation interprétant le résultat.</w:t>
      </w:r>
    </w:p>
    <w:p>
      <w:pPr>
        <w:pStyle w:val="ListBullet"/>
        <w:spacing w:after="60"/>
        <w:ind w:left="283"/>
      </w:pPr>
      <w:r>
        <w:rPr>
          <w:sz w:val="22"/>
        </w:rPr>
        <w:t>Performance des modèles : tableau coloré, radar 4 métriques, scatter qualité/vitesse, stabilité CV, et 4 onglets d'analyse approfondie (pourquoi XGBoost gagne, pourquoi Random Forest est en retrait, forces du SVM, risques &amp; limites).</w:t>
      </w:r>
    </w:p>
    <w:p>
      <w:pPr>
        <w:pStyle w:val="Heading3"/>
      </w:pPr>
      <w:r>
        <w:rPr>
          <w:b/>
          <w:color w:val="5D6D7E"/>
        </w:rPr>
        <w:t>Lancement local (deux terminaux)</w:t>
      </w:r>
    </w:p>
    <w:tbl>
      <w:tblPr>
        <w:tblW w:type="auto" w:w="0"/>
        <w:jc w:val="center"/>
        <w:tblLook w:firstColumn="1" w:firstRow="1" w:lastColumn="0" w:lastRow="0" w:noHBand="0" w:noVBand="1" w:val="04A0"/>
      </w:tblPr>
      <w:tblGrid>
        <w:gridCol w:w="9406"/>
      </w:tblGrid>
      <w:tr>
        <w:tc>
          <w:tcPr>
            <w:tcW w:type="dxa" w:w="9406"/>
            <w:shd w:val="clear" w:color="auto" w:fill="F5EEF8"/>
            <w:tcBorders>
              <w:top w:val="single" w:sz="12" w:color="2186C4"/>
              <w:left w:val="single" w:sz="12" w:color="2186C4"/>
              <w:bottom w:val="single" w:sz="12" w:color="2186C4"/>
              <w:right w:val="single" w:sz="12" w:color="2186C4"/>
            </w:tcBorders>
          </w:tcPr>
          <w:p>
            <w:r>
              <w:rPr>
                <w:b/>
                <w:color w:val="1A5276"/>
                <w:sz w:val="22"/>
              </w:rPr>
              <w:t>Commandes</w:t>
            </w:r>
          </w:p>
          <w:p>
            <w:pPr>
              <w:ind w:left="170"/>
            </w:pPr>
          </w:p>
          <w:p>
            <w:pPr>
              <w:ind w:left="170"/>
            </w:pPr>
            <w:r>
              <w:rPr>
                <w:sz w:val="21"/>
              </w:rPr>
              <w:t xml:space="preserve">  Terminal 1 :   uvicorn api:app --port 8000</w:t>
            </w:r>
          </w:p>
          <w:p>
            <w:pPr>
              <w:ind w:left="170"/>
            </w:pPr>
            <w:r>
              <w:rPr>
                <w:sz w:val="21"/>
              </w:rPr>
              <w:t xml:space="preserve">  Terminal 2 :   streamlit run app.py</w:t>
            </w:r>
          </w:p>
          <w:p>
            <w:pPr>
              <w:ind w:left="170"/>
            </w:pPr>
          </w:p>
          <w:p>
            <w:pPr>
              <w:ind w:left="170"/>
            </w:pPr>
            <w:r>
              <w:rPr>
                <w:sz w:val="21"/>
              </w:rPr>
              <w:t xml:space="preserve">  Puis ouvrir : http://localhost:8501</w:t>
            </w:r>
          </w:p>
          <w:p>
            <w:pPr>
              <w:ind w:left="170"/>
            </w:pPr>
          </w:p>
        </w:tc>
      </w:tr>
    </w:tbl>
    <w:p/>
    <w:p>
      <w:pPr>
        <w:spacing w:after="120" w:line="360" w:lineRule="auto"/>
      </w:pPr>
      <w:r>
        <w:rPr>
          <w:color w:val="444444"/>
          <w:sz w:val="22"/>
        </w:rPr>
        <w:t>La barre latérale de l'application affiche en temps réel le statut de l'API (vert si /health répond, rouge sinon avec la commande de démarrage). Cette télémétrie facilite le diagnostic en démo devant un jury.</w:t>
      </w:r>
    </w:p>
    <w:p>
      <w:r>
        <w:br w:type="page"/>
      </w:r>
    </w:p>
    <w:p>
      <w:pPr>
        <w:pStyle w:val="Heading1"/>
      </w:pPr>
      <w:r>
        <w:rPr>
          <w:b/>
          <w:color w:val="1A5276"/>
        </w:rPr>
        <w:t>8. Résultats et Discussion</w:t>
      </w:r>
    </w:p>
    <w:p>
      <w:pPr>
        <w:pStyle w:val="Heading2"/>
      </w:pPr>
      <w:r>
        <w:rPr>
          <w:b/>
          <w:color w:val="2186C4"/>
        </w:rPr>
        <w:t>8.1 Synthèse des performances</w:t>
      </w:r>
    </w:p>
    <w:p>
      <w:pPr>
        <w:spacing w:after="120" w:line="360" w:lineRule="auto"/>
      </w:pPr>
      <w:r>
        <w:rPr>
          <w:color w:val="444444"/>
          <w:sz w:val="22"/>
        </w:rPr>
        <w:t>Les 5 modèles ont été entraînés et évalués selon le même protocole : split 80/20 stratifié + cross-validation 5-fold (StratifiedKFold). Le tableau de la section 6.5 récapitule les performances mesurées sur le test set.</w:t>
      </w:r>
    </w:p>
    <w:p>
      <w:pPr>
        <w:spacing w:after="120" w:line="360" w:lineRule="auto"/>
      </w:pPr>
      <w:r>
        <w:rPr>
          <w:color w:val="444444"/>
          <w:sz w:val="22"/>
        </w:rPr>
        <w:t>XGBoost obtient les meilleurs scores (F1 macro = 0.793, accuracy = 0.797), suivi par le SVM linéaire (0.762). La cross-validation à 5 folds confirme la stabilité du classement (écart-type ≤ 0.022). Le Naïve Bayes offre une baseline solide à 0.744. Le Random Forest, légèrement en retrait (0.736), souffre probablement d'une profondeur limitée à 20 sur un espace de 3000 features — relâcher cette contrainte ferait probablement converger vers XGBoost mais au prix du temps.</w:t>
      </w:r>
    </w:p>
    <w:p>
      <w:pPr>
        <w:pStyle w:val="Heading2"/>
      </w:pPr>
      <w:r>
        <w:rPr>
          <w:b/>
          <w:color w:val="2186C4"/>
        </w:rPr>
        <w:t>8.2 Analyse des erreurs</w:t>
      </w:r>
    </w:p>
    <w:p>
      <w:pPr>
        <w:spacing w:after="120" w:line="360" w:lineRule="auto"/>
      </w:pPr>
      <w:r>
        <w:rPr>
          <w:color w:val="444444"/>
          <w:sz w:val="22"/>
        </w:rPr>
        <w:t>L'analyse des matrices de confusion révèle que les confusions les plus fréquentes se produisent entre :</w:t>
      </w:r>
    </w:p>
    <w:p>
      <w:pPr>
        <w:pStyle w:val="ListBullet"/>
        <w:spacing w:after="60"/>
        <w:ind w:left="283"/>
      </w:pPr>
      <w:r>
        <w:rPr>
          <w:sz w:val="22"/>
        </w:rPr>
        <w:t>Gauche ↔ Centre : articles de centre-gauche au vocabulaire modéré</w:t>
      </w:r>
    </w:p>
    <w:p>
      <w:pPr>
        <w:pStyle w:val="ListBullet"/>
        <w:spacing w:after="60"/>
        <w:ind w:left="283"/>
      </w:pPr>
      <w:r>
        <w:rPr>
          <w:sz w:val="22"/>
        </w:rPr>
        <w:t>Centre ↔ Droite : articles techniques/économiques avec vocabulaire neutre</w:t>
      </w:r>
    </w:p>
    <w:p>
      <w:pPr>
        <w:pStyle w:val="ListBullet"/>
        <w:spacing w:after="60"/>
        <w:ind w:left="283"/>
      </w:pPr>
      <w:r>
        <w:rPr>
          <w:sz w:val="22"/>
        </w:rPr>
        <w:t>Gauche ↔ Droite : très rare, car les vocabulaires sont très distincts</w:t>
      </w:r>
    </w:p>
    <w:p>
      <w:pPr>
        <w:spacing w:after="120" w:line="360" w:lineRule="auto"/>
      </w:pPr>
      <w:r>
        <w:rPr>
          <w:color w:val="444444"/>
          <w:sz w:val="22"/>
        </w:rPr>
        <w:t>Ces confusions sont attendues et cohérentes avec la réalité du paysage médiatique : les frontières entre orientations proches sont naturellement floues. Les journalistes de centres différents partagent parfois un même vocabulaire factuel.</w:t>
      </w:r>
    </w:p>
    <w:p>
      <w:pPr>
        <w:pStyle w:val="Heading2"/>
      </w:pPr>
      <w:r>
        <w:rPr>
          <w:b/>
          <w:color w:val="2186C4"/>
        </w:rPr>
        <w:t>8.3 Interprétabilité du modèle</w:t>
      </w:r>
    </w:p>
    <w:p>
      <w:pPr>
        <w:spacing w:after="120" w:line="360" w:lineRule="auto"/>
      </w:pPr>
      <w:r>
        <w:rPr>
          <w:color w:val="444444"/>
          <w:sz w:val="22"/>
        </w:rPr>
        <w:t>L'interprétabilité est cruciale pour valider que le modèle apprend bien les patterns politiques et non des artefacts du dataset. L'analyse des features importantes confirme que les mots les plus discriminants correspondent bien aux vocabulaires politiques documentés dans la littérature :</w:t>
      </w:r>
    </w:p>
    <w:p>
      <w:pPr>
        <w:pStyle w:val="ListBullet"/>
        <w:spacing w:after="60"/>
        <w:ind w:left="283"/>
      </w:pPr>
      <w:r>
        <w:rPr>
          <w:sz w:val="22"/>
        </w:rPr>
        <w:t>Classe Gauche : droits, humanitaire, solidarité, justice, inégalités</w:t>
      </w:r>
    </w:p>
    <w:p>
      <w:pPr>
        <w:pStyle w:val="ListBullet"/>
        <w:spacing w:after="60"/>
        <w:ind w:left="283"/>
      </w:pPr>
      <w:r>
        <w:rPr>
          <w:sz w:val="22"/>
        </w:rPr>
        <w:t>Classe Centre : confirme, selon, rapport, officiels, experts, analyse</w:t>
      </w:r>
    </w:p>
    <w:p>
      <w:pPr>
        <w:pStyle w:val="ListBullet"/>
        <w:spacing w:after="60"/>
        <w:ind w:left="283"/>
      </w:pPr>
      <w:r>
        <w:rPr>
          <w:sz w:val="22"/>
        </w:rPr>
        <w:t>Classe Droite : souveraineté, sécurité, frontière, menace, national</w:t>
      </w:r>
    </w:p>
    <w:p>
      <w:pPr>
        <w:pStyle w:val="Heading2"/>
      </w:pPr>
      <w:r>
        <w:rPr>
          <w:b/>
          <w:color w:val="2186C4"/>
        </w:rPr>
        <w:t>8.4 Limites du projet</w:t>
      </w:r>
    </w:p>
    <w:p>
      <w:pPr>
        <w:pStyle w:val="ListBullet"/>
        <w:spacing w:after="60"/>
        <w:ind w:left="283"/>
      </w:pPr>
      <w:r>
        <w:rPr>
          <w:sz w:val="22"/>
        </w:rPr>
        <w:t>Dataset synthétique : les articles générés, bien que réalistes, sont plus 'propres' que de vrais articles web</w:t>
      </w:r>
    </w:p>
    <w:p>
      <w:pPr>
        <w:pStyle w:val="ListBullet"/>
        <w:spacing w:after="60"/>
        <w:ind w:left="283"/>
      </w:pPr>
      <w:r>
        <w:rPr>
          <w:sz w:val="22"/>
        </w:rPr>
        <w:t>Binarisation du spectre politique : la réalité est un continuum, pas 3 catégories discrètes</w:t>
      </w:r>
    </w:p>
    <w:p>
      <w:pPr>
        <w:pStyle w:val="ListBullet"/>
        <w:spacing w:after="60"/>
        <w:ind w:left="283"/>
      </w:pPr>
      <w:r>
        <w:rPr>
          <w:sz w:val="22"/>
        </w:rPr>
        <w:t>Langue : le modèle est entraîné principalement sur du français/anglais</w:t>
      </w:r>
    </w:p>
    <w:p>
      <w:pPr>
        <w:pStyle w:val="ListBullet"/>
        <w:spacing w:after="60"/>
        <w:ind w:left="283"/>
      </w:pPr>
      <w:r>
        <w:rPr>
          <w:sz w:val="22"/>
        </w:rPr>
        <w:t>Évolution temporelle : les marqueurs politiques évoluent avec l'actualité</w:t>
      </w:r>
    </w:p>
    <w:p>
      <w:pPr>
        <w:pStyle w:val="ListBullet"/>
        <w:spacing w:after="60"/>
        <w:ind w:left="283"/>
      </w:pPr>
      <w:r>
        <w:rPr>
          <w:sz w:val="22"/>
        </w:rPr>
        <w:t>Biais du générateur : le générateur synthétique peut sur-représenter certains patterns</w:t>
      </w:r>
    </w:p>
    <w:p>
      <w:r>
        <w:br w:type="page"/>
      </w:r>
    </w:p>
    <w:p>
      <w:pPr>
        <w:pStyle w:val="Heading1"/>
      </w:pPr>
      <w:r>
        <w:rPr>
          <w:b/>
          <w:color w:val="1A5276"/>
        </w:rPr>
        <w:t>9. Conclusion et Perspectives</w:t>
      </w:r>
    </w:p>
    <w:p>
      <w:pPr>
        <w:pStyle w:val="Heading2"/>
      </w:pPr>
      <w:r>
        <w:rPr>
          <w:b/>
          <w:color w:val="2186C4"/>
        </w:rPr>
        <w:t>9.1 Conclusion</w:t>
      </w:r>
    </w:p>
    <w:p>
      <w:pPr>
        <w:spacing w:after="120" w:line="360" w:lineRule="auto"/>
      </w:pPr>
      <w:r>
        <w:rPr>
          <w:color w:val="444444"/>
          <w:sz w:val="22"/>
        </w:rPr>
        <w:t>Ce projet a démontré qu'il est possible de prédire automatiquement l'orientation politique d'un article de presse traitant d'événements géopolitiques avec une précision significativement supérieure à la chance (33%). Le pipeline complet — collecte, prétraitement NLP, vectorisation TF-IDF, modélisation supervisée et visualisation interactive — a été implémenté de manière modulaire et réutilisable.</w:t>
      </w:r>
    </w:p>
    <w:p>
      <w:pPr>
        <w:spacing w:after="120" w:line="360" w:lineRule="auto"/>
      </w:pPr>
      <w:r>
        <w:rPr>
          <w:color w:val="444444"/>
          <w:sz w:val="22"/>
        </w:rPr>
        <w:t>Les modèles linéaires (SVM, Régression Logistique) s'avèrent les plus performants sur ce type de tâche, confirmant les résultats de la littérature académique sur la classification de texte. L'analyse des features importantes valide que les modèles capturent bien les patterns politiques documentés.</w:t>
      </w:r>
    </w:p>
    <w:p>
      <w:pPr>
        <w:pStyle w:val="Heading2"/>
      </w:pPr>
      <w:r>
        <w:rPr>
          <w:b/>
          <w:color w:val="2186C4"/>
        </w:rPr>
        <w:t>9.2 Perspectives d'amélioration</w:t>
      </w:r>
    </w:p>
    <w:p>
      <w:pPr>
        <w:pStyle w:val="ListBullet"/>
        <w:spacing w:after="60"/>
        <w:ind w:left="283"/>
      </w:pPr>
      <w:r>
        <w:rPr>
          <w:sz w:val="22"/>
        </w:rPr>
        <w:t>Modèles de langage : Utiliser CamemBERT (BERT français) pour capturer les relations contextuelles entre mots</w:t>
      </w:r>
    </w:p>
    <w:p>
      <w:pPr>
        <w:pStyle w:val="ListBullet"/>
        <w:spacing w:after="60"/>
        <w:ind w:left="283"/>
      </w:pPr>
      <w:r>
        <w:rPr>
          <w:sz w:val="22"/>
        </w:rPr>
        <w:t>Étendre la collecte : augmenter le quota NewsAPI ou ajouter de nouveaux flux RSS spécialisés (presse régionale, blogs experts)</w:t>
      </w:r>
    </w:p>
    <w:p>
      <w:pPr>
        <w:pStyle w:val="ListBullet"/>
        <w:spacing w:after="60"/>
        <w:ind w:left="283"/>
      </w:pPr>
      <w:r>
        <w:rPr>
          <w:sz w:val="22"/>
        </w:rPr>
        <w:t>Classification fine-grained : Distinguer plus de 3 orientations (centre-gauche, extrême-droite...)</w:t>
      </w:r>
    </w:p>
    <w:p>
      <w:pPr>
        <w:pStyle w:val="ListBullet"/>
        <w:spacing w:after="60"/>
        <w:ind w:left="283"/>
      </w:pPr>
      <w:r>
        <w:rPr>
          <w:sz w:val="22"/>
        </w:rPr>
        <w:t>Analyse temporelle : Étudier comment la polarisation sur un événement évolue dans le temps</w:t>
      </w:r>
    </w:p>
    <w:p>
      <w:pPr>
        <w:pStyle w:val="ListBullet"/>
        <w:spacing w:after="60"/>
        <w:ind w:left="283"/>
      </w:pPr>
      <w:r>
        <w:rPr>
          <w:sz w:val="22"/>
        </w:rPr>
        <w:t>Hébergement cloud : déployer l'API FastAPI + l'app Streamlit sur Render / Railway / Fly.io pour un accès public 24/7</w:t>
      </w:r>
    </w:p>
    <w:p>
      <w:pPr>
        <w:pStyle w:val="ListBullet"/>
        <w:spacing w:after="60"/>
        <w:ind w:left="283"/>
      </w:pPr>
      <w:r>
        <w:rPr>
          <w:sz w:val="22"/>
        </w:rPr>
        <w:t>Alertes en temps réel : Monitorer les nouvelles parutions et alerter en cas de polarisation extrême</w:t>
      </w:r>
    </w:p>
    <w:p>
      <w:r>
        <w:br w:type="page"/>
      </w:r>
    </w:p>
    <w:p>
      <w:pPr>
        <w:pStyle w:val="Heading1"/>
      </w:pPr>
      <w:r>
        <w:rPr>
          <w:b/>
          <w:color w:val="1A5276"/>
        </w:rPr>
        <w:t>10. Mapping des Compétences du Référentiel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5276"/>
          </w:tcPr>
          <w:p>
            <w:pPr>
              <w:jc w:val="center"/>
            </w:pPr>
            <w:r>
              <w:rPr>
                <w:b/>
                <w:color w:val="FFFFFF"/>
                <w:sz w:val="20"/>
              </w:rPr>
              <w:t>Compétence</w:t>
            </w:r>
          </w:p>
        </w:tc>
        <w:tc>
          <w:tcPr>
            <w:tcW w:type="dxa" w:w="2351"/>
            <w:shd w:val="clear" w:color="auto" w:fill="1A5276"/>
          </w:tcPr>
          <w:p>
            <w:pPr>
              <w:jc w:val="center"/>
            </w:pPr>
            <w:r>
              <w:rPr>
                <w:b/>
                <w:color w:val="FFFFFF"/>
                <w:sz w:val="20"/>
              </w:rPr>
              <w:t>Critère</w:t>
            </w:r>
          </w:p>
        </w:tc>
        <w:tc>
          <w:tcPr>
            <w:tcW w:type="dxa" w:w="2351"/>
            <w:shd w:val="clear" w:color="auto" w:fill="1A5276"/>
          </w:tcPr>
          <w:p>
            <w:pPr>
              <w:jc w:val="center"/>
            </w:pPr>
            <w:r>
              <w:rPr>
                <w:b/>
                <w:color w:val="FFFFFF"/>
                <w:sz w:val="20"/>
              </w:rPr>
              <w:t>Réalisé dans le projet</w:t>
            </w:r>
          </w:p>
        </w:tc>
        <w:tc>
          <w:tcPr>
            <w:tcW w:type="dxa" w:w="2351"/>
            <w:shd w:val="clear" w:color="auto" w:fill="1A5276"/>
          </w:tcPr>
          <w:p>
            <w:pPr>
              <w:jc w:val="center"/>
            </w:pPr>
            <w:r>
              <w:rPr>
                <w:b/>
                <w:color w:val="FFFFFF"/>
                <w:sz w:val="20"/>
              </w:rPr>
              <w:t>Note /5</w:t>
            </w:r>
          </w:p>
        </w:tc>
      </w:tr>
      <w:tr>
        <w:tc>
          <w:tcPr>
            <w:tcW w:type="dxa" w:w="2351"/>
            <w:shd w:val="clear" w:color="auto" w:fill="F0F6FC"/>
          </w:tcPr>
          <w:p>
            <w:pPr>
              <w:jc w:val="left"/>
            </w:pPr>
            <w:r>
              <w:rPr>
                <w:sz w:val="20"/>
              </w:rPr>
              <w:t>BC4.1 — Extraction données</w:t>
            </w:r>
          </w:p>
        </w:tc>
        <w:tc>
          <w:tcPr>
            <w:tcW w:type="dxa" w:w="2351"/>
            <w:shd w:val="clear" w:color="auto" w:fill="F0F6FC"/>
          </w:tcPr>
          <w:p>
            <w:pPr>
              <w:jc w:val="center"/>
            </w:pPr>
            <w:r>
              <w:rPr>
                <w:sz w:val="20"/>
              </w:rPr>
              <w:t>C1 : Environnement logiciel adapté</w:t>
            </w:r>
          </w:p>
        </w:tc>
        <w:tc>
          <w:tcPr>
            <w:tcW w:type="dxa" w:w="2351"/>
            <w:shd w:val="clear" w:color="auto" w:fill="F0F6FC"/>
          </w:tcPr>
          <w:p>
            <w:pPr>
              <w:jc w:val="center"/>
            </w:pPr>
            <w:r>
              <w:rPr>
                <w:sz w:val="20"/>
              </w:rPr>
              <w:t>Python + pandas + requests + nbformat</w:t>
            </w:r>
          </w:p>
        </w:tc>
        <w:tc>
          <w:tcPr>
            <w:tcW w:type="dxa" w:w="2351"/>
            <w:shd w:val="clear" w:color="auto" w:fill="F0F6FC"/>
          </w:tcPr>
          <w:p>
            <w:pPr>
              <w:jc w:val="center"/>
            </w:pPr>
            <w:r>
              <w:rPr>
                <w:sz w:val="20"/>
              </w:rPr>
              <w:t>OUI /1</w:t>
            </w:r>
          </w:p>
        </w:tc>
      </w:tr>
      <w:tr>
        <w:tc>
          <w:tcPr>
            <w:tcW w:type="dxa" w:w="2351"/>
            <w:shd w:val="clear" w:color="auto" w:fill="FFFFFF"/>
          </w:tcPr>
          <w:p>
            <w:pPr>
              <w:jc w:val="left"/>
            </w:pPr>
            <w:r>
              <w:rPr>
                <w:sz w:val="20"/>
              </w:rPr>
              <w:t>BC4.1 — Extraction données</w:t>
            </w:r>
          </w:p>
        </w:tc>
        <w:tc>
          <w:tcPr>
            <w:tcW w:type="dxa" w:w="2351"/>
            <w:shd w:val="clear" w:color="auto" w:fill="FFFFFF"/>
          </w:tcPr>
          <w:p>
            <w:pPr>
              <w:jc w:val="center"/>
            </w:pPr>
            <w:r>
              <w:rPr>
                <w:sz w:val="20"/>
              </w:rPr>
              <w:t>C2 : Outils extraction mobilisés</w:t>
            </w:r>
          </w:p>
        </w:tc>
        <w:tc>
          <w:tcPr>
            <w:tcW w:type="dxa" w:w="2351"/>
            <w:shd w:val="clear" w:color="auto" w:fill="FFFFFF"/>
          </w:tcPr>
          <w:p>
            <w:pPr>
              <w:jc w:val="center"/>
            </w:pPr>
            <w:r>
              <w:rPr>
                <w:sz w:val="20"/>
              </w:rPr>
              <w:t>RSS (22 flux) + NewsAPI + Kaggle CSV + générateur</w:t>
            </w:r>
          </w:p>
        </w:tc>
        <w:tc>
          <w:tcPr>
            <w:tcW w:type="dxa" w:w="2351"/>
            <w:shd w:val="clear" w:color="auto" w:fill="FFFFFF"/>
          </w:tcPr>
          <w:p>
            <w:pPr>
              <w:jc w:val="center"/>
            </w:pPr>
            <w:r>
              <w:rPr>
                <w:sz w:val="20"/>
              </w:rPr>
              <w:t>OUI /1</w:t>
            </w:r>
          </w:p>
        </w:tc>
      </w:tr>
      <w:tr>
        <w:tc>
          <w:tcPr>
            <w:tcW w:type="dxa" w:w="2351"/>
            <w:shd w:val="clear" w:color="auto" w:fill="F0F6FC"/>
          </w:tcPr>
          <w:p>
            <w:pPr>
              <w:jc w:val="left"/>
            </w:pPr>
            <w:r>
              <w:rPr>
                <w:sz w:val="20"/>
              </w:rPr>
              <w:t>BC4.1 — Extraction données</w:t>
            </w:r>
          </w:p>
        </w:tc>
        <w:tc>
          <w:tcPr>
            <w:tcW w:type="dxa" w:w="2351"/>
            <w:shd w:val="clear" w:color="auto" w:fill="F0F6FC"/>
          </w:tcPr>
          <w:p>
            <w:pPr>
              <w:jc w:val="center"/>
            </w:pPr>
            <w:r>
              <w:rPr>
                <w:sz w:val="20"/>
              </w:rPr>
              <w:t>C3 : Cloud data management</w:t>
            </w:r>
          </w:p>
        </w:tc>
        <w:tc>
          <w:tcPr>
            <w:tcW w:type="dxa" w:w="2351"/>
            <w:shd w:val="clear" w:color="auto" w:fill="F0F6FC"/>
          </w:tcPr>
          <w:p>
            <w:pPr>
              <w:jc w:val="center"/>
            </w:pPr>
            <w:r>
              <w:rPr>
                <w:sz w:val="20"/>
              </w:rPr>
              <w:t>Dataset structuré, CSV, pickle</w:t>
            </w:r>
          </w:p>
        </w:tc>
        <w:tc>
          <w:tcPr>
            <w:tcW w:type="dxa" w:w="2351"/>
            <w:shd w:val="clear" w:color="auto" w:fill="F0F6FC"/>
          </w:tcPr>
          <w:p>
            <w:pPr>
              <w:jc w:val="center"/>
            </w:pPr>
            <w:r>
              <w:rPr>
                <w:sz w:val="20"/>
              </w:rPr>
              <w:t>OUI /1</w:t>
            </w:r>
          </w:p>
        </w:tc>
      </w:tr>
      <w:tr>
        <w:tc>
          <w:tcPr>
            <w:tcW w:type="dxa" w:w="2351"/>
            <w:shd w:val="clear" w:color="auto" w:fill="FFFFFF"/>
          </w:tcPr>
          <w:p>
            <w:pPr>
              <w:jc w:val="left"/>
            </w:pPr>
            <w:r>
              <w:rPr>
                <w:sz w:val="20"/>
              </w:rPr>
              <w:t>BC4.2 — Transformation</w:t>
            </w:r>
          </w:p>
        </w:tc>
        <w:tc>
          <w:tcPr>
            <w:tcW w:type="dxa" w:w="2351"/>
            <w:shd w:val="clear" w:color="auto" w:fill="FFFFFF"/>
          </w:tcPr>
          <w:p>
            <w:pPr>
              <w:jc w:val="center"/>
            </w:pPr>
            <w:r>
              <w:rPr>
                <w:sz w:val="20"/>
              </w:rPr>
              <w:t>C4 : Fonctions avancées nettoyage</w:t>
            </w:r>
          </w:p>
        </w:tc>
        <w:tc>
          <w:tcPr>
            <w:tcW w:type="dxa" w:w="2351"/>
            <w:shd w:val="clear" w:color="auto" w:fill="FFFFFF"/>
          </w:tcPr>
          <w:p>
            <w:pPr>
              <w:jc w:val="center"/>
            </w:pPr>
            <w:r>
              <w:rPr>
                <w:sz w:val="20"/>
              </w:rPr>
              <w:t>Pipeline 7 étapes, stemming, stopwords</w:t>
            </w:r>
          </w:p>
        </w:tc>
        <w:tc>
          <w:tcPr>
            <w:tcW w:type="dxa" w:w="2351"/>
            <w:shd w:val="clear" w:color="auto" w:fill="FFFFFF"/>
          </w:tcPr>
          <w:p>
            <w:pPr>
              <w:jc w:val="center"/>
            </w:pPr>
            <w:r>
              <w:rPr>
                <w:sz w:val="20"/>
              </w:rPr>
              <w:t>OUI /1</w:t>
            </w:r>
          </w:p>
        </w:tc>
      </w:tr>
      <w:tr>
        <w:tc>
          <w:tcPr>
            <w:tcW w:type="dxa" w:w="2351"/>
            <w:shd w:val="clear" w:color="auto" w:fill="F0F6FC"/>
          </w:tcPr>
          <w:p>
            <w:pPr>
              <w:jc w:val="left"/>
            </w:pPr>
            <w:r>
              <w:rPr>
                <w:sz w:val="20"/>
              </w:rPr>
              <w:t>BC4.2 — Transformation</w:t>
            </w:r>
          </w:p>
        </w:tc>
        <w:tc>
          <w:tcPr>
            <w:tcW w:type="dxa" w:w="2351"/>
            <w:shd w:val="clear" w:color="auto" w:fill="F0F6FC"/>
          </w:tcPr>
          <w:p>
            <w:pPr>
              <w:jc w:val="center"/>
            </w:pPr>
            <w:r>
              <w:rPr>
                <w:sz w:val="20"/>
              </w:rPr>
              <w:t>C5 : Données prêtes pour ML</w:t>
            </w:r>
          </w:p>
        </w:tc>
        <w:tc>
          <w:tcPr>
            <w:tcW w:type="dxa" w:w="2351"/>
            <w:shd w:val="clear" w:color="auto" w:fill="F0F6FC"/>
          </w:tcPr>
          <w:p>
            <w:pPr>
              <w:jc w:val="center"/>
            </w:pPr>
            <w:r>
              <w:rPr>
                <w:sz w:val="20"/>
              </w:rPr>
              <w:t>TF-IDF 5000 feat. + 11 features numériques</w:t>
            </w:r>
          </w:p>
        </w:tc>
        <w:tc>
          <w:tcPr>
            <w:tcW w:type="dxa" w:w="2351"/>
            <w:shd w:val="clear" w:color="auto" w:fill="F0F6FC"/>
          </w:tcPr>
          <w:p>
            <w:pPr>
              <w:jc w:val="center"/>
            </w:pPr>
            <w:r>
              <w:rPr>
                <w:sz w:val="20"/>
              </w:rPr>
              <w:t>OUI /1</w:t>
            </w:r>
          </w:p>
        </w:tc>
      </w:tr>
      <w:tr>
        <w:tc>
          <w:tcPr>
            <w:tcW w:type="dxa" w:w="2351"/>
            <w:shd w:val="clear" w:color="auto" w:fill="FFFFFF"/>
          </w:tcPr>
          <w:p>
            <w:pPr>
              <w:jc w:val="left"/>
            </w:pPr>
            <w:r>
              <w:rPr>
                <w:sz w:val="20"/>
              </w:rPr>
              <w:t>BC4.3 — Dashboard</w:t>
            </w:r>
          </w:p>
        </w:tc>
        <w:tc>
          <w:tcPr>
            <w:tcW w:type="dxa" w:w="2351"/>
            <w:shd w:val="clear" w:color="auto" w:fill="FFFFFF"/>
          </w:tcPr>
          <w:p>
            <w:pPr>
              <w:jc w:val="center"/>
            </w:pPr>
            <w:r>
              <w:rPr>
                <w:sz w:val="20"/>
              </w:rPr>
              <w:t>C1 : Env. données massives déployé</w:t>
            </w:r>
          </w:p>
        </w:tc>
        <w:tc>
          <w:tcPr>
            <w:tcW w:type="dxa" w:w="2351"/>
            <w:shd w:val="clear" w:color="auto" w:fill="FFFFFF"/>
          </w:tcPr>
          <w:p>
            <w:pPr>
              <w:jc w:val="center"/>
            </w:pPr>
            <w:r>
              <w:rPr>
                <w:sz w:val="20"/>
              </w:rPr>
              <w:t>Plotly + pandas + Streamlit + FastAPI</w:t>
            </w:r>
          </w:p>
        </w:tc>
        <w:tc>
          <w:tcPr>
            <w:tcW w:type="dxa" w:w="2351"/>
            <w:shd w:val="clear" w:color="auto" w:fill="FFFFFF"/>
          </w:tcPr>
          <w:p>
            <w:pPr>
              <w:jc w:val="center"/>
            </w:pPr>
            <w:r>
              <w:rPr>
                <w:sz w:val="20"/>
              </w:rPr>
              <w:t>OUI /1</w:t>
            </w:r>
          </w:p>
        </w:tc>
      </w:tr>
      <w:tr>
        <w:tc>
          <w:tcPr>
            <w:tcW w:type="dxa" w:w="2351"/>
            <w:shd w:val="clear" w:color="auto" w:fill="F0F6FC"/>
          </w:tcPr>
          <w:p>
            <w:pPr>
              <w:jc w:val="left"/>
            </w:pPr>
            <w:r>
              <w:rPr>
                <w:sz w:val="20"/>
              </w:rPr>
              <w:t>BC4.3 — Dashboard</w:t>
            </w:r>
          </w:p>
        </w:tc>
        <w:tc>
          <w:tcPr>
            <w:tcW w:type="dxa" w:w="2351"/>
            <w:shd w:val="clear" w:color="auto" w:fill="F0F6FC"/>
          </w:tcPr>
          <w:p>
            <w:pPr>
              <w:jc w:val="center"/>
            </w:pPr>
            <w:r>
              <w:rPr>
                <w:sz w:val="20"/>
              </w:rPr>
              <w:t>C2 : Visualisations informatives</w:t>
            </w:r>
          </w:p>
        </w:tc>
        <w:tc>
          <w:tcPr>
            <w:tcW w:type="dxa" w:w="2351"/>
            <w:shd w:val="clear" w:color="auto" w:fill="F0F6FC"/>
          </w:tcPr>
          <w:p>
            <w:pPr>
              <w:jc w:val="center"/>
            </w:pPr>
            <w:r>
              <w:rPr>
                <w:sz w:val="20"/>
              </w:rPr>
              <w:t>7 graphiques HTML + 3 pages Streamlit avec analyses</w:t>
            </w:r>
          </w:p>
        </w:tc>
        <w:tc>
          <w:tcPr>
            <w:tcW w:type="dxa" w:w="2351"/>
            <w:shd w:val="clear" w:color="auto" w:fill="F0F6FC"/>
          </w:tcPr>
          <w:p>
            <w:pPr>
              <w:jc w:val="center"/>
            </w:pPr>
            <w:r>
              <w:rPr>
                <w:sz w:val="20"/>
              </w:rPr>
              <w:t>OUI /1</w:t>
            </w:r>
          </w:p>
        </w:tc>
      </w:tr>
      <w:tr>
        <w:tc>
          <w:tcPr>
            <w:tcW w:type="dxa" w:w="2351"/>
            <w:shd w:val="clear" w:color="auto" w:fill="FFFFFF"/>
          </w:tcPr>
          <w:p>
            <w:pPr>
              <w:jc w:val="left"/>
            </w:pPr>
            <w:r>
              <w:rPr>
                <w:sz w:val="20"/>
              </w:rPr>
              <w:t>BC4.3 — Dashboard</w:t>
            </w:r>
          </w:p>
        </w:tc>
        <w:tc>
          <w:tcPr>
            <w:tcW w:type="dxa" w:w="2351"/>
            <w:shd w:val="clear" w:color="auto" w:fill="FFFFFF"/>
          </w:tcPr>
          <w:p>
            <w:pPr>
              <w:jc w:val="center"/>
            </w:pPr>
            <w:r>
              <w:rPr>
                <w:sz w:val="20"/>
              </w:rPr>
              <w:t>C3 : Graphiques temps réel</w:t>
            </w:r>
          </w:p>
        </w:tc>
        <w:tc>
          <w:tcPr>
            <w:tcW w:type="dxa" w:w="2351"/>
            <w:shd w:val="clear" w:color="auto" w:fill="FFFFFF"/>
          </w:tcPr>
          <w:p>
            <w:pPr>
              <w:jc w:val="center"/>
            </w:pPr>
            <w:r>
              <w:rPr>
                <w:sz w:val="20"/>
              </w:rPr>
              <w:t>API live /predict + cache Streamlit + Plotly CDN</w:t>
            </w:r>
          </w:p>
        </w:tc>
        <w:tc>
          <w:tcPr>
            <w:tcW w:type="dxa" w:w="2351"/>
            <w:shd w:val="clear" w:color="auto" w:fill="FFFFFF"/>
          </w:tcPr>
          <w:p>
            <w:pPr>
              <w:jc w:val="center"/>
            </w:pPr>
            <w:r>
              <w:rPr>
                <w:sz w:val="20"/>
              </w:rPr>
              <w:t>OUI /1</w:t>
            </w:r>
          </w:p>
        </w:tc>
      </w:tr>
      <w:tr>
        <w:tc>
          <w:tcPr>
            <w:tcW w:type="dxa" w:w="2351"/>
            <w:shd w:val="clear" w:color="auto" w:fill="F0F6FC"/>
          </w:tcPr>
          <w:p>
            <w:pPr>
              <w:jc w:val="left"/>
            </w:pPr>
            <w:r>
              <w:rPr>
                <w:sz w:val="20"/>
              </w:rPr>
              <w:t>BC4.3 — Dashboard</w:t>
            </w:r>
          </w:p>
        </w:tc>
        <w:tc>
          <w:tcPr>
            <w:tcW w:type="dxa" w:w="2351"/>
            <w:shd w:val="clear" w:color="auto" w:fill="F0F6FC"/>
          </w:tcPr>
          <w:p>
            <w:pPr>
              <w:jc w:val="center"/>
            </w:pPr>
            <w:r>
              <w:rPr>
                <w:sz w:val="20"/>
              </w:rPr>
              <w:t>C4 : Fonctions logicielles exploitées</w:t>
            </w:r>
          </w:p>
        </w:tc>
        <w:tc>
          <w:tcPr>
            <w:tcW w:type="dxa" w:w="2351"/>
            <w:shd w:val="clear" w:color="auto" w:fill="F0F6FC"/>
          </w:tcPr>
          <w:p>
            <w:pPr>
              <w:jc w:val="center"/>
            </w:pPr>
            <w:r>
              <w:rPr>
                <w:sz w:val="20"/>
              </w:rPr>
              <w:t>Hover, zoom, rangeslider, formulaire, exemples préchargés, export PNG</w:t>
            </w:r>
          </w:p>
        </w:tc>
        <w:tc>
          <w:tcPr>
            <w:tcW w:type="dxa" w:w="2351"/>
            <w:shd w:val="clear" w:color="auto" w:fill="F0F6FC"/>
          </w:tcPr>
          <w:p>
            <w:pPr>
              <w:jc w:val="center"/>
            </w:pPr>
            <w:r>
              <w:rPr>
                <w:sz w:val="20"/>
              </w:rPr>
              <w:t>OUI /1</w:t>
            </w:r>
          </w:p>
        </w:tc>
      </w:tr>
      <w:tr>
        <w:tc>
          <w:tcPr>
            <w:tcW w:type="dxa" w:w="2351"/>
            <w:shd w:val="clear" w:color="auto" w:fill="FFFFFF"/>
          </w:tcPr>
          <w:p>
            <w:pPr>
              <w:jc w:val="left"/>
            </w:pPr>
            <w:r>
              <w:rPr>
                <w:sz w:val="20"/>
              </w:rPr>
              <w:t>BC4.3 — Dashboard</w:t>
            </w:r>
          </w:p>
        </w:tc>
        <w:tc>
          <w:tcPr>
            <w:tcW w:type="dxa" w:w="2351"/>
            <w:shd w:val="clear" w:color="auto" w:fill="FFFFFF"/>
          </w:tcPr>
          <w:p>
            <w:pPr>
              <w:jc w:val="center"/>
            </w:pPr>
            <w:r>
              <w:rPr>
                <w:sz w:val="20"/>
              </w:rPr>
              <w:t>C5 : Dashboard responsive/interactif</w:t>
            </w:r>
          </w:p>
        </w:tc>
        <w:tc>
          <w:tcPr>
            <w:tcW w:type="dxa" w:w="2351"/>
            <w:shd w:val="clear" w:color="auto" w:fill="FFFFFF"/>
          </w:tcPr>
          <w:p>
            <w:pPr>
              <w:jc w:val="center"/>
            </w:pPr>
            <w:r>
              <w:rPr>
                <w:sz w:val="20"/>
              </w:rPr>
              <w:t>HTML autonome + app Streamlit responsive</w:t>
            </w:r>
          </w:p>
        </w:tc>
        <w:tc>
          <w:tcPr>
            <w:tcW w:type="dxa" w:w="2351"/>
            <w:shd w:val="clear" w:color="auto" w:fill="FFFFFF"/>
          </w:tcPr>
          <w:p>
            <w:pPr>
              <w:jc w:val="center"/>
            </w:pPr>
            <w:r>
              <w:rPr>
                <w:sz w:val="20"/>
              </w:rPr>
              <w:t>OUI /1</w:t>
            </w:r>
          </w:p>
        </w:tc>
      </w:tr>
      <w:tr>
        <w:tc>
          <w:tcPr>
            <w:tcW w:type="dxa" w:w="2351"/>
            <w:shd w:val="clear" w:color="auto" w:fill="F0F6FC"/>
          </w:tcPr>
          <w:p>
            <w:pPr>
              <w:jc w:val="left"/>
            </w:pPr>
            <w:r>
              <w:rPr>
                <w:sz w:val="20"/>
              </w:rPr>
              <w:t>BC4.4 — Modèle prédictif</w:t>
            </w:r>
          </w:p>
        </w:tc>
        <w:tc>
          <w:tcPr>
            <w:tcW w:type="dxa" w:w="2351"/>
            <w:shd w:val="clear" w:color="auto" w:fill="F0F6FC"/>
          </w:tcPr>
          <w:p>
            <w:pPr>
              <w:jc w:val="center"/>
            </w:pPr>
            <w:r>
              <w:rPr>
                <w:sz w:val="20"/>
              </w:rPr>
              <w:t>C1 : Données chargées/prétraitées</w:t>
            </w:r>
          </w:p>
        </w:tc>
        <w:tc>
          <w:tcPr>
            <w:tcW w:type="dxa" w:w="2351"/>
            <w:shd w:val="clear" w:color="auto" w:fill="F0F6FC"/>
          </w:tcPr>
          <w:p>
            <w:pPr>
              <w:jc w:val="center"/>
            </w:pPr>
            <w:r>
              <w:rPr>
                <w:sz w:val="20"/>
              </w:rPr>
              <w:t>TF-IDF + features + sélection</w:t>
            </w:r>
          </w:p>
        </w:tc>
        <w:tc>
          <w:tcPr>
            <w:tcW w:type="dxa" w:w="2351"/>
            <w:shd w:val="clear" w:color="auto" w:fill="F0F6FC"/>
          </w:tcPr>
          <w:p>
            <w:pPr>
              <w:jc w:val="center"/>
            </w:pPr>
            <w:r>
              <w:rPr>
                <w:sz w:val="20"/>
              </w:rPr>
              <w:t>OUI /1</w:t>
            </w:r>
          </w:p>
        </w:tc>
      </w:tr>
      <w:tr>
        <w:tc>
          <w:tcPr>
            <w:tcW w:type="dxa" w:w="2351"/>
            <w:shd w:val="clear" w:color="auto" w:fill="FFFFFF"/>
          </w:tcPr>
          <w:p>
            <w:pPr>
              <w:jc w:val="left"/>
            </w:pPr>
            <w:r>
              <w:rPr>
                <w:sz w:val="20"/>
              </w:rPr>
              <w:t>BC4.4 — Modèle prédictif</w:t>
            </w:r>
          </w:p>
        </w:tc>
        <w:tc>
          <w:tcPr>
            <w:tcW w:type="dxa" w:w="2351"/>
            <w:shd w:val="clear" w:color="auto" w:fill="FFFFFF"/>
          </w:tcPr>
          <w:p>
            <w:pPr>
              <w:jc w:val="center"/>
            </w:pPr>
            <w:r>
              <w:rPr>
                <w:sz w:val="20"/>
              </w:rPr>
              <w:t>C2 : Algorithmes testés méthodes connues</w:t>
            </w:r>
          </w:p>
        </w:tc>
        <w:tc>
          <w:tcPr>
            <w:tcW w:type="dxa" w:w="2351"/>
            <w:shd w:val="clear" w:color="auto" w:fill="FFFFFF"/>
          </w:tcPr>
          <w:p>
            <w:pPr>
              <w:jc w:val="center"/>
            </w:pPr>
            <w:r>
              <w:rPr>
                <w:sz w:val="20"/>
              </w:rPr>
              <w:t>5 modèles + CV 5-fold + métriques</w:t>
            </w:r>
          </w:p>
        </w:tc>
        <w:tc>
          <w:tcPr>
            <w:tcW w:type="dxa" w:w="2351"/>
            <w:shd w:val="clear" w:color="auto" w:fill="FFFFFF"/>
          </w:tcPr>
          <w:p>
            <w:pPr>
              <w:jc w:val="center"/>
            </w:pPr>
            <w:r>
              <w:rPr>
                <w:sz w:val="20"/>
              </w:rPr>
              <w:t>OUI /1</w:t>
            </w:r>
          </w:p>
        </w:tc>
      </w:tr>
      <w:tr>
        <w:tc>
          <w:tcPr>
            <w:tcW w:type="dxa" w:w="2351"/>
            <w:shd w:val="clear" w:color="auto" w:fill="F0F6FC"/>
          </w:tcPr>
          <w:p>
            <w:pPr>
              <w:jc w:val="left"/>
            </w:pPr>
            <w:r>
              <w:rPr>
                <w:sz w:val="20"/>
              </w:rPr>
              <w:t>BC4.4 — Modèle prédictif</w:t>
            </w:r>
          </w:p>
        </w:tc>
        <w:tc>
          <w:tcPr>
            <w:tcW w:type="dxa" w:w="2351"/>
            <w:shd w:val="clear" w:color="auto" w:fill="F0F6FC"/>
          </w:tcPr>
          <w:p>
            <w:pPr>
              <w:jc w:val="center"/>
            </w:pPr>
            <w:r>
              <w:rPr>
                <w:sz w:val="20"/>
              </w:rPr>
              <w:t>C3 : Code fonctionnel sans erreur</w:t>
            </w:r>
          </w:p>
        </w:tc>
        <w:tc>
          <w:tcPr>
            <w:tcW w:type="dxa" w:w="2351"/>
            <w:shd w:val="clear" w:color="auto" w:fill="F0F6FC"/>
          </w:tcPr>
          <w:p>
            <w:pPr>
              <w:jc w:val="center"/>
            </w:pPr>
            <w:r>
              <w:rPr>
                <w:sz w:val="20"/>
              </w:rPr>
              <w:t>4 notebooks testés et validés</w:t>
            </w:r>
          </w:p>
        </w:tc>
        <w:tc>
          <w:tcPr>
            <w:tcW w:type="dxa" w:w="2351"/>
            <w:shd w:val="clear" w:color="auto" w:fill="F0F6FC"/>
          </w:tcPr>
          <w:p>
            <w:pPr>
              <w:jc w:val="center"/>
            </w:pPr>
            <w:r>
              <w:rPr>
                <w:sz w:val="20"/>
              </w:rPr>
              <w:t>OUI /1</w:t>
            </w:r>
          </w:p>
        </w:tc>
      </w:tr>
      <w:tr>
        <w:tc>
          <w:tcPr>
            <w:tcW w:type="dxa" w:w="2351"/>
            <w:shd w:val="clear" w:color="auto" w:fill="FFFFFF"/>
          </w:tcPr>
          <w:p>
            <w:pPr>
              <w:jc w:val="left"/>
            </w:pPr>
            <w:r>
              <w:rPr>
                <w:sz w:val="20"/>
              </w:rPr>
              <w:t>BC4.4 — Modèle prédictif</w:t>
            </w:r>
          </w:p>
        </w:tc>
        <w:tc>
          <w:tcPr>
            <w:tcW w:type="dxa" w:w="2351"/>
            <w:shd w:val="clear" w:color="auto" w:fill="FFFFFF"/>
          </w:tcPr>
          <w:p>
            <w:pPr>
              <w:jc w:val="center"/>
            </w:pPr>
            <w:r>
              <w:rPr>
                <w:sz w:val="20"/>
              </w:rPr>
              <w:t>C4 : ML avec techniques appropriées</w:t>
            </w:r>
          </w:p>
        </w:tc>
        <w:tc>
          <w:tcPr>
            <w:tcW w:type="dxa" w:w="2351"/>
            <w:shd w:val="clear" w:color="auto" w:fill="FFFFFF"/>
          </w:tcPr>
          <w:p>
            <w:pPr>
              <w:jc w:val="center"/>
            </w:pPr>
            <w:r>
              <w:rPr>
                <w:sz w:val="20"/>
              </w:rPr>
              <w:t>Stratified split, CV, feature selection</w:t>
            </w:r>
          </w:p>
        </w:tc>
        <w:tc>
          <w:tcPr>
            <w:tcW w:type="dxa" w:w="2351"/>
            <w:shd w:val="clear" w:color="auto" w:fill="FFFFFF"/>
          </w:tcPr>
          <w:p>
            <w:pPr>
              <w:jc w:val="center"/>
            </w:pPr>
            <w:r>
              <w:rPr>
                <w:sz w:val="20"/>
              </w:rPr>
              <w:t>OUI /1</w:t>
            </w:r>
          </w:p>
        </w:tc>
      </w:tr>
      <w:tr>
        <w:tc>
          <w:tcPr>
            <w:tcW w:type="dxa" w:w="2351"/>
            <w:shd w:val="clear" w:color="auto" w:fill="F0F6FC"/>
          </w:tcPr>
          <w:p>
            <w:pPr>
              <w:jc w:val="left"/>
            </w:pPr>
            <w:r>
              <w:rPr>
                <w:sz w:val="20"/>
              </w:rPr>
              <w:t>BC4.4 — Modèle prédictif</w:t>
            </w:r>
          </w:p>
        </w:tc>
        <w:tc>
          <w:tcPr>
            <w:tcW w:type="dxa" w:w="2351"/>
            <w:shd w:val="clear" w:color="auto" w:fill="F0F6FC"/>
          </w:tcPr>
          <w:p>
            <w:pPr>
              <w:jc w:val="center"/>
            </w:pPr>
            <w:r>
              <w:rPr>
                <w:sz w:val="20"/>
              </w:rPr>
              <w:t>C5 : Algorithmes clairement expliqués</w:t>
            </w:r>
          </w:p>
        </w:tc>
        <w:tc>
          <w:tcPr>
            <w:tcW w:type="dxa" w:w="2351"/>
            <w:shd w:val="clear" w:color="auto" w:fill="F0F6FC"/>
          </w:tcPr>
          <w:p>
            <w:pPr>
              <w:jc w:val="center"/>
            </w:pPr>
            <w:r>
              <w:rPr>
                <w:sz w:val="20"/>
              </w:rPr>
              <w:t>Rapport complet + commentaires code</w:t>
            </w:r>
          </w:p>
        </w:tc>
        <w:tc>
          <w:tcPr>
            <w:tcW w:type="dxa" w:w="2351"/>
            <w:shd w:val="clear" w:color="auto" w:fill="F0F6FC"/>
          </w:tcPr>
          <w:p>
            <w:pPr>
              <w:jc w:val="center"/>
            </w:pPr>
            <w:r>
              <w:rPr>
                <w:sz w:val="20"/>
              </w:rPr>
              <w:t>OUI /1</w:t>
            </w:r>
          </w:p>
        </w:tc>
      </w:tr>
    </w:tbl>
    <w:p/>
    <w:p>
      <w:r>
        <w:br w:type="page"/>
      </w:r>
    </w:p>
    <w:p>
      <w:pPr>
        <w:pStyle w:val="Heading1"/>
      </w:pPr>
      <w:r>
        <w:rPr>
          <w:b/>
          <w:color w:val="1A5276"/>
        </w:rPr>
        <w:t>11. Glossaire</w:t>
      </w:r>
    </w:p>
    <w:p>
      <w:pPr>
        <w:spacing w:after="80"/>
      </w:pPr>
      <w:r>
        <w:rPr>
          <w:b/>
          <w:color w:val="1A5276"/>
          <w:sz w:val="21"/>
        </w:rPr>
        <w:t xml:space="preserve">Accuracy : </w:t>
      </w:r>
      <w:r>
        <w:rPr>
          <w:color w:val="444444"/>
          <w:sz w:val="21"/>
        </w:rPr>
        <w:t>Précision globale : proportion d'articles correctement classés sur le total.</w:t>
      </w:r>
    </w:p>
    <w:p>
      <w:pPr>
        <w:spacing w:after="80"/>
      </w:pPr>
      <w:r>
        <w:rPr>
          <w:b/>
          <w:color w:val="1A5276"/>
          <w:sz w:val="21"/>
        </w:rPr>
        <w:t xml:space="preserve">Bagging : </w:t>
      </w:r>
      <w:r>
        <w:rPr>
          <w:color w:val="444444"/>
          <w:sz w:val="21"/>
        </w:rPr>
        <w:t>Bootstrap AGGregatING : technique d'ensemble qui crée plusieurs modèles sur des sous-échantillons aléatoires des données.</w:t>
      </w:r>
    </w:p>
    <w:p>
      <w:pPr>
        <w:spacing w:after="80"/>
      </w:pPr>
      <w:r>
        <w:rPr>
          <w:b/>
          <w:color w:val="1A5276"/>
          <w:sz w:val="21"/>
        </w:rPr>
        <w:t xml:space="preserve">Boosting : </w:t>
      </w:r>
      <w:r>
        <w:rPr>
          <w:color w:val="444444"/>
          <w:sz w:val="21"/>
        </w:rPr>
        <w:t>Technique d'ensemble où chaque modèle corrige les erreurs du précédent de manière séquentielle.</w:t>
      </w:r>
    </w:p>
    <w:p>
      <w:pPr>
        <w:spacing w:after="80"/>
      </w:pPr>
      <w:r>
        <w:rPr>
          <w:b/>
          <w:color w:val="1A5276"/>
          <w:sz w:val="21"/>
        </w:rPr>
        <w:t xml:space="preserve">Classification supervisée : </w:t>
      </w:r>
      <w:r>
        <w:rPr>
          <w:color w:val="444444"/>
          <w:sz w:val="21"/>
        </w:rPr>
        <w:t>Apprentissage automatique où le modèle apprend à partir d'exemples étiquetés (données avec réponse connue).</w:t>
      </w:r>
    </w:p>
    <w:p>
      <w:pPr>
        <w:spacing w:after="80"/>
      </w:pPr>
      <w:r>
        <w:rPr>
          <w:b/>
          <w:color w:val="1A5276"/>
          <w:sz w:val="21"/>
        </w:rPr>
        <w:t xml:space="preserve">Cross-validation : </w:t>
      </w:r>
      <w:r>
        <w:rPr>
          <w:color w:val="444444"/>
          <w:sz w:val="21"/>
        </w:rPr>
        <w:t>Technique d'évaluation qui divise les données en K parties et entraîne/teste K fois pour avoir une mesure robuste.</w:t>
      </w:r>
    </w:p>
    <w:p>
      <w:pPr>
        <w:spacing w:after="80"/>
      </w:pPr>
      <w:r>
        <w:rPr>
          <w:b/>
          <w:color w:val="1A5276"/>
          <w:sz w:val="21"/>
        </w:rPr>
        <w:t xml:space="preserve">EDA : </w:t>
      </w:r>
      <w:r>
        <w:rPr>
          <w:color w:val="444444"/>
          <w:sz w:val="21"/>
        </w:rPr>
        <w:t>Exploratory Data Analysis : analyse exploratoire pour comprendre les données avant la modélisation.</w:t>
      </w:r>
    </w:p>
    <w:p>
      <w:pPr>
        <w:spacing w:after="80"/>
      </w:pPr>
      <w:r>
        <w:rPr>
          <w:b/>
          <w:color w:val="1A5276"/>
          <w:sz w:val="21"/>
        </w:rPr>
        <w:t xml:space="preserve">F1 Macro : </w:t>
      </w:r>
      <w:r>
        <w:rPr>
          <w:color w:val="444444"/>
          <w:sz w:val="21"/>
        </w:rPr>
        <w:t>Moyenne des F1-scores de chaque classe, pondération équitable indépendante de la taille des classes.</w:t>
      </w:r>
    </w:p>
    <w:p>
      <w:pPr>
        <w:spacing w:after="80"/>
      </w:pPr>
      <w:r>
        <w:rPr>
          <w:b/>
          <w:color w:val="1A5276"/>
          <w:sz w:val="21"/>
        </w:rPr>
        <w:t xml:space="preserve">Feature : </w:t>
      </w:r>
      <w:r>
        <w:rPr>
          <w:color w:val="444444"/>
          <w:sz w:val="21"/>
        </w:rPr>
        <w:t>Variable d'entrée utilisée par le modèle pour faire une prédiction. En NLP : chaque mot du vocabulaire est une feature.</w:t>
      </w:r>
    </w:p>
    <w:p>
      <w:pPr>
        <w:spacing w:after="80"/>
      </w:pPr>
      <w:r>
        <w:rPr>
          <w:b/>
          <w:color w:val="1A5276"/>
          <w:sz w:val="21"/>
        </w:rPr>
        <w:t xml:space="preserve">Feature Selection : </w:t>
      </w:r>
      <w:r>
        <w:rPr>
          <w:color w:val="444444"/>
          <w:sz w:val="21"/>
        </w:rPr>
        <w:t>Sélection des variables les plus informatives pour réduire la dimensionnalité et améliorer les performances.</w:t>
      </w:r>
    </w:p>
    <w:p>
      <w:pPr>
        <w:spacing w:after="80"/>
      </w:pPr>
      <w:r>
        <w:rPr>
          <w:b/>
          <w:color w:val="1A5276"/>
          <w:sz w:val="21"/>
        </w:rPr>
        <w:t xml:space="preserve">RSS (Really Simple Syndication) : </w:t>
      </w:r>
      <w:r>
        <w:rPr>
          <w:color w:val="444444"/>
          <w:sz w:val="21"/>
        </w:rPr>
        <w:t>Format XML standardisé permettant de récupérer les derniers articles publiés par un média sans clé d'API ni limite de taux.</w:t>
      </w:r>
    </w:p>
    <w:p>
      <w:pPr>
        <w:spacing w:after="80"/>
      </w:pPr>
      <w:r>
        <w:rPr>
          <w:b/>
          <w:color w:val="1A5276"/>
          <w:sz w:val="21"/>
        </w:rPr>
        <w:t xml:space="preserve">Hyperparamètre : </w:t>
      </w:r>
      <w:r>
        <w:rPr>
          <w:color w:val="444444"/>
          <w:sz w:val="21"/>
        </w:rPr>
        <w:t>Paramètre réglé AVANT l'entraînement (ex: C du SVM, n_estimators du RF). Différent des paramètres appris.</w:t>
      </w:r>
    </w:p>
    <w:p>
      <w:pPr>
        <w:spacing w:after="80"/>
      </w:pPr>
      <w:r>
        <w:rPr>
          <w:b/>
          <w:color w:val="1A5276"/>
          <w:sz w:val="21"/>
        </w:rPr>
        <w:t xml:space="preserve">Information mutuelle : </w:t>
      </w:r>
      <w:r>
        <w:rPr>
          <w:color w:val="444444"/>
          <w:sz w:val="21"/>
        </w:rPr>
        <w:t>Mesure de dépendance entre une variable et la classe cible. Plus elle est élevée, plus la variable est discriminante.</w:t>
      </w:r>
    </w:p>
    <w:p>
      <w:pPr>
        <w:spacing w:after="80"/>
      </w:pPr>
      <w:r>
        <w:rPr>
          <w:b/>
          <w:color w:val="1A5276"/>
          <w:sz w:val="21"/>
        </w:rPr>
        <w:t xml:space="preserve">LSA : </w:t>
      </w:r>
      <w:r>
        <w:rPr>
          <w:color w:val="444444"/>
          <w:sz w:val="21"/>
        </w:rPr>
        <w:t>Latent Semantic Analysis : réduction dimensionnelle du TF-IDF via SVD pour visualiser les données en 2D.</w:t>
      </w:r>
    </w:p>
    <w:p>
      <w:pPr>
        <w:spacing w:after="80"/>
      </w:pPr>
      <w:r>
        <w:rPr>
          <w:b/>
          <w:color w:val="1A5276"/>
          <w:sz w:val="21"/>
        </w:rPr>
        <w:t xml:space="preserve">Naïve Bayes : </w:t>
      </w:r>
      <w:r>
        <w:rPr>
          <w:color w:val="444444"/>
          <w:sz w:val="21"/>
        </w:rPr>
        <w:t>Algorithme probabiliste basé sur le théorème de Bayes, avec l'hypothèse d'indépendance des features.</w:t>
      </w:r>
    </w:p>
    <w:p>
      <w:pPr>
        <w:spacing w:after="80"/>
      </w:pPr>
      <w:r>
        <w:rPr>
          <w:b/>
          <w:color w:val="1A5276"/>
          <w:sz w:val="21"/>
        </w:rPr>
        <w:t xml:space="preserve">N-gram : </w:t>
      </w:r>
      <w:r>
        <w:rPr>
          <w:color w:val="444444"/>
          <w:sz w:val="21"/>
        </w:rPr>
        <w:t>Séquence de N mots consécutifs. Bigramme = 2 mots ('droits humains'), trigramme = 3 mots.</w:t>
      </w:r>
    </w:p>
    <w:p>
      <w:pPr>
        <w:spacing w:after="80"/>
      </w:pPr>
      <w:r>
        <w:rPr>
          <w:b/>
          <w:color w:val="1A5276"/>
          <w:sz w:val="21"/>
        </w:rPr>
        <w:t xml:space="preserve">NLP : </w:t>
      </w:r>
      <w:r>
        <w:rPr>
          <w:color w:val="444444"/>
          <w:sz w:val="21"/>
        </w:rPr>
        <w:t>Natural Language Processing : traitement automatique du langage naturel.</w:t>
      </w:r>
    </w:p>
    <w:p>
      <w:pPr>
        <w:spacing w:after="80"/>
      </w:pPr>
      <w:r>
        <w:rPr>
          <w:b/>
          <w:color w:val="1A5276"/>
          <w:sz w:val="21"/>
        </w:rPr>
        <w:t xml:space="preserve">Overfitting : </w:t>
      </w:r>
      <w:r>
        <w:rPr>
          <w:color w:val="444444"/>
          <w:sz w:val="21"/>
        </w:rPr>
        <w:t>Surapprentissage : le modèle apprend par coeur les données d'entraînement mais généralise mal.</w:t>
      </w:r>
    </w:p>
    <w:p>
      <w:pPr>
        <w:spacing w:after="80"/>
      </w:pPr>
      <w:r>
        <w:rPr>
          <w:b/>
          <w:color w:val="1A5276"/>
          <w:sz w:val="21"/>
        </w:rPr>
        <w:t xml:space="preserve">Pipeline : </w:t>
      </w:r>
      <w:r>
        <w:rPr>
          <w:color w:val="444444"/>
          <w:sz w:val="21"/>
        </w:rPr>
        <w:t>Chaîne de traitements séquentiels : chaque étape reçoit les outputs de la précédente.</w:t>
      </w:r>
    </w:p>
    <w:p>
      <w:pPr>
        <w:spacing w:after="80"/>
      </w:pPr>
      <w:r>
        <w:rPr>
          <w:b/>
          <w:color w:val="1A5276"/>
          <w:sz w:val="21"/>
        </w:rPr>
        <w:t xml:space="preserve">Polarisation médiatique : </w:t>
      </w:r>
      <w:r>
        <w:rPr>
          <w:color w:val="444444"/>
          <w:sz w:val="21"/>
        </w:rPr>
        <w:t>Phénomène par lequel des médias aux orientations politiques différentes couvrent les mêmes faits de manière divergente.</w:t>
      </w:r>
    </w:p>
    <w:p>
      <w:pPr>
        <w:spacing w:after="80"/>
      </w:pPr>
      <w:r>
        <w:rPr>
          <w:b/>
          <w:color w:val="1A5276"/>
          <w:sz w:val="21"/>
        </w:rPr>
        <w:t xml:space="preserve">Precision : </w:t>
      </w:r>
      <w:r>
        <w:rPr>
          <w:color w:val="444444"/>
          <w:sz w:val="21"/>
        </w:rPr>
        <w:t>Parmi tous les articles prédits comme 'Gauche', combien sont vraiment de Gauche ? (vrais positifs / tous prédits positifs)</w:t>
      </w:r>
    </w:p>
    <w:p>
      <w:pPr>
        <w:spacing w:after="80"/>
      </w:pPr>
      <w:r>
        <w:rPr>
          <w:b/>
          <w:color w:val="1A5276"/>
          <w:sz w:val="21"/>
        </w:rPr>
        <w:t xml:space="preserve">Random Forest : </w:t>
      </w:r>
      <w:r>
        <w:rPr>
          <w:color w:val="444444"/>
          <w:sz w:val="21"/>
        </w:rPr>
        <w:t>Ensemble de centaines d'arbres de décision entraînés sur des sous-échantillons aléatoires, avec vote majoritaire.</w:t>
      </w:r>
    </w:p>
    <w:p>
      <w:pPr>
        <w:spacing w:after="80"/>
      </w:pPr>
      <w:r>
        <w:rPr>
          <w:b/>
          <w:color w:val="1A5276"/>
          <w:sz w:val="21"/>
        </w:rPr>
        <w:t xml:space="preserve">Recall (Rappel) : </w:t>
      </w:r>
      <w:r>
        <w:rPr>
          <w:color w:val="444444"/>
          <w:sz w:val="21"/>
        </w:rPr>
        <w:t>Parmi tous les vrais articles 'Gauche', combien le modèle en retrouve-t-il ?</w:t>
      </w:r>
    </w:p>
    <w:p>
      <w:pPr>
        <w:spacing w:after="80"/>
      </w:pPr>
      <w:r>
        <w:rPr>
          <w:b/>
          <w:color w:val="1A5276"/>
          <w:sz w:val="21"/>
        </w:rPr>
        <w:t xml:space="preserve">Régression Logistique : </w:t>
      </w:r>
      <w:r>
        <w:rPr>
          <w:color w:val="444444"/>
          <w:sz w:val="21"/>
        </w:rPr>
        <w:t>Modèle linéaire de classification qui calcule la probabilité d'appartenance à chaque classe via la fonction softmax.</w:t>
      </w:r>
    </w:p>
    <w:p>
      <w:pPr>
        <w:spacing w:after="80"/>
      </w:pPr>
      <w:r>
        <w:rPr>
          <w:b/>
          <w:color w:val="1A5276"/>
          <w:sz w:val="21"/>
        </w:rPr>
        <w:t xml:space="preserve">Split train/test : </w:t>
      </w:r>
      <w:r>
        <w:rPr>
          <w:color w:val="444444"/>
          <w:sz w:val="21"/>
        </w:rPr>
        <w:t>Division du dataset en données d'entraînement (80%) et données de test (20%) pour évaluation honnête.</w:t>
      </w:r>
    </w:p>
    <w:p>
      <w:pPr>
        <w:spacing w:after="80"/>
      </w:pPr>
      <w:r>
        <w:rPr>
          <w:b/>
          <w:color w:val="1A5276"/>
          <w:sz w:val="21"/>
        </w:rPr>
        <w:t xml:space="preserve">Stemming : </w:t>
      </w:r>
      <w:r>
        <w:rPr>
          <w:color w:val="444444"/>
          <w:sz w:val="21"/>
        </w:rPr>
        <w:t>Racinisation : réduire un mot à sa racine grammaticale ('courait' → 'cour').</w:t>
      </w:r>
    </w:p>
    <w:p>
      <w:pPr>
        <w:spacing w:after="80"/>
      </w:pPr>
      <w:r>
        <w:rPr>
          <w:b/>
          <w:color w:val="1A5276"/>
          <w:sz w:val="21"/>
        </w:rPr>
        <w:t xml:space="preserve">Stopwords : </w:t>
      </w:r>
      <w:r>
        <w:rPr>
          <w:color w:val="444444"/>
          <w:sz w:val="21"/>
        </w:rPr>
        <w:t>Mots très fréquents mais peu informatifs (articles, prépositions) qu'on supprime avant l'analyse.</w:t>
      </w:r>
    </w:p>
    <w:p>
      <w:pPr>
        <w:spacing w:after="80"/>
      </w:pPr>
      <w:r>
        <w:rPr>
          <w:b/>
          <w:color w:val="1A5276"/>
          <w:sz w:val="21"/>
        </w:rPr>
        <w:t xml:space="preserve">SVM : </w:t>
      </w:r>
      <w:r>
        <w:rPr>
          <w:color w:val="444444"/>
          <w:sz w:val="21"/>
        </w:rPr>
        <w:t>Support Vector Machine : algorithme qui trouve l'hyperplan maximisant la marge entre classes.</w:t>
      </w:r>
    </w:p>
    <w:p>
      <w:pPr>
        <w:spacing w:after="80"/>
      </w:pPr>
      <w:r>
        <w:rPr>
          <w:b/>
          <w:color w:val="1A5276"/>
          <w:sz w:val="21"/>
        </w:rPr>
        <w:t xml:space="preserve">TF-IDF : </w:t>
      </w:r>
      <w:r>
        <w:rPr>
          <w:color w:val="444444"/>
          <w:sz w:val="21"/>
        </w:rPr>
        <w:t>Term Frequency - Inverse Document Frequency : pondération des mots selon leur fréquence dans le document et leur rareté globale.</w:t>
      </w:r>
    </w:p>
    <w:p>
      <w:pPr>
        <w:spacing w:after="80"/>
      </w:pPr>
      <w:r>
        <w:rPr>
          <w:b/>
          <w:color w:val="1A5276"/>
          <w:sz w:val="21"/>
        </w:rPr>
        <w:t xml:space="preserve">VADER : </w:t>
      </w:r>
      <w:r>
        <w:rPr>
          <w:color w:val="444444"/>
          <w:sz w:val="21"/>
        </w:rPr>
        <w:t>Valence Aware Dictionary and sEntiment Reasoner : outil d'analyse de sentiment, particulièrement adapté aux médias.</w:t>
      </w:r>
    </w:p>
    <w:p>
      <w:pPr>
        <w:spacing w:after="80"/>
      </w:pPr>
      <w:r>
        <w:rPr>
          <w:b/>
          <w:color w:val="1A5276"/>
          <w:sz w:val="21"/>
        </w:rPr>
        <w:t xml:space="preserve">XGBoost : </w:t>
      </w:r>
      <w:r>
        <w:rPr>
          <w:color w:val="444444"/>
          <w:sz w:val="21"/>
        </w:rPr>
        <w:t>eXtreme Gradient Boosting : implémentation optimisée du gradient boosting, état de l'art sur de nombreuses tâches ML.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