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3 — Team Panem</w:t>
      </w:r>
    </w:p>
    <w:p>
      <w:r>
        <w:rPr>
          <w:b/>
        </w:rPr>
        <w:t xml:space="preserve">Team Name: </w:t>
      </w:r>
      <w:r>
        <w:t>Panem (1-29)</w:t>
      </w:r>
    </w:p>
    <w:p>
      <w:r>
        <w:t>Team Members: Chris Ma, Shiyuan Tian, Yohei Nakadate, Derrick Teo, Jack Meng, Jason Weng</w:t>
      </w:r>
    </w:p>
    <w:p/>
    <w:p>
      <w:pPr>
        <w:pStyle w:val="Heading1"/>
      </w:pPr>
      <w:r>
        <w:t>Part 1: Factory Type Analysis</w:t>
      </w:r>
    </w:p>
    <w:p>
      <w:pPr>
        <w:pStyle w:val="Heading2"/>
      </w:pPr>
      <w:r>
        <w:t>Formulas Used in Spreadsheet</w:t>
      </w:r>
    </w:p>
    <w:p>
      <w:r>
        <w:rPr>
          <w:b/>
        </w:rPr>
        <w:t>Daily Throughput (effective, with setup time):</w:t>
        <w:br/>
      </w:r>
      <w:r>
        <w:rPr>
          <w:i/>
        </w:rPr>
        <w:t>λ_effective = batch_size / ( batch_size / λ_raw + setup_time )</w:t>
        <w:br/>
      </w:r>
      <w:r>
        <w:t>where λ_raw = A × K^α × (L × 364)^β / 364</w:t>
        <w:br/>
        <w:br/>
      </w:r>
      <w:r>
        <w:rPr>
          <w:b/>
        </w:rPr>
        <w:t>Manufacturing Overhead per Unit (assuming 100% factory utilization):</w:t>
        <w:br/>
      </w:r>
      <w:r>
        <w:rPr>
          <w:i/>
        </w:rPr>
        <w:t>OH/unit = (Daily Labor + K / 15 / 364) / λ_effective</w:t>
        <w:br/>
      </w:r>
      <w:r>
        <w:t>Daily depreciation uses 15-year straight-line per the Gleacher Case Brief.</w:t>
        <w:br/>
        <w:br/>
      </w:r>
      <w:r>
        <w:rPr>
          <w:b/>
        </w:rPr>
        <w:t>Production Cost per Unit:</w:t>
        <w:br/>
      </w:r>
      <w:r>
        <w:rPr>
          <w:i/>
        </w:rPr>
        <w:t>Production Cost = Materials Cost + Manufacturing Overhead = $100 + OH/unit</w:t>
        <w:br/>
      </w:r>
    </w:p>
    <w:p>
      <w:r>
        <w:t>The spreadsheet (Panem_A3.xlsx) implements these formulas across all three factory types (Bench, Production Line, Automated Cell) and across 14 capital levels ($100K to $5M) × 7 labor levels ($500 to $16,000/day).</w:t>
      </w:r>
    </w:p>
    <w:p>
      <w:pPr>
        <w:pStyle w:val="Heading2"/>
      </w:pPr>
      <w:r>
        <w:t>Baseline Comparison (K = minimum, L = $2,500/day, batch = 100)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Factory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Daily Throughput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OH/unit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Production Cost/unit</w:t>
            </w:r>
          </w:p>
        </w:tc>
      </w:tr>
      <w:tr>
        <w:tc>
          <w:tcPr>
            <w:tcW w:type="dxa" w:w="1728"/>
          </w:tcPr>
          <w:p>
            <w:r>
              <w:t>Bench</w:t>
            </w:r>
          </w:p>
        </w:tc>
        <w:tc>
          <w:tcPr>
            <w:tcW w:type="dxa" w:w="1728"/>
          </w:tcPr>
          <w:p>
            <w:r>
              <w:t>$100,000</w:t>
            </w:r>
          </w:p>
        </w:tc>
        <w:tc>
          <w:tcPr>
            <w:tcW w:type="dxa" w:w="1728"/>
          </w:tcPr>
          <w:p>
            <w:r>
              <w:t>9.04 units</w:t>
            </w:r>
          </w:p>
        </w:tc>
        <w:tc>
          <w:tcPr>
            <w:tcW w:type="dxa" w:w="1728"/>
          </w:tcPr>
          <w:p>
            <w:r>
              <w:t>$278.45</w:t>
            </w:r>
          </w:p>
        </w:tc>
        <w:tc>
          <w:tcPr>
            <w:tcW w:type="dxa" w:w="1728"/>
          </w:tcPr>
          <w:p>
            <w:r>
              <w:t>$378.45</w:t>
            </w:r>
          </w:p>
        </w:tc>
      </w:tr>
      <w:tr>
        <w:tc>
          <w:tcPr>
            <w:tcW w:type="dxa" w:w="1728"/>
          </w:tcPr>
          <w:p>
            <w:r>
              <w:t>Production Line</w:t>
            </w:r>
          </w:p>
        </w:tc>
        <w:tc>
          <w:tcPr>
            <w:tcW w:type="dxa" w:w="1728"/>
          </w:tcPr>
          <w:p>
            <w:r>
              <w:t>$500,000</w:t>
            </w:r>
          </w:p>
        </w:tc>
        <w:tc>
          <w:tcPr>
            <w:tcW w:type="dxa" w:w="1728"/>
          </w:tcPr>
          <w:p>
            <w:r>
              <w:t>34.36 units</w:t>
            </w:r>
          </w:p>
        </w:tc>
        <w:tc>
          <w:tcPr>
            <w:tcW w:type="dxa" w:w="1728"/>
          </w:tcPr>
          <w:p>
            <w:r>
              <w:t>$75.43</w:t>
            </w:r>
          </w:p>
        </w:tc>
        <w:tc>
          <w:tcPr>
            <w:tcW w:type="dxa" w:w="1728"/>
          </w:tcPr>
          <w:p>
            <w:r>
              <w:t>$175.43</w:t>
            </w:r>
          </w:p>
        </w:tc>
      </w:tr>
      <w:tr>
        <w:tc>
          <w:tcPr>
            <w:tcW w:type="dxa" w:w="1728"/>
          </w:tcPr>
          <w:p>
            <w:r>
              <w:t>Automated Cell</w:t>
            </w:r>
          </w:p>
        </w:tc>
        <w:tc>
          <w:tcPr>
            <w:tcW w:type="dxa" w:w="1728"/>
          </w:tcPr>
          <w:p>
            <w:r>
              <w:t>$3,000,000</w:t>
            </w:r>
          </w:p>
        </w:tc>
        <w:tc>
          <w:tcPr>
            <w:tcW w:type="dxa" w:w="1728"/>
          </w:tcPr>
          <w:p>
            <w:r>
              <w:t>83.66 units</w:t>
            </w:r>
          </w:p>
        </w:tc>
        <w:tc>
          <w:tcPr>
            <w:tcW w:type="dxa" w:w="1728"/>
          </w:tcPr>
          <w:p>
            <w:r>
              <w:t>$36.45</w:t>
            </w:r>
          </w:p>
        </w:tc>
        <w:tc>
          <w:tcPr>
            <w:tcW w:type="dxa" w:w="1728"/>
          </w:tcPr>
          <w:p>
            <w:r>
              <w:t>$136.45</w:t>
            </w:r>
          </w:p>
        </w:tc>
      </w:tr>
    </w:tbl>
    <w:p>
      <w:pPr>
        <w:pStyle w:val="Heading2"/>
      </w:pPr>
      <w:r>
        <w:t>Three Valuable Insights from Sensitivity Analysis</w:t>
      </w:r>
    </w:p>
    <w:p>
      <w:pPr>
        <w:pStyle w:val="Heading3"/>
      </w:pPr>
      <w:r>
        <w:t>Insight 1: Capital vs. labor sensitivity differs dramatically by technology</w:t>
      </w:r>
    </w:p>
    <w:p>
      <w:r>
        <w:t>The exponent ratio α/β shows which input drives output. Bench (0.10 / 0.85 = 0.12) is labor-driven — doubling labor yields ~1.8× output but doubling capital adds only ~7%. Automated Cell (0.80 / 0.30 = 2.67) is capital-driven — the same doubling of K yields ~1.7× output, while doubling labor adds only ~23%. Strategic implication: match input spending to the production function's sensitivities (spend more on the input with the higher exponent).</w:t>
      </w:r>
    </w:p>
    <w:p>
      <w:pPr>
        <w:pStyle w:val="Heading3"/>
      </w:pPr>
      <w:r>
        <w:t>Insight 2: Setup time crushes small-batch efficiency, especially for Automated Cell</w:t>
      </w:r>
    </w:p>
    <w:p>
      <w:r>
        <w:t>Automated Cell has 1-day setup vs. 0.05-day for Bench. At batch=100, setup is 6% of Bench cycle but 84% of Automated Cell raw-production time. Raw throughput for AC is 512 units/day, but effective is only 84 units/day — an 84% drag from setup. Larger batches amortize setup better. At batch=1,000, AC effective throughput jumps to 340+ units/day. Strategic implication: match batch size to technology's setup characteristics.</w:t>
      </w:r>
    </w:p>
    <w:p>
      <w:pPr>
        <w:pStyle w:val="Heading3"/>
      </w:pPr>
      <w:r>
        <w:t>Insight 3: Economies of scale favor advanced technologies but require demand to justify them</w:t>
      </w:r>
    </w:p>
    <w:p>
      <w:r>
        <w:t>Bench (α+β = 0.95, slight decreasing returns), Production Line (1.05, slight increasing), Automated Cell (1.10, strongest increasing). At minimum capital, AC produces 9× more than Bench at the same labor cost, and overhead/unit is 7.6× lower. But you're paying $3M up front vs. $100K. At 15% cost of capital, AC's extra $2.9M capex has opportunity cost of $1,190/day. You only recover this if you sell 9× more units at meaningful margin.</w:t>
      </w:r>
    </w:p>
    <w:p>
      <w:pPr>
        <w:pStyle w:val="Heading2"/>
      </w:pPr>
      <w:r>
        <w:t>Decision Rules for Factory Type Selection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Recommended Factory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Demand &lt; 10 units/day, early game uncertainty</w:t>
            </w:r>
          </w:p>
        </w:tc>
        <w:tc>
          <w:tcPr>
            <w:tcW w:type="dxa" w:w="2880"/>
          </w:tcPr>
          <w:p>
            <w:r>
              <w:t>Bench</w:t>
            </w:r>
          </w:p>
        </w:tc>
        <w:tc>
          <w:tcPr>
            <w:tcW w:type="dxa" w:w="2880"/>
          </w:tcPr>
          <w:p>
            <w:r>
              <w:t>Low capex, flexible, cheap exit</w:t>
            </w:r>
          </w:p>
        </w:tc>
      </w:tr>
      <w:tr>
        <w:tc>
          <w:tcPr>
            <w:tcW w:type="dxa" w:w="2880"/>
          </w:tcPr>
          <w:p>
            <w:r>
              <w:t>Demand 10–50 units/day, validated product</w:t>
            </w:r>
          </w:p>
        </w:tc>
        <w:tc>
          <w:tcPr>
            <w:tcW w:type="dxa" w:w="2880"/>
          </w:tcPr>
          <w:p>
            <w:r>
              <w:t>Production Line</w:t>
            </w:r>
          </w:p>
        </w:tc>
        <w:tc>
          <w:tcPr>
            <w:tcW w:type="dxa" w:w="2880"/>
          </w:tcPr>
          <w:p>
            <w:r>
              <w:t>Best overhead/unit at moderate scale</w:t>
            </w:r>
          </w:p>
        </w:tc>
      </w:tr>
      <w:tr>
        <w:tc>
          <w:tcPr>
            <w:tcW w:type="dxa" w:w="2880"/>
          </w:tcPr>
          <w:p>
            <w:r>
              <w:t>Demand &gt; 50 units/day, confident in 4-year horizon</w:t>
            </w:r>
          </w:p>
        </w:tc>
        <w:tc>
          <w:tcPr>
            <w:tcW w:type="dxa" w:w="2880"/>
          </w:tcPr>
          <w:p>
            <w:r>
              <w:t>Automated Cell</w:t>
            </w:r>
          </w:p>
        </w:tc>
        <w:tc>
          <w:tcPr>
            <w:tcW w:type="dxa" w:w="2880"/>
          </w:tcPr>
          <w:p>
            <w:r>
              <w:t>Dominant unit economics at scale</w:t>
            </w:r>
          </w:p>
        </w:tc>
      </w:tr>
      <w:tr>
        <w:tc>
          <w:tcPr>
            <w:tcW w:type="dxa" w:w="2880"/>
          </w:tcPr>
          <w:p>
            <w:r>
              <w:t>Unknown demand, short horizon</w:t>
            </w:r>
          </w:p>
        </w:tc>
        <w:tc>
          <w:tcPr>
            <w:tcW w:type="dxa" w:w="2880"/>
          </w:tcPr>
          <w:p>
            <w:r>
              <w:t>Bench</w:t>
            </w:r>
          </w:p>
        </w:tc>
        <w:tc>
          <w:tcPr>
            <w:tcW w:type="dxa" w:w="2880"/>
          </w:tcPr>
          <w:p>
            <w:r>
              <w:t>Preserve optionality</w:t>
            </w:r>
          </w:p>
        </w:tc>
      </w:tr>
    </w:tbl>
    <w:p>
      <w:pPr>
        <w:pStyle w:val="Heading2"/>
      </w:pPr>
      <w:r>
        <w:t>Evolution of Preferred Factory Over Game</w:t>
      </w:r>
    </w:p>
    <w:p>
      <w:pPr>
        <w:pStyle w:val="ListNumber"/>
      </w:pPr>
      <w:r>
        <w:t>Early game (Days 1–200): Bench — uncertainty about product-market fit, Bass curve still in innovator phase. Preserve capital.</w:t>
      </w:r>
    </w:p>
    <w:p>
      <w:pPr>
        <w:pStyle w:val="ListNumber"/>
      </w:pPr>
      <w:r>
        <w:t>Mid game (Days 200–1000): Transition to Production Line once product is validated and demand &gt;15 units/day. Balanced K and L requirements.</w:t>
      </w:r>
    </w:p>
    <w:p>
      <w:pPr>
        <w:pStyle w:val="ListNumber"/>
      </w:pPr>
      <w:r>
        <w:t>Late game (Days 1000+): Automated Cell if pursuing a high-volume market (Cancer Base Panel, Fertility, MD Heart Pulse) with remaining horizon justifying payback.</w:t>
      </w:r>
    </w:p>
    <w:p>
      <w:pPr>
        <w:pStyle w:val="ListNumber"/>
      </w:pPr>
      <w:r>
        <w:t>Competitive response: If competitors deploy AC early to drive volume, our counter is differentiation (unique feature combinations) or focus (premium markets like Law Narcotic where WTP supports higher prices regardless of production cost).</w:t>
      </w:r>
    </w:p>
    <w:p>
      <w:pPr>
        <w:pStyle w:val="Heading2"/>
      </w:pPr>
      <w:r>
        <w:t>How to Decide Capital and Labor Levels</w:t>
      </w:r>
    </w:p>
    <w:p>
      <w:r>
        <w:rPr>
          <w:b/>
        </w:rPr>
        <w:t xml:space="preserve">Bench (α=0.10, β=0.85): </w:t>
      </w:r>
      <w:r>
        <w:t>Labor-heavy. At fixed K, keep adding labor until marginal labor cost &gt; marginal revenue (price − materials − handling − commission). Don't over-capitalize beyond ~$100K–$300K — marginal K yields minimal throughput gains at α=0.10.</w:t>
        <w:br/>
        <w:br/>
      </w:r>
      <w:r>
        <w:rPr>
          <w:b/>
        </w:rPr>
        <w:t xml:space="preserve">Production Line (α=0.30, β=0.75): </w:t>
      </w:r>
      <w:r>
        <w:t>Moderate both. Start at K=$500K minimum, scale labor based on demand. Add K only when labor is clearly binding (throughput flattening despite adding L).</w:t>
        <w:br/>
        <w:br/>
      </w:r>
      <w:r>
        <w:rPr>
          <w:b/>
        </w:rPr>
        <w:t xml:space="preserve">Automated Cell (α=0.80, β=0.30): </w:t>
      </w:r>
      <w:r>
        <w:t>Capital-heavy. Add K in $1M–$2M increments, keep labor at $2K–$5K/day initially. Capital has 80% exponent — biggest bang for investment goes to K.</w:t>
      </w:r>
    </w:p>
    <w:p>
      <w:r>
        <w:br w:type="page"/>
      </w:r>
    </w:p>
    <w:p>
      <w:pPr>
        <w:pStyle w:val="Heading1"/>
      </w:pPr>
      <w:r>
        <w:t>Part 2: Heart View Contribution Margin Analysis</w:t>
      </w:r>
    </w:p>
    <w:p>
      <w:r>
        <w:t>All scenarios use Bench factory, K=$100K, batch=100, container shipping in-region ($5,000 / 100 units = $50/unit), materials $100/unit. 15-year straight-line depreciation.</w:t>
      </w:r>
    </w:p>
    <w:p>
      <w:pPr>
        <w:pStyle w:val="Heading2"/>
      </w:pPr>
      <w:r>
        <w:t>(a) Starting Parameters: P=$700, L=$2,500/day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</w:rPr>
              <w:t>Per Unit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 Day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$700.00</w:t>
            </w:r>
          </w:p>
        </w:tc>
        <w:tc>
          <w:tcPr>
            <w:tcW w:type="dxa" w:w="2880"/>
          </w:tcPr>
          <w:p>
            <w:r>
              <w:t>$6,330.76</w:t>
            </w:r>
          </w:p>
        </w:tc>
      </w:tr>
      <w:tr>
        <w:tc>
          <w:tcPr>
            <w:tcW w:type="dxa" w:w="2880"/>
          </w:tcPr>
          <w:p>
            <w:r>
              <w:t>Manufacturing Overhead</w:t>
            </w:r>
          </w:p>
        </w:tc>
        <w:tc>
          <w:tcPr>
            <w:tcW w:type="dxa" w:w="2880"/>
          </w:tcPr>
          <w:p>
            <w:r>
              <w:t>$278.45</w:t>
            </w:r>
          </w:p>
        </w:tc>
        <w:tc>
          <w:tcPr>
            <w:tcW w:type="dxa" w:w="2880"/>
          </w:tcPr>
          <w:p>
            <w:r>
              <w:t>$2,518.32</w:t>
            </w:r>
          </w:p>
        </w:tc>
      </w:tr>
      <w:tr>
        <w:tc>
          <w:tcPr>
            <w:tcW w:type="dxa" w:w="2880"/>
          </w:tcPr>
          <w:p>
            <w:r>
              <w:t>Materials</w:t>
            </w:r>
          </w:p>
        </w:tc>
        <w:tc>
          <w:tcPr>
            <w:tcW w:type="dxa" w:w="2880"/>
          </w:tcPr>
          <w:p>
            <w:r>
              <w:t>$100.00</w:t>
            </w:r>
          </w:p>
        </w:tc>
        <w:tc>
          <w:tcPr>
            <w:tcW w:type="dxa" w:w="2880"/>
          </w:tcPr>
          <w:p>
            <w:r>
              <w:t>$904.39</w:t>
            </w:r>
          </w:p>
        </w:tc>
      </w:tr>
      <w:tr>
        <w:tc>
          <w:tcPr>
            <w:tcW w:type="dxa" w:w="2880"/>
          </w:tcPr>
          <w:p>
            <w:r>
              <w:t>Shipping</w:t>
            </w:r>
          </w:p>
        </w:tc>
        <w:tc>
          <w:tcPr>
            <w:tcW w:type="dxa" w:w="2880"/>
          </w:tcPr>
          <w:p>
            <w:r>
              <w:t>$50.00</w:t>
            </w:r>
          </w:p>
        </w:tc>
        <w:tc>
          <w:tcPr>
            <w:tcW w:type="dxa" w:w="2880"/>
          </w:tcPr>
          <w:p>
            <w:r>
              <w:t>$452.20</w:t>
            </w:r>
          </w:p>
        </w:tc>
      </w:tr>
      <w:tr>
        <w:tc>
          <w:tcPr>
            <w:tcW w:type="dxa" w:w="2880"/>
          </w:tcPr>
          <w:p>
            <w:r>
              <w:t>Handling ($10 per unit)</w:t>
            </w:r>
          </w:p>
        </w:tc>
        <w:tc>
          <w:tcPr>
            <w:tcW w:type="dxa" w:w="2880"/>
          </w:tcPr>
          <w:p>
            <w:r>
              <w:t>$10.00</w:t>
            </w:r>
          </w:p>
        </w:tc>
        <w:tc>
          <w:tcPr>
            <w:tcW w:type="dxa" w:w="2880"/>
          </w:tcPr>
          <w:p>
            <w:r>
              <w:t>$90.44</w:t>
            </w:r>
          </w:p>
        </w:tc>
      </w:tr>
      <w:tr>
        <w:tc>
          <w:tcPr>
            <w:tcW w:type="dxa" w:w="2880"/>
          </w:tcPr>
          <w:p>
            <w:r>
              <w:t>Commission (20% of revenue)</w:t>
            </w:r>
          </w:p>
        </w:tc>
        <w:tc>
          <w:tcPr>
            <w:tcW w:type="dxa" w:w="2880"/>
          </w:tcPr>
          <w:p>
            <w:r>
              <w:t>$140.00</w:t>
            </w:r>
          </w:p>
        </w:tc>
        <w:tc>
          <w:tcPr>
            <w:tcW w:type="dxa" w:w="2880"/>
          </w:tcPr>
          <w:p>
            <w:r>
              <w:t>$1,266.15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Contribution Margin before Tax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$121.55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$1,099.26</w:t>
            </w:r>
          </w:p>
        </w:tc>
      </w:tr>
      <w:tr>
        <w:tc>
          <w:tcPr>
            <w:tcW w:type="dxa" w:w="2880"/>
          </w:tcPr>
          <w:p>
            <w:r>
              <w:t>Tax (35% tax rate)</w:t>
            </w:r>
          </w:p>
        </w:tc>
        <w:tc>
          <w:tcPr>
            <w:tcW w:type="dxa" w:w="2880"/>
          </w:tcPr>
          <w:p>
            <w:r>
              <w:t>$42.54</w:t>
            </w:r>
          </w:p>
        </w:tc>
        <w:tc>
          <w:tcPr>
            <w:tcW w:type="dxa" w:w="2880"/>
          </w:tcPr>
          <w:p>
            <w:r>
              <w:t>$384.74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Contribution Margin after Tax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$79.01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$714.52</w:t>
            </w:r>
          </w:p>
        </w:tc>
      </w:tr>
    </w:tbl>
    <w:p>
      <w:pPr>
        <w:pStyle w:val="IntenseQuote"/>
      </w:pPr>
      <w:r>
        <w:t>Throughput: 9.0443 units/day. OH/unit = ($2,500 + $100,000/15/364) / 9.0443 = $278.45.</w:t>
      </w:r>
    </w:p>
    <w:p>
      <w:pPr>
        <w:pStyle w:val="Heading2"/>
      </w:pPr>
      <w:r>
        <w:t>(b) Price +20% → P=$840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</w:rPr>
              <w:t>Per Unit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 Day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$840.00</w:t>
            </w:r>
          </w:p>
        </w:tc>
        <w:tc>
          <w:tcPr>
            <w:tcW w:type="dxa" w:w="2880"/>
          </w:tcPr>
          <w:p>
            <w:r>
              <w:t>$7,596.92</w:t>
            </w:r>
          </w:p>
        </w:tc>
      </w:tr>
      <w:tr>
        <w:tc>
          <w:tcPr>
            <w:tcW w:type="dxa" w:w="2880"/>
          </w:tcPr>
          <w:p>
            <w:r>
              <w:t>Manufacturing Overhead</w:t>
            </w:r>
          </w:p>
        </w:tc>
        <w:tc>
          <w:tcPr>
            <w:tcW w:type="dxa" w:w="2880"/>
          </w:tcPr>
          <w:p>
            <w:r>
              <w:t>$278.45</w:t>
            </w:r>
          </w:p>
        </w:tc>
        <w:tc>
          <w:tcPr>
            <w:tcW w:type="dxa" w:w="2880"/>
          </w:tcPr>
          <w:p>
            <w:r>
              <w:t>$2,518.32</w:t>
            </w:r>
          </w:p>
        </w:tc>
      </w:tr>
      <w:tr>
        <w:tc>
          <w:tcPr>
            <w:tcW w:type="dxa" w:w="2880"/>
          </w:tcPr>
          <w:p>
            <w:r>
              <w:t>Materials</w:t>
            </w:r>
          </w:p>
        </w:tc>
        <w:tc>
          <w:tcPr>
            <w:tcW w:type="dxa" w:w="2880"/>
          </w:tcPr>
          <w:p>
            <w:r>
              <w:t>$100.00</w:t>
            </w:r>
          </w:p>
        </w:tc>
        <w:tc>
          <w:tcPr>
            <w:tcW w:type="dxa" w:w="2880"/>
          </w:tcPr>
          <w:p>
            <w:r>
              <w:t>$904.39</w:t>
            </w:r>
          </w:p>
        </w:tc>
      </w:tr>
      <w:tr>
        <w:tc>
          <w:tcPr>
            <w:tcW w:type="dxa" w:w="2880"/>
          </w:tcPr>
          <w:p>
            <w:r>
              <w:t>Shipping</w:t>
            </w:r>
          </w:p>
        </w:tc>
        <w:tc>
          <w:tcPr>
            <w:tcW w:type="dxa" w:w="2880"/>
          </w:tcPr>
          <w:p>
            <w:r>
              <w:t>$50.00</w:t>
            </w:r>
          </w:p>
        </w:tc>
        <w:tc>
          <w:tcPr>
            <w:tcW w:type="dxa" w:w="2880"/>
          </w:tcPr>
          <w:p>
            <w:r>
              <w:t>$452.20</w:t>
            </w:r>
          </w:p>
        </w:tc>
      </w:tr>
      <w:tr>
        <w:tc>
          <w:tcPr>
            <w:tcW w:type="dxa" w:w="2880"/>
          </w:tcPr>
          <w:p>
            <w:r>
              <w:t>Handling ($10 per unit)</w:t>
            </w:r>
          </w:p>
        </w:tc>
        <w:tc>
          <w:tcPr>
            <w:tcW w:type="dxa" w:w="2880"/>
          </w:tcPr>
          <w:p>
            <w:r>
              <w:t>$10.00</w:t>
            </w:r>
          </w:p>
        </w:tc>
        <w:tc>
          <w:tcPr>
            <w:tcW w:type="dxa" w:w="2880"/>
          </w:tcPr>
          <w:p>
            <w:r>
              <w:t>$90.44</w:t>
            </w:r>
          </w:p>
        </w:tc>
      </w:tr>
      <w:tr>
        <w:tc>
          <w:tcPr>
            <w:tcW w:type="dxa" w:w="2880"/>
          </w:tcPr>
          <w:p>
            <w:r>
              <w:t>Commission (20% of revenue)</w:t>
            </w:r>
          </w:p>
        </w:tc>
        <w:tc>
          <w:tcPr>
            <w:tcW w:type="dxa" w:w="2880"/>
          </w:tcPr>
          <w:p>
            <w:r>
              <w:t>$168.00</w:t>
            </w:r>
          </w:p>
        </w:tc>
        <w:tc>
          <w:tcPr>
            <w:tcW w:type="dxa" w:w="2880"/>
          </w:tcPr>
          <w:p>
            <w:r>
              <w:t>$1,519.38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Contribution Margin before Tax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$233.55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$2,112.19</w:t>
            </w:r>
          </w:p>
        </w:tc>
      </w:tr>
      <w:tr>
        <w:tc>
          <w:tcPr>
            <w:tcW w:type="dxa" w:w="2880"/>
          </w:tcPr>
          <w:p>
            <w:r>
              <w:t>Tax (35% tax rate)</w:t>
            </w:r>
          </w:p>
        </w:tc>
        <w:tc>
          <w:tcPr>
            <w:tcW w:type="dxa" w:w="2880"/>
          </w:tcPr>
          <w:p>
            <w:r>
              <w:t>$81.74</w:t>
            </w:r>
          </w:p>
        </w:tc>
        <w:tc>
          <w:tcPr>
            <w:tcW w:type="dxa" w:w="2880"/>
          </w:tcPr>
          <w:p>
            <w:r>
              <w:t>$739.26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Contribution Margin after Tax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$151.81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$1,372.92</w:t>
            </w:r>
          </w:p>
        </w:tc>
      </w:tr>
    </w:tbl>
    <w:p>
      <w:r>
        <w:rPr>
          <w:b/>
        </w:rPr>
        <w:t xml:space="preserve">Comment vs (a): </w:t>
      </w:r>
      <w:r>
        <w:t xml:space="preserve">+20% price → +92% CM after tax per day. Huge operating leverage — the extra $140/unit of revenue flows through minus $28 commission = $112 direct contribution per unit. Fixed costs (overhead, handling, shipping, materials) don't change. </w:t>
      </w:r>
      <w:r>
        <w:rPr>
          <w:i/>
        </w:rPr>
        <w:t xml:space="preserve">⚠ Assumes demand unchanged — </w:t>
      </w:r>
      <w:r>
        <w:t>at higher price, actual sales volume will drop unless the market bears $840. If WTP distribution is limited, effective demand drops and this windfall is partially offset.</w:t>
      </w:r>
    </w:p>
    <w:p>
      <w:pPr>
        <w:pStyle w:val="Heading2"/>
      </w:pPr>
      <w:r>
        <w:t>(c) Price −20% → P=$560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</w:rPr>
              <w:t>Per Unit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 Day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$560.00</w:t>
            </w:r>
          </w:p>
        </w:tc>
        <w:tc>
          <w:tcPr>
            <w:tcW w:type="dxa" w:w="2880"/>
          </w:tcPr>
          <w:p>
            <w:r>
              <w:t>$5,064.61</w:t>
            </w:r>
          </w:p>
        </w:tc>
      </w:tr>
      <w:tr>
        <w:tc>
          <w:tcPr>
            <w:tcW w:type="dxa" w:w="2880"/>
          </w:tcPr>
          <w:p>
            <w:r>
              <w:t>Manufacturing Overhead</w:t>
            </w:r>
          </w:p>
        </w:tc>
        <w:tc>
          <w:tcPr>
            <w:tcW w:type="dxa" w:w="2880"/>
          </w:tcPr>
          <w:p>
            <w:r>
              <w:t>$278.45</w:t>
            </w:r>
          </w:p>
        </w:tc>
        <w:tc>
          <w:tcPr>
            <w:tcW w:type="dxa" w:w="2880"/>
          </w:tcPr>
          <w:p>
            <w:r>
              <w:t>$2,518.32</w:t>
            </w:r>
          </w:p>
        </w:tc>
      </w:tr>
      <w:tr>
        <w:tc>
          <w:tcPr>
            <w:tcW w:type="dxa" w:w="2880"/>
          </w:tcPr>
          <w:p>
            <w:r>
              <w:t>Materials</w:t>
            </w:r>
          </w:p>
        </w:tc>
        <w:tc>
          <w:tcPr>
            <w:tcW w:type="dxa" w:w="2880"/>
          </w:tcPr>
          <w:p>
            <w:r>
              <w:t>$100.00</w:t>
            </w:r>
          </w:p>
        </w:tc>
        <w:tc>
          <w:tcPr>
            <w:tcW w:type="dxa" w:w="2880"/>
          </w:tcPr>
          <w:p>
            <w:r>
              <w:t>$904.39</w:t>
            </w:r>
          </w:p>
        </w:tc>
      </w:tr>
      <w:tr>
        <w:tc>
          <w:tcPr>
            <w:tcW w:type="dxa" w:w="2880"/>
          </w:tcPr>
          <w:p>
            <w:r>
              <w:t>Shipping</w:t>
            </w:r>
          </w:p>
        </w:tc>
        <w:tc>
          <w:tcPr>
            <w:tcW w:type="dxa" w:w="2880"/>
          </w:tcPr>
          <w:p>
            <w:r>
              <w:t>$50.00</w:t>
            </w:r>
          </w:p>
        </w:tc>
        <w:tc>
          <w:tcPr>
            <w:tcW w:type="dxa" w:w="2880"/>
          </w:tcPr>
          <w:p>
            <w:r>
              <w:t>$452.20</w:t>
            </w:r>
          </w:p>
        </w:tc>
      </w:tr>
      <w:tr>
        <w:tc>
          <w:tcPr>
            <w:tcW w:type="dxa" w:w="2880"/>
          </w:tcPr>
          <w:p>
            <w:r>
              <w:t>Handling ($10 per unit)</w:t>
            </w:r>
          </w:p>
        </w:tc>
        <w:tc>
          <w:tcPr>
            <w:tcW w:type="dxa" w:w="2880"/>
          </w:tcPr>
          <w:p>
            <w:r>
              <w:t>$10.00</w:t>
            </w:r>
          </w:p>
        </w:tc>
        <w:tc>
          <w:tcPr>
            <w:tcW w:type="dxa" w:w="2880"/>
          </w:tcPr>
          <w:p>
            <w:r>
              <w:t>$90.44</w:t>
            </w:r>
          </w:p>
        </w:tc>
      </w:tr>
      <w:tr>
        <w:tc>
          <w:tcPr>
            <w:tcW w:type="dxa" w:w="2880"/>
          </w:tcPr>
          <w:p>
            <w:r>
              <w:t>Commission (20% of revenue)</w:t>
            </w:r>
          </w:p>
        </w:tc>
        <w:tc>
          <w:tcPr>
            <w:tcW w:type="dxa" w:w="2880"/>
          </w:tcPr>
          <w:p>
            <w:r>
              <w:t>$112.00</w:t>
            </w:r>
          </w:p>
        </w:tc>
        <w:tc>
          <w:tcPr>
            <w:tcW w:type="dxa" w:w="2880"/>
          </w:tcPr>
          <w:p>
            <w:r>
              <w:t>$1,012.92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Contribution Margin before Tax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$9.55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$86.34</w:t>
            </w:r>
          </w:p>
        </w:tc>
      </w:tr>
      <w:tr>
        <w:tc>
          <w:tcPr>
            <w:tcW w:type="dxa" w:w="2880"/>
          </w:tcPr>
          <w:p>
            <w:r>
              <w:t>Tax (35% tax rate)</w:t>
            </w:r>
          </w:p>
        </w:tc>
        <w:tc>
          <w:tcPr>
            <w:tcW w:type="dxa" w:w="2880"/>
          </w:tcPr>
          <w:p>
            <w:r>
              <w:t>$3.34</w:t>
            </w:r>
          </w:p>
        </w:tc>
        <w:tc>
          <w:tcPr>
            <w:tcW w:type="dxa" w:w="2880"/>
          </w:tcPr>
          <w:p>
            <w:r>
              <w:t>$30.22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Contribution Margin after Tax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$6.21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$56.12</w:t>
            </w:r>
          </w:p>
        </w:tc>
      </w:tr>
    </w:tbl>
    <w:p>
      <w:r>
        <w:rPr>
          <w:b/>
        </w:rPr>
        <w:t xml:space="preserve">Comment vs (a): </w:t>
      </w:r>
      <w:r>
        <w:t>−20% price → −92% CM after tax. Near break-even. Demonstrates that margin is extremely sensitive to price when fixed costs (overhead $278) are a large share of revenue. Any further price drop makes the business unprofitable. The symmetry with (b) confirms pure price leverage on a high-fixed-cost business.</w:t>
      </w:r>
    </w:p>
    <w:p>
      <w:pPr>
        <w:pStyle w:val="Heading2"/>
      </w:pPr>
      <w:r>
        <w:t>(d) L=$4,000/day (up 60%)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</w:rPr>
              <w:t>Per Unit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 Day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$700.00</w:t>
            </w:r>
          </w:p>
        </w:tc>
        <w:tc>
          <w:tcPr>
            <w:tcW w:type="dxa" w:w="2880"/>
          </w:tcPr>
          <w:p>
            <w:r>
              <w:t>$9,418.78</w:t>
            </w:r>
          </w:p>
        </w:tc>
      </w:tr>
      <w:tr>
        <w:tc>
          <w:tcPr>
            <w:tcW w:type="dxa" w:w="2880"/>
          </w:tcPr>
          <w:p>
            <w:r>
              <w:t>Manufacturing Overhead</w:t>
            </w:r>
          </w:p>
        </w:tc>
        <w:tc>
          <w:tcPr>
            <w:tcW w:type="dxa" w:w="2880"/>
          </w:tcPr>
          <w:p>
            <w:r>
              <w:t>$298.64</w:t>
            </w:r>
          </w:p>
        </w:tc>
        <w:tc>
          <w:tcPr>
            <w:tcW w:type="dxa" w:w="2880"/>
          </w:tcPr>
          <w:p>
            <w:r>
              <w:t>$4,018.32</w:t>
            </w:r>
          </w:p>
        </w:tc>
      </w:tr>
      <w:tr>
        <w:tc>
          <w:tcPr>
            <w:tcW w:type="dxa" w:w="2880"/>
          </w:tcPr>
          <w:p>
            <w:r>
              <w:t>Materials</w:t>
            </w:r>
          </w:p>
        </w:tc>
        <w:tc>
          <w:tcPr>
            <w:tcW w:type="dxa" w:w="2880"/>
          </w:tcPr>
          <w:p>
            <w:r>
              <w:t>$100.00</w:t>
            </w:r>
          </w:p>
        </w:tc>
        <w:tc>
          <w:tcPr>
            <w:tcW w:type="dxa" w:w="2880"/>
          </w:tcPr>
          <w:p>
            <w:r>
              <w:t>$1,345.54</w:t>
            </w:r>
          </w:p>
        </w:tc>
      </w:tr>
      <w:tr>
        <w:tc>
          <w:tcPr>
            <w:tcW w:type="dxa" w:w="2880"/>
          </w:tcPr>
          <w:p>
            <w:r>
              <w:t>Shipping</w:t>
            </w:r>
          </w:p>
        </w:tc>
        <w:tc>
          <w:tcPr>
            <w:tcW w:type="dxa" w:w="2880"/>
          </w:tcPr>
          <w:p>
            <w:r>
              <w:t>$50.00</w:t>
            </w:r>
          </w:p>
        </w:tc>
        <w:tc>
          <w:tcPr>
            <w:tcW w:type="dxa" w:w="2880"/>
          </w:tcPr>
          <w:p>
            <w:r>
              <w:t>$672.77</w:t>
            </w:r>
          </w:p>
        </w:tc>
      </w:tr>
      <w:tr>
        <w:tc>
          <w:tcPr>
            <w:tcW w:type="dxa" w:w="2880"/>
          </w:tcPr>
          <w:p>
            <w:r>
              <w:t>Handling ($10 per unit)</w:t>
            </w:r>
          </w:p>
        </w:tc>
        <w:tc>
          <w:tcPr>
            <w:tcW w:type="dxa" w:w="2880"/>
          </w:tcPr>
          <w:p>
            <w:r>
              <w:t>$10.00</w:t>
            </w:r>
          </w:p>
        </w:tc>
        <w:tc>
          <w:tcPr>
            <w:tcW w:type="dxa" w:w="2880"/>
          </w:tcPr>
          <w:p>
            <w:r>
              <w:t>$134.55</w:t>
            </w:r>
          </w:p>
        </w:tc>
      </w:tr>
      <w:tr>
        <w:tc>
          <w:tcPr>
            <w:tcW w:type="dxa" w:w="2880"/>
          </w:tcPr>
          <w:p>
            <w:r>
              <w:t>Commission (20% of revenue)</w:t>
            </w:r>
          </w:p>
        </w:tc>
        <w:tc>
          <w:tcPr>
            <w:tcW w:type="dxa" w:w="2880"/>
          </w:tcPr>
          <w:p>
            <w:r>
              <w:t>$140.00</w:t>
            </w:r>
          </w:p>
        </w:tc>
        <w:tc>
          <w:tcPr>
            <w:tcW w:type="dxa" w:w="2880"/>
          </w:tcPr>
          <w:p>
            <w:r>
              <w:t>$1,883.76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Contribution Margin before Tax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$101.36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$1,363.85</w:t>
            </w:r>
          </w:p>
        </w:tc>
      </w:tr>
      <w:tr>
        <w:tc>
          <w:tcPr>
            <w:tcW w:type="dxa" w:w="2880"/>
          </w:tcPr>
          <w:p>
            <w:r>
              <w:t>Tax (35% tax rate)</w:t>
            </w:r>
          </w:p>
        </w:tc>
        <w:tc>
          <w:tcPr>
            <w:tcW w:type="dxa" w:w="2880"/>
          </w:tcPr>
          <w:p>
            <w:r>
              <w:t>$35.48</w:t>
            </w:r>
          </w:p>
        </w:tc>
        <w:tc>
          <w:tcPr>
            <w:tcW w:type="dxa" w:w="2880"/>
          </w:tcPr>
          <w:p>
            <w:r>
              <w:t>$477.35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Contribution Margin after Tax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$65.88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$886.50</w:t>
            </w:r>
          </w:p>
        </w:tc>
      </w:tr>
    </w:tbl>
    <w:p>
      <w:r>
        <w:rPr>
          <w:b/>
        </w:rPr>
        <w:t xml:space="preserve">Comment vs (a): </w:t>
      </w:r>
      <w:r>
        <w:t xml:space="preserve">New throughput = 13.46 units/day (+49%). New overhead = $298.64 (+7%). Labor up 60% ($1,500/day additional), but throughput up only 49% (labor scaling is sub-linear at β=0.85). CM per unit drops $13 (higher overhead absorbs margin) but CM per day rises $172 (+24%) because more units are sold. </w:t>
      </w:r>
      <w:r>
        <w:rPr>
          <w:b/>
        </w:rPr>
        <w:t xml:space="preserve">Marginal ROI on extra $1,500 labor = $172/day = 11% return. </w:t>
      </w:r>
      <w:r>
        <w:t>Acceptable if cost of capital &lt; return, but not spectacular.</w:t>
      </w:r>
    </w:p>
    <w:p>
      <w:pPr>
        <w:pStyle w:val="Heading2"/>
      </w:pPr>
      <w:r>
        <w:t>(e) L=$3,000/day (up 20%)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</w:rPr>
              <w:t>Per Unit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 Day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$700.00</w:t>
            </w:r>
          </w:p>
        </w:tc>
        <w:tc>
          <w:tcPr>
            <w:tcW w:type="dxa" w:w="2880"/>
          </w:tcPr>
          <w:p>
            <w:r>
              <w:t>$7,386.37</w:t>
            </w:r>
          </w:p>
        </w:tc>
      </w:tr>
      <w:tr>
        <w:tc>
          <w:tcPr>
            <w:tcW w:type="dxa" w:w="2880"/>
          </w:tcPr>
          <w:p>
            <w:r>
              <w:t>Manufacturing Overhead</w:t>
            </w:r>
          </w:p>
        </w:tc>
        <w:tc>
          <w:tcPr>
            <w:tcW w:type="dxa" w:w="2880"/>
          </w:tcPr>
          <w:p>
            <w:r>
              <w:t>$286.04</w:t>
            </w:r>
          </w:p>
        </w:tc>
        <w:tc>
          <w:tcPr>
            <w:tcW w:type="dxa" w:w="2880"/>
          </w:tcPr>
          <w:p>
            <w:r>
              <w:t>$3,018.32</w:t>
            </w:r>
          </w:p>
        </w:tc>
      </w:tr>
      <w:tr>
        <w:tc>
          <w:tcPr>
            <w:tcW w:type="dxa" w:w="2880"/>
          </w:tcPr>
          <w:p>
            <w:r>
              <w:t>Materials</w:t>
            </w:r>
          </w:p>
        </w:tc>
        <w:tc>
          <w:tcPr>
            <w:tcW w:type="dxa" w:w="2880"/>
          </w:tcPr>
          <w:p>
            <w:r>
              <w:t>$100.00</w:t>
            </w:r>
          </w:p>
        </w:tc>
        <w:tc>
          <w:tcPr>
            <w:tcW w:type="dxa" w:w="2880"/>
          </w:tcPr>
          <w:p>
            <w:r>
              <w:t>$1,055.20</w:t>
            </w:r>
          </w:p>
        </w:tc>
      </w:tr>
      <w:tr>
        <w:tc>
          <w:tcPr>
            <w:tcW w:type="dxa" w:w="2880"/>
          </w:tcPr>
          <w:p>
            <w:r>
              <w:t>Shipping</w:t>
            </w:r>
          </w:p>
        </w:tc>
        <w:tc>
          <w:tcPr>
            <w:tcW w:type="dxa" w:w="2880"/>
          </w:tcPr>
          <w:p>
            <w:r>
              <w:t>$50.00</w:t>
            </w:r>
          </w:p>
        </w:tc>
        <w:tc>
          <w:tcPr>
            <w:tcW w:type="dxa" w:w="2880"/>
          </w:tcPr>
          <w:p>
            <w:r>
              <w:t>$527.60</w:t>
            </w:r>
          </w:p>
        </w:tc>
      </w:tr>
      <w:tr>
        <w:tc>
          <w:tcPr>
            <w:tcW w:type="dxa" w:w="2880"/>
          </w:tcPr>
          <w:p>
            <w:r>
              <w:t>Handling ($10 per unit)</w:t>
            </w:r>
          </w:p>
        </w:tc>
        <w:tc>
          <w:tcPr>
            <w:tcW w:type="dxa" w:w="2880"/>
          </w:tcPr>
          <w:p>
            <w:r>
              <w:t>$10.00</w:t>
            </w:r>
          </w:p>
        </w:tc>
        <w:tc>
          <w:tcPr>
            <w:tcW w:type="dxa" w:w="2880"/>
          </w:tcPr>
          <w:p>
            <w:r>
              <w:t>$105.52</w:t>
            </w:r>
          </w:p>
        </w:tc>
      </w:tr>
      <w:tr>
        <w:tc>
          <w:tcPr>
            <w:tcW w:type="dxa" w:w="2880"/>
          </w:tcPr>
          <w:p>
            <w:r>
              <w:t>Commission (20% of revenue)</w:t>
            </w:r>
          </w:p>
        </w:tc>
        <w:tc>
          <w:tcPr>
            <w:tcW w:type="dxa" w:w="2880"/>
          </w:tcPr>
          <w:p>
            <w:r>
              <w:t>$140.00</w:t>
            </w:r>
          </w:p>
        </w:tc>
        <w:tc>
          <w:tcPr>
            <w:tcW w:type="dxa" w:w="2880"/>
          </w:tcPr>
          <w:p>
            <w:r>
              <w:t>$1,477.27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Contribution Margin before Tax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$113.96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$1,202.47</w:t>
            </w:r>
          </w:p>
        </w:tc>
      </w:tr>
      <w:tr>
        <w:tc>
          <w:tcPr>
            <w:tcW w:type="dxa" w:w="2880"/>
          </w:tcPr>
          <w:p>
            <w:r>
              <w:t>Tax (35% tax rate)</w:t>
            </w:r>
          </w:p>
        </w:tc>
        <w:tc>
          <w:tcPr>
            <w:tcW w:type="dxa" w:w="2880"/>
          </w:tcPr>
          <w:p>
            <w:r>
              <w:t>$39.88</w:t>
            </w:r>
          </w:p>
        </w:tc>
        <w:tc>
          <w:tcPr>
            <w:tcW w:type="dxa" w:w="2880"/>
          </w:tcPr>
          <w:p>
            <w:r>
              <w:t>$420.86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Contribution Margin after Tax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$74.07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$781.60</w:t>
            </w:r>
          </w:p>
        </w:tc>
      </w:tr>
    </w:tbl>
    <w:p>
      <w:r>
        <w:rPr>
          <w:b/>
        </w:rPr>
        <w:t xml:space="preserve">Comment vs (a): </w:t>
      </w:r>
      <w:r>
        <w:t xml:space="preserve">New throughput = 10.55 units/day (+17%). New overhead = $286.04 (+3%). Extra $500/day labor → CM/day up $67 (+9%). </w:t>
      </w:r>
      <w:r>
        <w:rPr>
          <w:b/>
        </w:rPr>
        <w:t xml:space="preserve">Marginal return on extra $500 = $67/day = 13% — slightly better than (d)'s 11% marginal. </w:t>
      </w:r>
      <w:r>
        <w:t>Diminishing returns to labor confirmed: the first extra labor dollars return more than subsequent ones. Optimum labor sits between $2,500 and $4,000 based on price and target margin.</w:t>
      </w:r>
    </w:p>
    <w:p>
      <w:r>
        <w:br w:type="page"/>
      </w:r>
    </w:p>
    <w:p>
      <w:pPr>
        <w:pStyle w:val="Heading1"/>
      </w:pPr>
      <w:r>
        <w:t>Part 3: New Product Design for MD Fertility (Estrogen) Market</w:t>
      </w:r>
    </w:p>
    <w:p>
      <w:pPr>
        <w:pStyle w:val="Heading2"/>
      </w:pPr>
      <w:r>
        <w:t>Market Context</w:t>
      </w:r>
    </w:p>
    <w:p>
      <w:pPr>
        <w:pStyle w:val="ListBullet"/>
      </w:pPr>
      <w:r>
        <w:t>Target market: MD Fertility (Estrogen)</w:t>
      </w:r>
    </w:p>
    <w:p>
      <w:pPr>
        <w:pStyle w:val="ListBullet"/>
      </w:pPr>
      <w:r>
        <w:t>Core feature required: Hormone (Estrogen)</w:t>
      </w:r>
    </w:p>
    <w:p>
      <w:pPr>
        <w:pStyle w:val="ListBullet"/>
      </w:pPr>
      <w:r>
        <w:t>Willingness to pay: $575 – $965 per unit</w:t>
      </w:r>
    </w:p>
    <w:p>
      <w:pPr>
        <w:pStyle w:val="ListBullet"/>
      </w:pPr>
      <w:r>
        <w:t>Market size: 10,000 – 20,000 customers per region</w:t>
      </w:r>
    </w:p>
    <w:p>
      <w:pPr>
        <w:pStyle w:val="ListBullet"/>
      </w:pPr>
      <w:r>
        <w:t>Bass parameters: p = 0.0002, q = 0.0035, DSO = 30 days</w:t>
      </w:r>
    </w:p>
    <w:p>
      <w:pPr>
        <w:pStyle w:val="ListBullet"/>
      </w:pPr>
      <w:r>
        <w:t>Deal breakers: None. Slight preference for wrist-worn devices.</w:t>
      </w:r>
    </w:p>
    <w:p>
      <w:pPr>
        <w:pStyle w:val="Heading2"/>
      </w:pPr>
      <w:r>
        <w:t>Product Design: "Panem Estro"</w:t>
      </w:r>
    </w:p>
    <w:p>
      <w:r>
        <w:t>To maximize margin, we design a minimal-feature Estrogen monitor. Only the required Hormone (Estrogen) feature is selected; all other attributes are set to "None".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Selection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Days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Design Cost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Materials/unit</w:t>
            </w:r>
          </w:p>
        </w:tc>
      </w:tr>
      <w:tr>
        <w:tc>
          <w:tcPr>
            <w:tcW w:type="dxa" w:w="1728"/>
          </w:tcPr>
          <w:p>
            <w:r>
              <w:t>Heartbeat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  <w:tc>
          <w:tcPr>
            <w:tcW w:type="dxa" w:w="1728"/>
          </w:tcPr>
          <w:p>
            <w:r>
              <w:t>$0</w:t>
            </w:r>
          </w:p>
        </w:tc>
      </w:tr>
      <w:tr>
        <w:tc>
          <w:tcPr>
            <w:tcW w:type="dxa" w:w="1728"/>
          </w:tcPr>
          <w:p>
            <w:r>
              <w:t>Blood vessel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  <w:tc>
          <w:tcPr>
            <w:tcW w:type="dxa" w:w="1728"/>
          </w:tcPr>
          <w:p>
            <w:r>
              <w:t>$0</w:t>
            </w:r>
          </w:p>
        </w:tc>
      </w:tr>
      <w:tr>
        <w:tc>
          <w:tcPr>
            <w:tcW w:type="dxa" w:w="1728"/>
          </w:tcPr>
          <w:p>
            <w:r>
              <w:t>Dissolved gasses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  <w:tc>
          <w:tcPr>
            <w:tcW w:type="dxa" w:w="1728"/>
          </w:tcPr>
          <w:p>
            <w:r>
              <w:t>$0</w:t>
            </w:r>
          </w:p>
        </w:tc>
      </w:tr>
      <w:tr>
        <w:tc>
          <w:tcPr>
            <w:tcW w:type="dxa" w:w="1728"/>
          </w:tcPr>
          <w:p>
            <w:r>
              <w:t>Toxicology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  <w:tc>
          <w:tcPr>
            <w:tcW w:type="dxa" w:w="1728"/>
          </w:tcPr>
          <w:p>
            <w:r>
              <w:t>$0</w:t>
            </w:r>
          </w:p>
        </w:tc>
      </w:tr>
      <w:tr>
        <w:tc>
          <w:tcPr>
            <w:tcW w:type="dxa" w:w="1728"/>
          </w:tcPr>
          <w:p>
            <w:r>
              <w:t>Hormone</w:t>
            </w:r>
          </w:p>
        </w:tc>
        <w:tc>
          <w:tcPr>
            <w:tcW w:type="dxa" w:w="1728"/>
          </w:tcPr>
          <w:p>
            <w:r>
              <w:t>Estrogen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$75,000</w:t>
            </w:r>
          </w:p>
        </w:tc>
        <w:tc>
          <w:tcPr>
            <w:tcW w:type="dxa" w:w="1728"/>
          </w:tcPr>
          <w:p>
            <w:r>
              <w:t>$60</w:t>
            </w:r>
          </w:p>
        </w:tc>
      </w:tr>
      <w:tr>
        <w:tc>
          <w:tcPr>
            <w:tcW w:type="dxa" w:w="1728"/>
          </w:tcPr>
          <w:p>
            <w:r>
              <w:t>Metabolic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  <w:tc>
          <w:tcPr>
            <w:tcW w:type="dxa" w:w="1728"/>
          </w:tcPr>
          <w:p>
            <w:r>
              <w:t>$0</w:t>
            </w:r>
          </w:p>
        </w:tc>
      </w:tr>
    </w:tbl>
    <w:p>
      <w:pPr>
        <w:pStyle w:val="Heading2"/>
      </w:pPr>
      <w:r>
        <w:t>(a) Cost, Time, and Materials to Develop From the Ground Up</w:t>
      </w:r>
    </w:p>
    <w:p>
      <w:r>
        <w:rPr>
          <w:i/>
        </w:rPr>
        <w:t xml:space="preserve">⚠ Ambiguity: </w:t>
      </w:r>
      <w:r>
        <w:t>The Gleacher Case Brief states that "the 'None' option is only used to remove a feature from a parent product when developing a derivative product. If the parent product does not contain the feature, there is no cost to exclude it from the derivative." We present both interpretations:</w:t>
      </w:r>
    </w:p>
    <w:p/>
    <w:p>
      <w:r>
        <w:rPr>
          <w:b/>
        </w:rPr>
        <w:t>Interpretation A (None costs $0 for a brand-new product):</w:t>
        <w:br/>
      </w:r>
      <w:r>
        <w:t>• Development time: 60 days (max across features, assuming parallel development)</w:t>
        <w:br/>
      </w:r>
      <w:r>
        <w:t>• Development cost: $75,000 (only Estrogen)</w:t>
        <w:br/>
      </w:r>
      <w:r>
        <w:t>• Materials cost: $60 per unit</w:t>
        <w:br/>
      </w:r>
    </w:p>
    <w:p>
      <w:r>
        <w:rPr>
          <w:b/>
        </w:rPr>
        <w:t>Interpretation B (None costs $1,000 / 3 days each per Design Guide):</w:t>
        <w:br/>
      </w:r>
      <w:r>
        <w:t>• Development time: 60 days (max, assuming parallel)</w:t>
        <w:br/>
      </w:r>
      <w:r>
        <w:t>• Development cost: $80,000 ($75K Estrogen + 5 × $1,000 None)</w:t>
        <w:br/>
      </w:r>
      <w:r>
        <w:t>• Materials cost: $60 per unit</w:t>
        <w:br/>
      </w:r>
    </w:p>
    <w:p>
      <w:r>
        <w:rPr>
          <w:i/>
        </w:rPr>
        <w:t xml:space="preserve">⚠ 2nd ambiguity: </w:t>
      </w:r>
      <w:r>
        <w:t>Design days may be additive (sequential) or max (parallel). We assumed parallel (max = 60 days). If sequential: total = 75 days (sum of all non-None).</w:t>
      </w:r>
    </w:p>
    <w:p>
      <w:pPr>
        <w:pStyle w:val="Heading2"/>
      </w:pPr>
      <w:r>
        <w:t>(b) As a Derivative of Heart View</w:t>
      </w:r>
    </w:p>
    <w:p>
      <w:r>
        <w:rPr>
          <w:b/>
        </w:rPr>
        <w:t xml:space="preserve">Assumption: </w:t>
      </w:r>
      <w:r>
        <w:t xml:space="preserve">Heart View (per Case Brief description: "wearable heart monitor that performs sophisticated, continuous diagnosis") has </w:t>
      </w:r>
      <w:r>
        <w:rPr>
          <w:i/>
        </w:rPr>
        <w:t xml:space="preserve">Heartbeat = Temporal </w:t>
      </w:r>
      <w:r>
        <w:t>and all other attributes = None. This must be verified in-game by clicking Heart View under HQ → Products.</w:t>
      </w:r>
    </w:p>
    <w:p/>
    <w:p>
      <w:r>
        <w:t>Changes from Heart View to Panem Estro:</w:t>
      </w:r>
    </w:p>
    <w:p>
      <w:pPr>
        <w:pStyle w:val="ListBullet"/>
      </w:pPr>
      <w:r>
        <w:t>Heartbeat: Temporal → None ($1,000, 3 days, saves $25/unit in materials)</w:t>
      </w:r>
    </w:p>
    <w:p>
      <w:pPr>
        <w:pStyle w:val="ListBullet"/>
      </w:pPr>
      <w:r>
        <w:t>Hormone: None → Estrogen ($75,000, 60 days, adds $60/unit)</w:t>
      </w:r>
    </w:p>
    <w:p>
      <w:pPr>
        <w:pStyle w:val="ListBullet"/>
      </w:pPr>
      <w:r>
        <w:t>All other attributes: unchanged (None → None, $0, 0 days)</w:t>
      </w:r>
    </w:p>
    <w:p/>
    <w:p>
      <w:r>
        <w:rPr>
          <w:b/>
        </w:rPr>
        <w:t>Derivative design summary:</w:t>
        <w:br/>
      </w:r>
      <w:r>
        <w:t>• Development time: 60 days (max of 3 days for heartbeat change and 60 days for Estrogen)</w:t>
        <w:br/>
      </w:r>
      <w:r>
        <w:t>• Development cost: $76,000 ($1K heartbeat removal + $75K Estrogen addition)</w:t>
        <w:br/>
      </w:r>
      <w:r>
        <w:t>• Materials cost: $60/unit ($25 Temporal heartbeat removed, +$60 Estrogen added → $0 − $25 + $60 = $35 net change; if Heart View had only Temporal at $25 materials, new = $60)</w:t>
        <w:br/>
      </w:r>
    </w:p>
    <w:p>
      <w:pPr>
        <w:pStyle w:val="Heading2"/>
      </w:pPr>
      <w:r>
        <w:t>(c) Contribution Margin Table for New Product</w:t>
      </w:r>
    </w:p>
    <w:p>
      <w:r>
        <w:rPr>
          <w:b/>
        </w:rPr>
        <w:t xml:space="preserve">Pricing decision: </w:t>
      </w:r>
      <w:r>
        <w:t>Assume uniform WTP distribution on [$575, $965]. Expected profit per arriving customer = P(buy) × CM_per_sale = [(965 − P) / 390] × (0.8P − $278.45 − $60 − $50 − $10). Taking the derivative and setting to zero:</w:t>
        <w:br/>
      </w:r>
    </w:p>
    <w:p>
      <w:r>
        <w:rPr>
          <w:i/>
        </w:rPr>
        <w:t>Optimal P* = ($398.45 + 772) / 1.6 = $731.53</w:t>
        <w:br/>
      </w:r>
      <w:r>
        <w:t>At P = $731, P(buy) = 60%. Recommended price: $731 per unit.</w:t>
      </w:r>
    </w:p>
    <w:p/>
    <w:p>
      <w:r>
        <w:t>Parameters: Bench factory K=$100K, L=$2,500/day, batch=100, container shipping in-region ($50/unit), materials $60/unit.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rPr>
                <w:b/>
              </w:rPr>
              <w:t>Per Unit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$731.00</w:t>
            </w:r>
          </w:p>
        </w:tc>
      </w:tr>
      <w:tr>
        <w:tc>
          <w:tcPr>
            <w:tcW w:type="dxa" w:w="4320"/>
          </w:tcPr>
          <w:p>
            <w:r>
              <w:t>Manufacturing Overhead</w:t>
            </w:r>
          </w:p>
        </w:tc>
        <w:tc>
          <w:tcPr>
            <w:tcW w:type="dxa" w:w="4320"/>
          </w:tcPr>
          <w:p>
            <w:r>
              <w:t>$278.45</w:t>
            </w:r>
          </w:p>
        </w:tc>
      </w:tr>
      <w:tr>
        <w:tc>
          <w:tcPr>
            <w:tcW w:type="dxa" w:w="4320"/>
          </w:tcPr>
          <w:p>
            <w:r>
              <w:t>Materials</w:t>
            </w:r>
          </w:p>
        </w:tc>
        <w:tc>
          <w:tcPr>
            <w:tcW w:type="dxa" w:w="4320"/>
          </w:tcPr>
          <w:p>
            <w:r>
              <w:t>$60.00</w:t>
            </w:r>
          </w:p>
        </w:tc>
      </w:tr>
      <w:tr>
        <w:tc>
          <w:tcPr>
            <w:tcW w:type="dxa" w:w="4320"/>
          </w:tcPr>
          <w:p>
            <w:r>
              <w:t>Shipping</w:t>
            </w:r>
          </w:p>
        </w:tc>
        <w:tc>
          <w:tcPr>
            <w:tcW w:type="dxa" w:w="4320"/>
          </w:tcPr>
          <w:p>
            <w:r>
              <w:t>$50.00</w:t>
            </w:r>
          </w:p>
        </w:tc>
      </w:tr>
      <w:tr>
        <w:tc>
          <w:tcPr>
            <w:tcW w:type="dxa" w:w="4320"/>
          </w:tcPr>
          <w:p>
            <w:r>
              <w:t>Handling ($10 per unit)</w:t>
            </w:r>
          </w:p>
        </w:tc>
        <w:tc>
          <w:tcPr>
            <w:tcW w:type="dxa" w:w="4320"/>
          </w:tcPr>
          <w:p>
            <w:r>
              <w:t>$10.00</w:t>
            </w:r>
          </w:p>
        </w:tc>
      </w:tr>
      <w:tr>
        <w:tc>
          <w:tcPr>
            <w:tcW w:type="dxa" w:w="4320"/>
          </w:tcPr>
          <w:p>
            <w:r>
              <w:t>Commission (20% of revenue)</w:t>
            </w:r>
          </w:p>
        </w:tc>
        <w:tc>
          <w:tcPr>
            <w:tcW w:type="dxa" w:w="4320"/>
          </w:tcPr>
          <w:p>
            <w:r>
              <w:t>$146.20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Contribution Margin before Tax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$186.35</w:t>
            </w:r>
          </w:p>
        </w:tc>
      </w:tr>
      <w:tr>
        <w:tc>
          <w:tcPr>
            <w:tcW w:type="dxa" w:w="4320"/>
          </w:tcPr>
          <w:p>
            <w:r>
              <w:t>Tax (35% tax rate)</w:t>
            </w:r>
          </w:p>
        </w:tc>
        <w:tc>
          <w:tcPr>
            <w:tcW w:type="dxa" w:w="4320"/>
          </w:tcPr>
          <w:p>
            <w:r>
              <w:t>$65.22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Contribution Margin after Tax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$121.13</w:t>
            </w:r>
          </w:p>
        </w:tc>
      </w:tr>
    </w:tbl>
    <w:p/>
    <w:p>
      <w:r>
        <w:rPr>
          <w:b/>
        </w:rPr>
        <w:t>Notes on the table:</w:t>
        <w:br/>
      </w:r>
      <w:r>
        <w:t>• At P=$731, only ~60% of arriving customers will buy (WTP above $731). Expected CM per arrival = $186.35 × 0.60 = $111.81.</w:t>
        <w:br/>
      </w:r>
      <w:r>
        <w:t>• Alternative pricing: P=$700 (matching Heart View) yields CM after tax = $105.01 per unit, only slightly lower than the optimum. This may be preferred for simplicity.</w:t>
        <w:br/>
      </w:r>
      <w:r>
        <w:t>• Overhead/unit of $278.45 assumes 100% factory utilization (9.04 units/day manufactured and sold). If actual demand is lower, overhead/unit rises proportionally.</w:t>
        <w:br/>
      </w:r>
    </w:p>
    <w:p>
      <w:r>
        <w:br w:type="page"/>
      </w:r>
    </w:p>
    <w:p>
      <w:pPr>
        <w:pStyle w:val="Heading1"/>
      </w:pPr>
      <w:r>
        <w:t>Summary of Ambiguities Flagged</w:t>
      </w:r>
    </w:p>
    <w:p>
      <w:r>
        <w:t>We note the following ambiguities in our analysis and the assumptions we made:</w:t>
      </w:r>
    </w:p>
    <w:p>
      <w:pPr>
        <w:pStyle w:val="ListNumber"/>
      </w:pPr>
      <w:r>
        <w:t>"None" option cost for new products: likely $0 per Case Brief, but Design Guide shows $1,000/3 days. We presented both interpretations in Part 3(a).</w:t>
      </w:r>
    </w:p>
    <w:p>
      <w:pPr>
        <w:pStyle w:val="ListNumber"/>
      </w:pPr>
      <w:r>
        <w:t>Design days: parallel (max) or sequential (sum)? We assumed parallel. Must verify in-game.</w:t>
      </w:r>
    </w:p>
    <w:p>
      <w:pPr>
        <w:pStyle w:val="ListNumber"/>
      </w:pPr>
      <w:r>
        <w:t>Heart View's actual feature set: not explicitly stated in documents. We assumed Temporal heartbeat only. Must verify in-game via HQ → Products.</w:t>
      </w:r>
    </w:p>
    <w:p>
      <w:pPr>
        <w:pStyle w:val="ListNumber"/>
      </w:pPr>
      <w:r>
        <w:t>WTP distribution shape (uniform vs. skewed): assumed uniform for optimization. Skewed distributions would shift optimal price up or down.</w:t>
      </w:r>
    </w:p>
    <w:p>
      <w:pPr>
        <w:pStyle w:val="ListNumber"/>
      </w:pPr>
      <w:r>
        <w:t>Overhead allocation assumes 100% factory utilization: if idle time exists, per-unit overhead is higher and CM margins shrink.</w:t>
      </w:r>
    </w:p>
    <w:p/>
    <w:p>
      <w:pPr>
        <w:pStyle w:val="IntenseQuote"/>
      </w:pPr>
      <w:r>
        <w:t>All calculations can be easily updated in the accompanying spreadsheet (Panem_A3.xlsx) once these ambiguities are resolved.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