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F279" w14:textId="77777777" w:rsidR="003A4639" w:rsidRPr="003A4639" w:rsidRDefault="003A4639" w:rsidP="003A4639">
      <w:pPr>
        <w:rPr>
          <w:b/>
          <w:bCs/>
        </w:rPr>
      </w:pPr>
      <w:hyperlink r:id="rId5" w:history="1">
        <w:r w:rsidRPr="003A4639">
          <w:rPr>
            <w:rStyle w:val="Hyperlink"/>
            <w:b/>
            <w:bCs/>
          </w:rPr>
          <w:t>Module 4 Assignment — Risk Mitigation</w:t>
        </w:r>
      </w:hyperlink>
    </w:p>
    <w:p w14:paraId="2869301C" w14:textId="77777777" w:rsidR="003A4639" w:rsidRPr="00FC7D5C" w:rsidRDefault="003A4639" w:rsidP="003A4639">
      <w:pPr>
        <w:rPr>
          <w:b/>
          <w:bCs/>
          <w:lang w:val="en-CA"/>
        </w:rPr>
      </w:pPr>
    </w:p>
    <w:p w14:paraId="73DDB8AF" w14:textId="672F9B64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Quantitative Assessment of Selected Risks</w:t>
      </w:r>
    </w:p>
    <w:p w14:paraId="1C0310E1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Risk 1: Fintech and Insurtech Competition</w:t>
      </w:r>
    </w:p>
    <w:p w14:paraId="3CAB5298" w14:textId="77777777" w:rsidR="003A4639" w:rsidRPr="003A4639" w:rsidRDefault="003A4639" w:rsidP="003A4639">
      <w:pPr>
        <w:rPr>
          <w:lang w:val="en-CA"/>
        </w:rPr>
      </w:pPr>
      <w:r w:rsidRPr="003A4639">
        <w:rPr>
          <w:lang w:val="en-CA"/>
        </w:rPr>
        <w:t>The previous assessment identified fintech competition as one of the most severe threats to Manulife’s strategic positioning. Digital-first insurers and AI-driven financial platforms are rapidly expanding and increasing pressure on traditional insurance companies.</w:t>
      </w:r>
    </w:p>
    <w:p w14:paraId="138C564E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Key Indicators</w:t>
      </w:r>
    </w:p>
    <w:p w14:paraId="09D7B3F3" w14:textId="77777777" w:rsidR="003A4639" w:rsidRPr="003A4639" w:rsidRDefault="003A4639" w:rsidP="003A4639">
      <w:pPr>
        <w:numPr>
          <w:ilvl w:val="0"/>
          <w:numId w:val="1"/>
        </w:numPr>
        <w:rPr>
          <w:lang w:val="en-CA"/>
        </w:rPr>
      </w:pPr>
      <w:r w:rsidRPr="003A4639">
        <w:rPr>
          <w:lang w:val="en-CA"/>
        </w:rPr>
        <w:t>Growth rate of fintech competitors</w:t>
      </w:r>
    </w:p>
    <w:p w14:paraId="331F1AF0" w14:textId="77777777" w:rsidR="003A4639" w:rsidRPr="003A4639" w:rsidRDefault="003A4639" w:rsidP="003A4639">
      <w:pPr>
        <w:numPr>
          <w:ilvl w:val="0"/>
          <w:numId w:val="1"/>
        </w:numPr>
        <w:rPr>
          <w:lang w:val="en-CA"/>
        </w:rPr>
      </w:pPr>
      <w:r w:rsidRPr="003A4639">
        <w:rPr>
          <w:lang w:val="en-CA"/>
        </w:rPr>
        <w:t>Customer migration to digital-only insurance platforms</w:t>
      </w:r>
    </w:p>
    <w:p w14:paraId="4B5942BA" w14:textId="77777777" w:rsidR="003A4639" w:rsidRPr="003A4639" w:rsidRDefault="003A4639" w:rsidP="003A4639">
      <w:pPr>
        <w:numPr>
          <w:ilvl w:val="0"/>
          <w:numId w:val="1"/>
        </w:numPr>
        <w:rPr>
          <w:lang w:val="en-CA"/>
        </w:rPr>
      </w:pPr>
      <w:r w:rsidRPr="003A4639">
        <w:rPr>
          <w:lang w:val="en-CA"/>
        </w:rPr>
        <w:t>Decline in traditional insurance market share</w:t>
      </w:r>
    </w:p>
    <w:p w14:paraId="3A61B5BC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Quantitative Estimates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74"/>
        <w:gridCol w:w="687"/>
      </w:tblGrid>
      <w:tr w:rsidR="003A4639" w:rsidRPr="003A4639" w14:paraId="00087AF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5B0CE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Metric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CC1EE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Value</w:t>
            </w:r>
          </w:p>
        </w:tc>
      </w:tr>
      <w:tr w:rsidR="003A4639" w:rsidRPr="003A4639" w14:paraId="0A332FE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11ADC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Probability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504351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0.60</w:t>
            </w:r>
          </w:p>
        </w:tc>
      </w:tr>
      <w:tr w:rsidR="003A4639" w:rsidRPr="003A4639" w14:paraId="077B0E9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C26519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Impact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AD4D4C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0.70</w:t>
            </w:r>
          </w:p>
        </w:tc>
      </w:tr>
      <w:tr w:rsidR="003A4639" w:rsidRPr="003A4639" w14:paraId="285177F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B7041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Expected Risk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3E2655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0.42</w:t>
            </w:r>
          </w:p>
        </w:tc>
      </w:tr>
    </w:tbl>
    <w:p w14:paraId="58747747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Warning Threshold</w:t>
      </w:r>
    </w:p>
    <w:p w14:paraId="0710C73F" w14:textId="77777777" w:rsidR="003A4639" w:rsidRPr="003A4639" w:rsidRDefault="003A4639" w:rsidP="003A4639">
      <w:pPr>
        <w:rPr>
          <w:lang w:val="en-CA"/>
        </w:rPr>
      </w:pPr>
      <w:r w:rsidRPr="003A4639">
        <w:rPr>
          <w:lang w:val="en-CA"/>
        </w:rPr>
        <w:t xml:space="preserve">If digital competitors increase market share by </w:t>
      </w:r>
      <w:r w:rsidRPr="003A4639">
        <w:rPr>
          <w:b/>
          <w:bCs/>
          <w:lang w:val="en-CA"/>
        </w:rPr>
        <w:t>more than 5% annually</w:t>
      </w:r>
      <w:r w:rsidRPr="003A4639">
        <w:rPr>
          <w:lang w:val="en-CA"/>
        </w:rPr>
        <w:t>, the risk level escalates to a critical level requiring strategic response.</w:t>
      </w:r>
    </w:p>
    <w:p w14:paraId="29B8774E" w14:textId="77777777" w:rsidR="003A4639" w:rsidRPr="003A4639" w:rsidRDefault="003A4639" w:rsidP="003A4639">
      <w:pPr>
        <w:rPr>
          <w:lang w:val="en-CA"/>
        </w:rPr>
      </w:pPr>
    </w:p>
    <w:p w14:paraId="24C5C6C0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Risk 2: Major Technology Failure</w:t>
      </w:r>
    </w:p>
    <w:p w14:paraId="52667E4E" w14:textId="77777777" w:rsidR="003A4639" w:rsidRPr="003A4639" w:rsidRDefault="003A4639" w:rsidP="003A4639">
      <w:pPr>
        <w:rPr>
          <w:lang w:val="en-CA"/>
        </w:rPr>
      </w:pPr>
      <w:r w:rsidRPr="003A4639">
        <w:rPr>
          <w:lang w:val="en-CA"/>
        </w:rPr>
        <w:t>Technology failures pose significant operational and reputational risks for insurance organizations that rely heavily on digital platforms and cloud infrastructure.</w:t>
      </w:r>
    </w:p>
    <w:p w14:paraId="410845E9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Key Indicators</w:t>
      </w:r>
    </w:p>
    <w:p w14:paraId="756ED1BC" w14:textId="77777777" w:rsidR="003A4639" w:rsidRPr="003A4639" w:rsidRDefault="003A4639" w:rsidP="003A4639">
      <w:pPr>
        <w:numPr>
          <w:ilvl w:val="0"/>
          <w:numId w:val="2"/>
        </w:numPr>
        <w:rPr>
          <w:lang w:val="en-CA"/>
        </w:rPr>
      </w:pPr>
      <w:r w:rsidRPr="003A4639">
        <w:rPr>
          <w:lang w:val="en-CA"/>
        </w:rPr>
        <w:t>System downtime hours</w:t>
      </w:r>
    </w:p>
    <w:p w14:paraId="37710E30" w14:textId="77777777" w:rsidR="003A4639" w:rsidRPr="003A4639" w:rsidRDefault="003A4639" w:rsidP="003A4639">
      <w:pPr>
        <w:numPr>
          <w:ilvl w:val="0"/>
          <w:numId w:val="2"/>
        </w:numPr>
        <w:rPr>
          <w:lang w:val="en-CA"/>
        </w:rPr>
      </w:pPr>
      <w:r w:rsidRPr="003A4639">
        <w:rPr>
          <w:lang w:val="en-CA"/>
        </w:rPr>
        <w:t>IT infrastructure failures</w:t>
      </w:r>
    </w:p>
    <w:p w14:paraId="073A08B4" w14:textId="77777777" w:rsidR="003A4639" w:rsidRPr="003A4639" w:rsidRDefault="003A4639" w:rsidP="003A4639">
      <w:pPr>
        <w:numPr>
          <w:ilvl w:val="0"/>
          <w:numId w:val="2"/>
        </w:numPr>
        <w:rPr>
          <w:lang w:val="en-CA"/>
        </w:rPr>
      </w:pPr>
      <w:r w:rsidRPr="003A4639">
        <w:rPr>
          <w:lang w:val="en-CA"/>
        </w:rPr>
        <w:t>Cloud service interruptions</w:t>
      </w:r>
    </w:p>
    <w:p w14:paraId="586C9CE2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lastRenderedPageBreak/>
        <w:t>Quantitative Estimates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74"/>
        <w:gridCol w:w="687"/>
      </w:tblGrid>
      <w:tr w:rsidR="003A4639" w:rsidRPr="003A4639" w14:paraId="607919A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CB6C7B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Metric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0D977A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Value</w:t>
            </w:r>
          </w:p>
        </w:tc>
      </w:tr>
      <w:tr w:rsidR="003A4639" w:rsidRPr="003A4639" w14:paraId="26AAAC5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D92E80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Probability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9A563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0.45</w:t>
            </w:r>
          </w:p>
        </w:tc>
      </w:tr>
      <w:tr w:rsidR="003A4639" w:rsidRPr="003A4639" w14:paraId="12D58EE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27C97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Impact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297C8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0.65</w:t>
            </w:r>
          </w:p>
        </w:tc>
      </w:tr>
      <w:tr w:rsidR="003A4639" w:rsidRPr="003A4639" w14:paraId="57AB408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8E794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Expected Risk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8D0B4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0.29</w:t>
            </w:r>
          </w:p>
        </w:tc>
      </w:tr>
    </w:tbl>
    <w:p w14:paraId="5FD64C0C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Warning Threshold</w:t>
      </w:r>
    </w:p>
    <w:p w14:paraId="3B304CEA" w14:textId="77777777" w:rsidR="003A4639" w:rsidRPr="003A4639" w:rsidRDefault="003A4639" w:rsidP="003A4639">
      <w:pPr>
        <w:rPr>
          <w:lang w:val="en-CA"/>
        </w:rPr>
      </w:pPr>
      <w:r w:rsidRPr="003A4639">
        <w:rPr>
          <w:lang w:val="en-CA"/>
        </w:rPr>
        <w:t xml:space="preserve">If system downtime exceeds </w:t>
      </w:r>
      <w:r w:rsidRPr="003A4639">
        <w:rPr>
          <w:b/>
          <w:bCs/>
          <w:lang w:val="en-CA"/>
        </w:rPr>
        <w:t>five hours per month</w:t>
      </w:r>
      <w:r w:rsidRPr="003A4639">
        <w:rPr>
          <w:lang w:val="en-CA"/>
        </w:rPr>
        <w:t>, the organization should activate risk mitigation protocols including system redundancy and incident response procedures.</w:t>
      </w:r>
    </w:p>
    <w:p w14:paraId="47037DB5" w14:textId="77777777" w:rsidR="003A4639" w:rsidRPr="003A4639" w:rsidRDefault="003A4639" w:rsidP="003A4639">
      <w:pPr>
        <w:rPr>
          <w:lang w:val="en-CA"/>
        </w:rPr>
      </w:pPr>
    </w:p>
    <w:p w14:paraId="6BFA5447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Risk 3: Cybersecurity Vulnerabilities</w:t>
      </w:r>
    </w:p>
    <w:p w14:paraId="7D802B97" w14:textId="77777777" w:rsidR="003A4639" w:rsidRPr="003A4639" w:rsidRDefault="003A4639" w:rsidP="003A4639">
      <w:pPr>
        <w:rPr>
          <w:lang w:val="en-CA"/>
        </w:rPr>
      </w:pPr>
      <w:r w:rsidRPr="003A4639">
        <w:rPr>
          <w:lang w:val="en-CA"/>
        </w:rPr>
        <w:t>Cybersecurity risks continue to grow as insurance companies increase their use of digital platforms and data analytics. Data breaches can significantly damage customer trust and create regulatory exposure.</w:t>
      </w:r>
    </w:p>
    <w:p w14:paraId="39152D2D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Key Indicators</w:t>
      </w:r>
    </w:p>
    <w:p w14:paraId="7C72F1C8" w14:textId="77777777" w:rsidR="003A4639" w:rsidRPr="003A4639" w:rsidRDefault="003A4639" w:rsidP="003A4639">
      <w:pPr>
        <w:numPr>
          <w:ilvl w:val="0"/>
          <w:numId w:val="3"/>
        </w:numPr>
        <w:rPr>
          <w:lang w:val="en-CA"/>
        </w:rPr>
      </w:pPr>
      <w:r w:rsidRPr="003A4639">
        <w:rPr>
          <w:lang w:val="en-CA"/>
        </w:rPr>
        <w:t>Number of attempted cyber intrusions</w:t>
      </w:r>
    </w:p>
    <w:p w14:paraId="60B28F13" w14:textId="77777777" w:rsidR="003A4639" w:rsidRPr="003A4639" w:rsidRDefault="003A4639" w:rsidP="003A4639">
      <w:pPr>
        <w:numPr>
          <w:ilvl w:val="0"/>
          <w:numId w:val="3"/>
        </w:numPr>
        <w:rPr>
          <w:lang w:val="en-CA"/>
        </w:rPr>
      </w:pPr>
      <w:r w:rsidRPr="003A4639">
        <w:rPr>
          <w:lang w:val="en-CA"/>
        </w:rPr>
        <w:t>Data breach incidents</w:t>
      </w:r>
    </w:p>
    <w:p w14:paraId="3D27AAD6" w14:textId="77777777" w:rsidR="003A4639" w:rsidRPr="003A4639" w:rsidRDefault="003A4639" w:rsidP="003A4639">
      <w:pPr>
        <w:numPr>
          <w:ilvl w:val="0"/>
          <w:numId w:val="3"/>
        </w:numPr>
        <w:rPr>
          <w:lang w:val="en-CA"/>
        </w:rPr>
      </w:pPr>
      <w:r w:rsidRPr="003A4639">
        <w:rPr>
          <w:lang w:val="en-CA"/>
        </w:rPr>
        <w:t>Vulnerability detection rates</w:t>
      </w:r>
    </w:p>
    <w:p w14:paraId="35D1B2E7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Quantitative Estimates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74"/>
        <w:gridCol w:w="687"/>
      </w:tblGrid>
      <w:tr w:rsidR="003A4639" w:rsidRPr="003A4639" w14:paraId="2ADB45E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C9159E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Metric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4F3619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Value</w:t>
            </w:r>
          </w:p>
        </w:tc>
      </w:tr>
      <w:tr w:rsidR="003A4639" w:rsidRPr="003A4639" w14:paraId="578056C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5B38B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Probability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95A24E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0.50</w:t>
            </w:r>
          </w:p>
        </w:tc>
      </w:tr>
      <w:tr w:rsidR="003A4639" w:rsidRPr="003A4639" w14:paraId="38AD445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D5B2B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Impact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F62C7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0.55</w:t>
            </w:r>
          </w:p>
        </w:tc>
      </w:tr>
      <w:tr w:rsidR="003A4639" w:rsidRPr="003A4639" w14:paraId="6738A56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235B20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Expected Risk 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BCA31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0.28</w:t>
            </w:r>
          </w:p>
        </w:tc>
      </w:tr>
    </w:tbl>
    <w:p w14:paraId="032E0D9B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t>Warning Threshold</w:t>
      </w:r>
    </w:p>
    <w:p w14:paraId="18CC94BB" w14:textId="77777777" w:rsidR="003A4639" w:rsidRPr="003A4639" w:rsidRDefault="003A4639" w:rsidP="003A4639">
      <w:pPr>
        <w:rPr>
          <w:lang w:val="en-CA"/>
        </w:rPr>
      </w:pPr>
      <w:r w:rsidRPr="003A4639">
        <w:rPr>
          <w:lang w:val="en-CA"/>
        </w:rPr>
        <w:t xml:space="preserve">If the organization experiences </w:t>
      </w:r>
      <w:r w:rsidRPr="003A4639">
        <w:rPr>
          <w:b/>
          <w:bCs/>
          <w:lang w:val="en-CA"/>
        </w:rPr>
        <w:t>more than two major security incidents per year</w:t>
      </w:r>
      <w:r w:rsidRPr="003A4639">
        <w:rPr>
          <w:lang w:val="en-CA"/>
        </w:rPr>
        <w:t>, the risk level moves into the high-risk category and requires immediate mitigation actions.</w:t>
      </w:r>
    </w:p>
    <w:p w14:paraId="7B727DDC" w14:textId="77777777" w:rsidR="003A4639" w:rsidRPr="003A4639" w:rsidRDefault="003A4639" w:rsidP="003A4639">
      <w:pPr>
        <w:rPr>
          <w:lang w:val="en-CA"/>
        </w:rPr>
      </w:pPr>
    </w:p>
    <w:p w14:paraId="72534D0A" w14:textId="77777777" w:rsidR="003A4639" w:rsidRPr="003A4639" w:rsidRDefault="003A4639" w:rsidP="003A4639">
      <w:pPr>
        <w:rPr>
          <w:b/>
          <w:bCs/>
          <w:lang w:val="en-CA"/>
        </w:rPr>
      </w:pPr>
      <w:r w:rsidRPr="003A4639">
        <w:rPr>
          <w:b/>
          <w:bCs/>
          <w:lang w:val="en-CA"/>
        </w:rPr>
        <w:lastRenderedPageBreak/>
        <w:t>Updated Quantitative Risk Register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8"/>
        <w:gridCol w:w="1248"/>
        <w:gridCol w:w="1264"/>
        <w:gridCol w:w="853"/>
        <w:gridCol w:w="1618"/>
        <w:gridCol w:w="942"/>
      </w:tblGrid>
      <w:tr w:rsidR="003A4639" w:rsidRPr="003A4639" w14:paraId="4D6DEF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F7D09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2C743F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7474A6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Probability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ABC87E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Impact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37487D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Expected 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4BE85" w14:textId="77777777" w:rsidR="003A4639" w:rsidRPr="003A4639" w:rsidRDefault="003A4639" w:rsidP="003A4639">
            <w:pPr>
              <w:rPr>
                <w:b/>
                <w:bCs/>
                <w:lang w:val="en-CA"/>
              </w:rPr>
            </w:pPr>
            <w:r w:rsidRPr="003A4639">
              <w:rPr>
                <w:b/>
                <w:bCs/>
                <w:lang w:val="en-CA"/>
              </w:rPr>
              <w:t>Priority</w:t>
            </w:r>
          </w:p>
        </w:tc>
      </w:tr>
      <w:tr w:rsidR="003A4639" w:rsidRPr="003A4639" w14:paraId="6DFF0C3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26C45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Fintech Competition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0414C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Strategic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5DD39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49AAA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E461F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24EF59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High</w:t>
            </w:r>
          </w:p>
        </w:tc>
      </w:tr>
      <w:tr w:rsidR="003A4639" w:rsidRPr="003A4639" w14:paraId="59D2ADE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55101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Technology Failure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19344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FB73F0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9BAF08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68EA9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EBD18C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High</w:t>
            </w:r>
          </w:p>
        </w:tc>
      </w:tr>
      <w:tr w:rsidR="003A4639" w:rsidRPr="003A4639" w14:paraId="52DA28A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66E3D8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Cybersecurity Vulnerability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F9648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52691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5746C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034B7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0.28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33662" w14:textId="77777777" w:rsidR="003A4639" w:rsidRPr="003A4639" w:rsidRDefault="003A4639" w:rsidP="003A4639">
            <w:pPr>
              <w:rPr>
                <w:lang w:val="en-CA"/>
              </w:rPr>
            </w:pPr>
            <w:r w:rsidRPr="003A4639">
              <w:rPr>
                <w:lang w:val="en-CA"/>
              </w:rPr>
              <w:t>Medium</w:t>
            </w:r>
          </w:p>
        </w:tc>
      </w:tr>
    </w:tbl>
    <w:p w14:paraId="1655E9A8" w14:textId="77777777" w:rsidR="003A4639" w:rsidRPr="003A4639" w:rsidRDefault="003A4639" w:rsidP="003A4639">
      <w:pPr>
        <w:rPr>
          <w:lang w:val="en-CA"/>
        </w:rPr>
      </w:pPr>
      <w:r w:rsidRPr="003A4639">
        <w:rPr>
          <w:lang w:val="en-CA"/>
        </w:rPr>
        <w:t>Updating the risk register with quantitative values provides a more precise representation of risk exposure and allows the organization to allocate resources toward the most critical risks.</w:t>
      </w:r>
    </w:p>
    <w:p w14:paraId="29E93C59" w14:textId="77777777" w:rsidR="003A4639" w:rsidRPr="00FC7D5C" w:rsidRDefault="003A4639"/>
    <w:sectPr w:rsidR="003A4639" w:rsidRPr="00FC7D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7B5C"/>
    <w:multiLevelType w:val="multilevel"/>
    <w:tmpl w:val="8C7C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B0958"/>
    <w:multiLevelType w:val="multilevel"/>
    <w:tmpl w:val="5210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B7697"/>
    <w:multiLevelType w:val="multilevel"/>
    <w:tmpl w:val="8A020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D5B63"/>
    <w:multiLevelType w:val="multilevel"/>
    <w:tmpl w:val="70A4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6934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8007833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2462607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88061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39"/>
    <w:rsid w:val="003A4639"/>
    <w:rsid w:val="00563878"/>
    <w:rsid w:val="00FC1683"/>
    <w:rsid w:val="00FC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7C8D"/>
  <w15:chartTrackingRefBased/>
  <w15:docId w15:val="{50941FDC-4D43-47FE-B084-3B86526B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6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6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6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rtheastern.instructure.com/courses/237139/assignments/311486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Sheriff IK</dc:creator>
  <cp:keywords/>
  <dc:description/>
  <cp:lastModifiedBy>Sheriff IK</cp:lastModifiedBy>
  <cp:revision>3</cp:revision>
  <dcterms:created xsi:type="dcterms:W3CDTF">2026-03-23T03:08:00Z</dcterms:created>
  <dcterms:modified xsi:type="dcterms:W3CDTF">2026-03-23T03:13:00Z</dcterms:modified>
</cp:coreProperties>
</file>