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t4cgbgn39nh6" w:id="8"/>
      <w:bookmarkEnd w:id="8"/>
      <w:r w:rsidDel="00000000" w:rsidR="00000000" w:rsidRPr="00000000">
        <w:rPr>
          <w:rtl w:val="0"/>
        </w:rPr>
        <w:t xml:space="preserve">Professional Peaks &amp; Valleys (1998-2004)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1998-2001</w:t>
      </w:r>
      <w:r w:rsidDel="00000000" w:rsidR="00000000" w:rsidRPr="00000000">
        <w:rPr>
          <w:rtl w:val="0"/>
        </w:rPr>
        <w:t xml:space="preserve"> - NetApp struggles; learns hard lessons about corporate culture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2001-2003</w:t>
      </w:r>
      <w:r w:rsidDel="00000000" w:rsidR="00000000" w:rsidRPr="00000000">
        <w:rPr>
          <w:rtl w:val="0"/>
        </w:rPr>
        <w:t xml:space="preserve"> - Trovix startup; patent disputes and equity battles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2004</w:t>
      </w:r>
      <w:r w:rsidDel="00000000" w:rsidR="00000000" w:rsidRPr="00000000">
        <w:rPr>
          <w:rtl w:val="0"/>
        </w:rPr>
        <w:t xml:space="preserve"> - Google opportunity declined; joins Orbital Data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