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Competitive Positioning Memo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How Tracepad.ai competes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Alternatives</w:t>
      </w:r>
    </w:p>
    <w:p>
      <w:pPr>
        <w:pStyle w:val="ListBullet"/>
      </w:pPr>
      <w:r>
        <w:t>Notes apps capture context, CRMs track accounts, docs tools write manually, vertical tools solve narrow cases.</w:t>
      </w:r>
    </w:p>
    <w:p>
      <w:pPr>
        <w:pStyle w:val="Heading1"/>
      </w:pPr>
      <w:r>
        <w:t>Difference</w:t>
      </w:r>
    </w:p>
    <w:p>
      <w:pPr>
        <w:pStyle w:val="ListBullet"/>
      </w:pPr>
      <w:r>
        <w:t>Tracepad.ai connects field evidence directly to reviewed client deliverables.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