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0252B"/>
          <w:sz w:val="48"/>
        </w:rPr>
        <w:t>Customer Discovery Brief</w:t>
      </w:r>
    </w:p>
    <w:p>
      <w:pPr>
        <w:spacing w:after="240"/>
      </w:pPr>
      <w:r>
        <w:rPr>
          <w:rFonts w:ascii="Aptos" w:hAnsi="Aptos"/>
          <w:color w:val="5D7FA3"/>
          <w:sz w:val="21"/>
        </w:rPr>
        <w:t>Fictional but plausible pilot learning</w:t>
      </w:r>
    </w:p>
    <w:p>
      <w:pPr>
        <w:spacing w:before="160" w:after="280"/>
        <w:ind w:left="259" w:right="259"/>
      </w:pPr>
      <w:r>
        <w:rPr>
          <w:b/>
          <w:color w:val="1DB56C"/>
        </w:rPr>
        <w:t xml:space="preserve">Capture the work. Ship the report.  </w:t>
      </w:r>
      <w:r>
        <w:rPr>
          <w:sz w:val="20"/>
        </w:rPr>
        <w:t>Tracepad.ai helps high-context service teams capture what happened, structure it quickly, and ship professional deliverables without rebuilding the story by hand.</w:t>
      </w:r>
    </w:p>
    <w:p>
      <w:pPr>
        <w:pStyle w:val="Heading1"/>
      </w:pPr>
      <w:r>
        <w:t>Interview themes</w:t>
      </w:r>
    </w:p>
    <w:p>
      <w:pPr>
        <w:pStyle w:val="ListBullet"/>
      </w:pPr>
      <w:r>
        <w:t>Operators lose time reconstructing field context into client language.</w:t>
      </w:r>
    </w:p>
    <w:p>
      <w:pPr>
        <w:pStyle w:val="ListBullet"/>
      </w:pPr>
      <w:r>
        <w:t>Photos and voice notes are useful only when tied to final deliverables.</w:t>
      </w:r>
    </w:p>
    <w:p>
      <w:pPr>
        <w:pStyle w:val="ListBullet"/>
      </w:pPr>
      <w:r>
        <w:t>Reviewability matters more than one-click automation.</w:t>
      </w:r>
    </w:p>
    <w:p>
      <w:pPr>
        <w:pStyle w:val="Heading1"/>
      </w:pPr>
      <w:r>
        <w:t>Invented discovery notes</w:t>
      </w:r>
    </w:p>
    <w:p>
      <w:pPr>
        <w:pStyle w:val="ListBullet"/>
      </w:pPr>
      <w:r>
        <w:t>Mara, environmental consultant: wants a defensible recap by the next morning.</w:t>
      </w:r>
    </w:p>
    <w:p>
      <w:pPr>
        <w:pStyle w:val="ListBullet"/>
      </w:pPr>
      <w:r>
        <w:t>Owen, remodeler: needs fewer text threads and more client-ready scopes.</w:t>
      </w:r>
    </w:p>
    <w:p>
      <w:pPr>
        <w:pStyle w:val="ListBullet"/>
      </w:pPr>
      <w:r>
        <w:t>Nisha, implementation agency lead: wants task plans tied to meeting evidence.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25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5D7F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C88A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