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Customer Onboarding And Implementation Guide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Operational customer setup guide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Week 1</w:t>
      </w:r>
    </w:p>
    <w:p>
      <w:pPr>
        <w:pStyle w:val="ListBullet"/>
      </w:pPr>
      <w:r>
        <w:t>Import clients/projects, define deliverable templates, train capture workflow.</w:t>
      </w:r>
    </w:p>
    <w:p>
      <w:pPr>
        <w:pStyle w:val="Heading1"/>
      </w:pPr>
      <w:r>
        <w:t>Week 2</w:t>
      </w:r>
    </w:p>
    <w:p>
      <w:pPr>
        <w:pStyle w:val="ListBullet"/>
      </w:pPr>
      <w:r>
        <w:t>Run first live projects, review draft quality, tune language guidelines.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