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20252B"/>
          <w:sz w:val="48"/>
        </w:rPr>
        <w:t>Product Roadmap</w:t>
      </w:r>
    </w:p>
    <w:p>
      <w:pPr>
        <w:spacing w:after="240"/>
      </w:pPr>
      <w:r>
        <w:rPr>
          <w:rFonts w:ascii="Aptos" w:hAnsi="Aptos"/>
          <w:color w:val="5D7FA3"/>
          <w:sz w:val="21"/>
        </w:rPr>
        <w:t>Seed-stage product sequencing</w:t>
      </w:r>
    </w:p>
    <w:p>
      <w:pPr>
        <w:spacing w:before="160" w:after="280"/>
        <w:ind w:left="259" w:right="259"/>
      </w:pPr>
      <w:r>
        <w:rPr>
          <w:b/>
          <w:color w:val="1DB56C"/>
        </w:rPr>
        <w:t xml:space="preserve">Capture the work. Ship the report.  </w:t>
      </w:r>
      <w:r>
        <w:rPr>
          <w:sz w:val="20"/>
        </w:rPr>
        <w:t>Tracepad.ai helps high-context service teams capture what happened, structure it quickly, and ship professional deliverables without rebuilding the story by hand.</w:t>
      </w:r>
    </w:p>
    <w:p>
      <w:pPr>
        <w:pStyle w:val="Heading1"/>
      </w:pPr>
      <w:r>
        <w:t>Now</w:t>
      </w:r>
    </w:p>
    <w:p>
      <w:pPr>
        <w:pStyle w:val="ListBullet"/>
      </w:pPr>
      <w:r>
        <w:t>Capture, evidence rail, draft generation, review, portal delivery.</w:t>
      </w:r>
    </w:p>
    <w:p>
      <w:pPr>
        <w:pStyle w:val="Heading1"/>
      </w:pPr>
      <w:r>
        <w:t>Next</w:t>
      </w:r>
    </w:p>
    <w:p>
      <w:pPr>
        <w:pStyle w:val="ListBullet"/>
      </w:pPr>
      <w:r>
        <w:t>Templates by vertical, stronger task routing, richer client portal packages.</w:t>
      </w:r>
    </w:p>
    <w:p>
      <w:pPr>
        <w:pStyle w:val="Heading1"/>
      </w:pPr>
      <w:r>
        <w:t>Later</w:t>
      </w:r>
    </w:p>
    <w:p>
      <w:pPr>
        <w:pStyle w:val="ListBullet"/>
      </w:pPr>
      <w:r>
        <w:t>Selective integrations, admin depth, offline improvements, workflow automation.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025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5D7F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C88A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