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1971B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B2A4A"/>
          <w:sz w:val="36"/>
          <w:szCs w:val="36"/>
        </w:rPr>
        <w:t>ANA 500 — Micro-Project 4</w:t>
      </w:r>
    </w:p>
    <w:p w14:paraId="0D127270">
      <w:pPr>
        <w:spacing w:after="200"/>
        <w:jc w:val="center"/>
      </w:pPr>
      <w:r>
        <w:rPr>
          <w:rFonts w:ascii="Calibri" w:hAnsi="Calibri" w:eastAsia="Calibri" w:cs="Calibri"/>
          <w:color w:val="auto"/>
          <w:sz w:val="26"/>
          <w:szCs w:val="26"/>
        </w:rPr>
        <w:t>Knitted Python Code with Corresponding Output</w:t>
      </w:r>
    </w:p>
    <w:p w14:paraId="16A90290">
      <w:pPr>
        <w:spacing w:after="80"/>
        <w:jc w:val="center"/>
      </w:pPr>
      <w:r>
        <w:rPr>
          <w:rFonts w:ascii="Calibri" w:hAnsi="Calibri" w:eastAsia="Calibri" w:cs="Calibri"/>
          <w:i/>
          <w:iCs/>
          <w:color w:val="2D3E50"/>
          <w:sz w:val="20"/>
          <w:szCs w:val="20"/>
        </w:rPr>
        <w:t>Deep Learning Classification of Breast Cancer Wisconsin Diagnostic Data</w:t>
      </w:r>
    </w:p>
    <w:p w14:paraId="2C6492BE">
      <w:pPr>
        <w:spacing w:after="300"/>
        <w:jc w:val="center"/>
      </w:pPr>
      <w:r>
        <w:rPr>
          <w:rFonts w:ascii="Calibri" w:hAnsi="Calibri" w:eastAsia="Calibri" w:cs="Calibri"/>
          <w:color w:val="auto"/>
          <w:sz w:val="18"/>
          <w:szCs w:val="18"/>
        </w:rPr>
        <w:t>MLP  •  LSTM/RNN  •  SVM  |  Expanded Outlier Analysis</w:t>
      </w:r>
    </w:p>
    <w:p w14:paraId="5467C165">
      <w:pPr>
        <w:spacing w:before="0" w:after="200" w:line="276" w:lineRule="auto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 xml:space="preserve">This document presents the complete, fully-commented Python analysis </w:t>
      </w:r>
      <w:r>
        <w:rPr>
          <w:rFonts w:hint="default" w:ascii="Calibri" w:hAnsi="Calibri" w:eastAsia="Calibri" w:cs="Calibri"/>
          <w:color w:val="2C2C2C"/>
          <w:sz w:val="20"/>
          <w:szCs w:val="20"/>
          <w:lang w:val="en-US"/>
        </w:rPr>
        <w:t>and</w:t>
      </w:r>
      <w:r>
        <w:rPr>
          <w:rFonts w:ascii="Calibri" w:hAnsi="Calibri" w:eastAsia="Calibri" w:cs="Calibri"/>
          <w:color w:val="2C2C2C"/>
          <w:sz w:val="20"/>
          <w:szCs w:val="20"/>
        </w:rPr>
        <w:t xml:space="preserve"> follows the data-science process: Acquire → Prepare → Analyze → Report → Act.</w:t>
      </w:r>
    </w:p>
    <w:p w14:paraId="35A044BA">
      <w:pPr>
        <w:pStyle w:val="2"/>
        <w:spacing w:before="360"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B2A4A"/>
          <w:sz w:val="24"/>
          <w:szCs w:val="24"/>
        </w:rPr>
        <w:t>1. ACQUIRE — Load and Structure the Dataset</w:t>
      </w:r>
    </w:p>
    <w:p w14:paraId="1A33FAFF">
      <w:pPr>
        <w:spacing w:before="0" w:after="120" w:line="276" w:lineRule="auto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The Breast Cancer Wisconsin Diagnostic data file (wdbc.data) is loaded. Column names are assigned according to the official documentation. Diagnosis is mapped to a binary target (M = 1, B = 0).</w:t>
      </w:r>
    </w:p>
    <w:p w14:paraId="467968FF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feature_names = [</w:t>
      </w:r>
    </w:p>
    <w:p w14:paraId="3C344B1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'radius_mean', 'texture_mean', 'perimeter_mean', 'area_mean', ...</w:t>
      </w:r>
    </w:p>
    <w:p w14:paraId="63A1610B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# (30 nuclear features: mean / se / worst for 10 base measurements)</w:t>
      </w:r>
    </w:p>
    <w:p w14:paraId="0AAC7F2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]</w:t>
      </w:r>
    </w:p>
    <w:p w14:paraId="1186193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cols = ['id', 'diagnosis'] + feature_names</w:t>
      </w:r>
    </w:p>
    <w:p w14:paraId="4AFD815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df = pd.read_csv('wdbc.data', header=None, names=cols)</w:t>
      </w:r>
    </w:p>
    <w:p w14:paraId="76C8620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df['target'] = df['diagnosis'].map({'M': 1, 'B': 0})</w:t>
      </w:r>
    </w:p>
    <w:p w14:paraId="235390A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print(df.shape)</w:t>
      </w:r>
    </w:p>
    <w:p w14:paraId="1AE5EC4D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print(df['diagnosis'].value_counts())</w:t>
      </w:r>
    </w:p>
    <w:p w14:paraId="3DB70E2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print('Missing values:', df.isnull().sum().sum())</w:t>
      </w:r>
    </w:p>
    <w:p w14:paraId="652C071D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Raw shape: (569, 32)</w:t>
      </w:r>
    </w:p>
    <w:p w14:paraId="43843F2B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diagnosis</w:t>
      </w:r>
    </w:p>
    <w:p w14:paraId="5A8F859E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B    357</w:t>
      </w:r>
    </w:p>
    <w:p w14:paraId="14997C91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M    212</w:t>
      </w:r>
    </w:p>
    <w:p w14:paraId="5064BD17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Missing values: 0</w:t>
      </w:r>
    </w:p>
    <w:p w14:paraId="186D6DD3">
      <w:pPr>
        <w:pStyle w:val="2"/>
        <w:spacing w:before="360"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color w:val="1B2A4A"/>
          <w:sz w:val="24"/>
          <w:szCs w:val="24"/>
        </w:rPr>
        <w:t>2. PREPARE — Exploration, Outliers, Scaling, Split</w:t>
      </w:r>
    </w:p>
    <w:p w14:paraId="40A18BDC">
      <w:pPr>
        <w:pStyle w:val="3"/>
        <w:spacing w:before="280" w:after="140"/>
        <w:rPr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2.1 Descriptive Statistics &amp; Correlation</w:t>
      </w:r>
    </w:p>
    <w:p w14:paraId="1AE35FCD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print(df[feature_names[:10]].describe().T[['mean','std','min','max']])</w:t>
      </w:r>
    </w:p>
    <w:p w14:paraId="549B31F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corr = df[feature_names + ['target']].corr()['target'].drop('target')</w:t>
      </w:r>
    </w:p>
    <w:p w14:paraId="5F21E7E8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print(corr.sort_values(ascending=False).head(10))</w:t>
      </w:r>
    </w:p>
    <w:p w14:paraId="2451D44F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Top correlated features with malignancy:</w:t>
      </w:r>
    </w:p>
    <w:p w14:paraId="794FC9B0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concave_points_worst, perimeter_worst, radius_worst, area_worst,</w:t>
      </w:r>
    </w:p>
    <w:p w14:paraId="11BF6182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concave_points_mean, radius_mean, ...</w:t>
      </w:r>
    </w:p>
    <w:p w14:paraId="33F86C67">
      <w:pPr>
        <w:pStyle w:val="3"/>
        <w:spacing w:before="280" w:after="140"/>
        <w:rPr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2.2 Expanded Outlier Investigation (beyond any single variable)</w:t>
      </w:r>
    </w:p>
    <w:p w14:paraId="4ED56E7C">
      <w:pPr>
        <w:spacing w:before="0" w:after="120" w:line="276" w:lineRule="auto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IQR method applied independently to ten clinically relevant features. An observation is flagged if it is extreme on any of them.</w:t>
      </w:r>
    </w:p>
    <w:p w14:paraId="713CE198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key_features = ['radius_mean','texture_mean','perimeter_mean','area_mean',</w:t>
      </w:r>
    </w:p>
    <w:p w14:paraId="1B537D7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    'concave_points_mean','concavity_mean','compactness_mean',</w:t>
      </w:r>
    </w:p>
    <w:p w14:paraId="3EDAF08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    'radius_worst','area_worst','concave_points_worst']</w:t>
      </w:r>
    </w:p>
    <w:p w14:paraId="014BB356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for feat in key_features:</w:t>
      </w:r>
    </w:p>
    <w:p w14:paraId="71B85A8D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Q1, Q3 = df[feat].quantile(0.25), df[feat].quantile(0.75)</w:t>
      </w:r>
    </w:p>
    <w:p w14:paraId="2D99FE7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IQR = Q3 - Q1</w:t>
      </w:r>
    </w:p>
    <w:p w14:paraId="2260D3EA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outliers = df[(df[feat] &lt; Q1-1.5*IQR) | (df[feat] &gt; Q3+1.5*IQR)]</w:t>
      </w:r>
    </w:p>
    <w:p w14:paraId="460172E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print(f'{feat}: {len(outliers)} outliers, malignant={outliers.target.sum()}')</w:t>
      </w:r>
    </w:p>
    <w:p w14:paraId="410D83DD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radius_mean              :  14 outliers (  2.5%) | Malignant among them: 14</w:t>
      </w:r>
    </w:p>
    <w:p w14:paraId="7A2D1BFD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area_mean                :  25 outliers (  4.4%) | Malignant among them: 25</w:t>
      </w:r>
    </w:p>
    <w:p w14:paraId="04131739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area_worst               :  35 outliers (  6.2%) | Malignant among them: 35</w:t>
      </w:r>
    </w:p>
    <w:p w14:paraId="33F2DAC0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radius_worst             :  17 outliers (  3.0%) | Malignant among them: 17</w:t>
      </w:r>
    </w:p>
    <w:p w14:paraId="71074D6C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concavity_mean           :  18 outliers (  3.2%) | Malignant among them: 15</w:t>
      </w:r>
    </w:p>
    <w:p w14:paraId="3F571B2D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Total observations flagged as outlier on ≥1 key feature: 55 (9.7%)</w:t>
      </w:r>
    </w:p>
    <w:p w14:paraId="0C475B7B">
      <w:pPr>
        <w:shd w:val="clear" w:fill="E8F5E9"/>
        <w:spacing w:before="40" w:after="80" w:line="260" w:lineRule="auto"/>
        <w:rPr>
          <w:rFonts w:ascii="Calibri" w:hAnsi="Calibri" w:eastAsia="Calibri" w:cs="Calibri"/>
          <w:b/>
          <w:bCs/>
          <w:color w:val="2C2C2C"/>
          <w:sz w:val="20"/>
          <w:szCs w:val="20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Of those, malignant: 50</w:t>
      </w:r>
    </w:p>
    <w:p w14:paraId="5D0A6C6A">
      <w:pPr>
        <w:pStyle w:val="3"/>
        <w:spacing w:before="280" w:after="140"/>
        <w:rPr>
          <w:rFonts w:hint="default"/>
          <w:color w:val="4F6228" w:themeColor="accent3" w:themeShade="80"/>
          <w:sz w:val="20"/>
          <w:szCs w:val="20"/>
        </w:rPr>
      </w:pPr>
    </w:p>
    <w:p w14:paraId="7CBF059B">
      <w:pPr>
        <w:pStyle w:val="3"/>
        <w:spacing w:before="280" w:after="140"/>
        <w:rPr>
          <w:rFonts w:hint="default"/>
          <w:color w:val="4F6228" w:themeColor="accent3" w:themeShade="80"/>
          <w:sz w:val="20"/>
          <w:szCs w:val="20"/>
        </w:rPr>
      </w:pPr>
      <w:bookmarkStart w:id="0" w:name="_GoBack"/>
      <w:bookmarkEnd w:id="0"/>
      <w:r>
        <w:rPr>
          <w:rFonts w:hint="default"/>
          <w:color w:val="4F6228" w:themeColor="accent3" w:themeShade="80"/>
          <w:sz w:val="20"/>
          <w:szCs w:val="20"/>
        </w:rPr>
        <w:t xml:space="preserve"># </w:t>
      </w:r>
      <w:r>
        <w:rPr>
          <w:rFonts w:hint="default"/>
          <w:b/>
          <w:bCs/>
          <w:color w:val="4F6228" w:themeColor="accent3" w:themeShade="80"/>
          <w:sz w:val="20"/>
          <w:szCs w:val="20"/>
        </w:rPr>
        <w:t>Visualize outliers with boxplots</w:t>
      </w:r>
    </w:p>
    <w:p w14:paraId="46A89F5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fig, axes = plt.subplots(2, 5, figsize=(18, 8))</w:t>
      </w:r>
    </w:p>
    <w:p w14:paraId="5774ED9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axes = axes.ravel()</w:t>
      </w:r>
    </w:p>
    <w:p w14:paraId="2A8CCE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for i, feat in enumerate(key_features):</w:t>
      </w:r>
    </w:p>
    <w:p w14:paraId="27EC6F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 xml:space="preserve">    sns.boxplot(x='diagnosis', y=feat, data=df, ax=axes[i], palette={'M': 'crimson', 'B': 'steelblue'})</w:t>
      </w:r>
    </w:p>
    <w:p w14:paraId="4B6C10A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 xml:space="preserve">    axes[i].set_title(feat, fontsize=9)</w:t>
      </w:r>
    </w:p>
    <w:p w14:paraId="3FE1CFC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 xml:space="preserve">    axes[i].set_xlabel('')</w:t>
      </w:r>
    </w:p>
    <w:p w14:paraId="09CCAF7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plt.suptitle('Expanded Outlier Investigation — Boxplots by Diagnosis (key features)', fontsize=14)</w:t>
      </w:r>
    </w:p>
    <w:p w14:paraId="56AAD93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plt.tight_layout()</w:t>
      </w:r>
    </w:p>
    <w:p w14:paraId="02382E41">
      <w:pPr>
        <w:pStyle w:val="3"/>
        <w:spacing w:before="280" w:after="140"/>
        <w:rPr>
          <w:rFonts w:ascii="Calibri" w:hAnsi="Calibri" w:eastAsia="Calibri" w:cs="Calibri"/>
          <w:b/>
          <w:bCs/>
          <w:color w:val="0E7C86"/>
          <w:sz w:val="24"/>
          <w:szCs w:val="24"/>
        </w:rPr>
      </w:pPr>
      <w:r>
        <w:drawing>
          <wp:inline distT="0" distB="0" distL="114300" distR="114300">
            <wp:extent cx="4893310" cy="2138045"/>
            <wp:effectExtent l="0" t="0" r="13970" b="107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FE60"/>
    <w:p w14:paraId="423B697F">
      <w:pPr>
        <w:rPr>
          <w:rFonts w:hint="default"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# Correlation heatmap of key features</w:t>
      </w:r>
    </w:p>
    <w:p w14:paraId="33690A8D">
      <w:pPr>
        <w:rPr>
          <w:rFonts w:hint="default" w:ascii="Consolas" w:hAnsi="Consolas" w:cs="Consolas"/>
          <w:sz w:val="16"/>
          <w:szCs w:val="16"/>
        </w:rPr>
      </w:pPr>
    </w:p>
    <w:p w14:paraId="7120DAC1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plt.figure(figsize=(12, 10))</w:t>
      </w:r>
    </w:p>
    <w:p w14:paraId="2B05CE55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corr_mat = df[key_features + ['target']].corr()</w:t>
      </w:r>
    </w:p>
    <w:p w14:paraId="70FA5B9F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sns.heatmap(corr_mat, annot=True, fmt='.2f', cmap='RdBu_r', center=0, square=True)</w:t>
      </w:r>
    </w:p>
    <w:p w14:paraId="5CA71185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plt.title('Correlation Heatmap — Key Features + Target')</w:t>
      </w:r>
    </w:p>
    <w:p w14:paraId="7D7CFC71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plt.tight_layout()</w:t>
      </w:r>
    </w:p>
    <w:p w14:paraId="65178385">
      <w:pPr>
        <w:pStyle w:val="3"/>
        <w:spacing w:before="280" w:after="140"/>
      </w:pPr>
      <w:r>
        <w:drawing>
          <wp:inline distT="0" distB="0" distL="114300" distR="114300">
            <wp:extent cx="4582160" cy="2729865"/>
            <wp:effectExtent l="0" t="0" r="5080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4C3D"/>
    <w:p w14:paraId="10216501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0"/>
          <w:szCs w:val="20"/>
        </w:rPr>
        <w:t># Pairplot of top correlated features</w:t>
      </w:r>
    </w:p>
    <w:p w14:paraId="26433B94">
      <w:pPr>
        <w:rPr>
          <w:rFonts w:hint="default" w:ascii="Consolas" w:hAnsi="Consolas" w:cs="Consolas"/>
          <w:sz w:val="16"/>
          <w:szCs w:val="16"/>
        </w:rPr>
      </w:pPr>
    </w:p>
    <w:p w14:paraId="3B0FD6E0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top4 = corr_with_target.head(4).index.tolist()</w:t>
      </w:r>
    </w:p>
    <w:p w14:paraId="78417ED1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sns.pairplot(df[top4 + ['diagnosis']], hue='diagnosis', palette={'M': 'crimson', 'B': 'steelblue'},</w:t>
      </w:r>
    </w:p>
    <w:p w14:paraId="4F3593AE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         diag_kind='kde', plot_kws={'alpha': 0.6, 's': 30})</w:t>
      </w:r>
    </w:p>
    <w:p w14:paraId="624266D5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plt.suptitle('Pairplot of Top-4 Correlated Features', y=1.02)</w:t>
      </w:r>
    </w:p>
    <w:p w14:paraId="4718242A">
      <w:pPr>
        <w:pStyle w:val="3"/>
        <w:spacing w:before="280" w:after="140"/>
        <w:rPr>
          <w:rFonts w:ascii="Calibri" w:hAnsi="Calibri" w:eastAsia="Calibri" w:cs="Calibri"/>
          <w:b/>
          <w:bCs/>
          <w:color w:val="0E7C86"/>
          <w:sz w:val="24"/>
          <w:szCs w:val="24"/>
        </w:rPr>
      </w:pPr>
      <w:r>
        <w:drawing>
          <wp:inline distT="0" distB="0" distL="114300" distR="114300">
            <wp:extent cx="4853940" cy="4290060"/>
            <wp:effectExtent l="0" t="0" r="762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356DF">
      <w:pPr>
        <w:pStyle w:val="3"/>
        <w:spacing w:before="280" w:after="140"/>
        <w:rPr>
          <w:color w:val="auto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2.3 Stratified Split &amp; Scaling</w:t>
      </w:r>
    </w:p>
    <w:p w14:paraId="5D598DB1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 = df[feature_names].values</w:t>
      </w:r>
    </w:p>
    <w:p w14:paraId="35A60079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y = df['target'].values</w:t>
      </w:r>
    </w:p>
    <w:p w14:paraId="2EEE146A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X_train_full, X_test, y_train_full, y_test = train_test_split(</w:t>
      </w:r>
    </w:p>
    <w:p w14:paraId="7D4DB52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X, y, test_size=0.20, random_state=SEED, stratify=y)</w:t>
      </w:r>
    </w:p>
    <w:p w14:paraId="6628AA9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X_train, X_val, y_train, y_val = train_test_split(</w:t>
      </w:r>
    </w:p>
    <w:p w14:paraId="42FCAE35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X_train_full, y_train_full, test_size=0.15, random_state=SEED, stratify=y_train_full)</w:t>
      </w:r>
    </w:p>
    <w:p w14:paraId="6C708076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scaler = StandardScaler().fit(X_train)</w:t>
      </w:r>
    </w:p>
    <w:p w14:paraId="051AC68A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X_train_s = scaler.transform(X_train)</w:t>
      </w:r>
    </w:p>
    <w:p w14:paraId="187E0AD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X_val_s   = scaler.transform(X_val)</w:t>
      </w:r>
    </w:p>
    <w:p w14:paraId="7271ABB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X_test_s  = scaler.transform(X_test)</w:t>
      </w:r>
    </w:p>
    <w:p w14:paraId="3F5BC06B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Shapes → Train: (386, 30), Val: (69, 30), Test: (114, 30)</w:t>
      </w:r>
    </w:p>
    <w:p w14:paraId="0A4ECF51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Class balance (train): [242 144]</w:t>
      </w:r>
    </w:p>
    <w:p w14:paraId="5BE95EFC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Features standardized (mean≈0, std≈1) using training set statistics only.</w:t>
      </w:r>
    </w:p>
    <w:p w14:paraId="0126F24F">
      <w:pPr>
        <w:pStyle w:val="2"/>
        <w:spacing w:before="360" w:after="200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1B2A4A"/>
          <w:sz w:val="28"/>
          <w:szCs w:val="28"/>
        </w:rPr>
        <w:t xml:space="preserve">3. </w:t>
      </w:r>
      <w:r>
        <w:rPr>
          <w:rFonts w:hint="default" w:ascii="Times New Roman" w:hAnsi="Times New Roman" w:eastAsia="Calibri" w:cs="Times New Roman"/>
          <w:b/>
          <w:bCs/>
          <w:color w:val="1B2A4A"/>
          <w:sz w:val="24"/>
          <w:szCs w:val="24"/>
        </w:rPr>
        <w:t>ANALYZE — Model Building</w:t>
      </w:r>
    </w:p>
    <w:p w14:paraId="6121A293">
      <w:pPr>
        <w:pStyle w:val="3"/>
        <w:spacing w:before="280" w:after="140"/>
        <w:rPr>
          <w:rFonts w:hint="default" w:ascii="Times New Roman" w:hAnsi="Times New Roman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Calibri" w:cs="Times New Roman"/>
          <w:b/>
          <w:bCs/>
          <w:color w:val="auto"/>
          <w:sz w:val="20"/>
          <w:szCs w:val="20"/>
        </w:rPr>
        <w:t>3.1 Multi-Layer Perceptron (MLP)</w:t>
      </w:r>
    </w:p>
    <w:p w14:paraId="1A084497">
      <w:pPr>
        <w:spacing w:before="0" w:after="120" w:line="276" w:lineRule="auto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A regularized feed-forward network with BatchNorm and Dropout. Trained with Adam + ReduceLROnPlateau + EarlyStopping (patience 15).</w:t>
      </w:r>
    </w:p>
    <w:p w14:paraId="0580917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class MLP(nn.Module):</w:t>
      </w:r>
    </w:p>
    <w:p w14:paraId="08A183B5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def __init__(self, input_dim=30, dropout=0.3):</w:t>
      </w:r>
    </w:p>
    <w:p w14:paraId="1A4FAB7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super().__init__()</w:t>
      </w:r>
    </w:p>
    <w:p w14:paraId="0684643B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self.net = nn.Sequential(</w:t>
      </w:r>
    </w:p>
    <w:p w14:paraId="40F0064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nn.Linear(input_dim, 64), nn.ReLU(), nn.BatchNorm1d(64), nn.Dropout(dropout),</w:t>
      </w:r>
    </w:p>
    <w:p w14:paraId="3E78D168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nn.Linear(64, 32), nn.ReLU(), nn.BatchNorm1d(32), nn.Dropout(dropout),</w:t>
      </w:r>
    </w:p>
    <w:p w14:paraId="7BB101BB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nn.Linear(32, 16), nn.ReLU(), nn.Dropout(dropout/2),</w:t>
      </w:r>
    </w:p>
    <w:p w14:paraId="6CEEC387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nn.Linear(16, 1), nn.Sigmoid())</w:t>
      </w:r>
    </w:p>
    <w:p w14:paraId="35C484D5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def forward(self, x): return self.net(x)</w:t>
      </w:r>
    </w:p>
    <w:p w14:paraId="7252FD21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</w:t>
      </w:r>
    </w:p>
    <w:p w14:paraId="35F9A025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mlp = MLP().to(device)</w:t>
      </w:r>
    </w:p>
    <w:p w14:paraId="429B80E3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criterion = nn.BCELoss()</w:t>
      </w:r>
    </w:p>
    <w:p w14:paraId="46999F4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optimizer = optim.Adam(mlp.parameters(), lr=1e-3, weight_decay=1e-4)</w:t>
      </w:r>
    </w:p>
    <w:p w14:paraId="3468D02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# Training loop with early stopping ...</w:t>
      </w:r>
    </w:p>
    <w:p w14:paraId="24D7BE63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Epoch  20 | TrainLoss 0.0860 | ValLoss 0.1003 | ValAcc 0.971 | ValAUC 0.994</w:t>
      </w:r>
    </w:p>
    <w:p w14:paraId="715AEA2C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Epoch  40 | TrainLoss 0.0634 | ValLoss 0.0906 | ValAcc 0.971 | ValAUC 0.996</w:t>
      </w:r>
    </w:p>
    <w:p w14:paraId="0D71E97A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Early stopping at epoch 50</w:t>
      </w:r>
    </w:p>
    <w:p w14:paraId="1CB07457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MLP TEST  → Loss 0.1032 | Accuracy 0.9737 | AUC 0.9924</w:t>
      </w:r>
    </w:p>
    <w:p w14:paraId="79F8878C">
      <w:pPr>
        <w:pStyle w:val="3"/>
        <w:spacing w:before="280" w:after="140"/>
        <w:rPr>
          <w:rFonts w:ascii="Calibri" w:hAnsi="Calibri" w:eastAsia="Calibri" w:cs="Calibri"/>
          <w:b/>
          <w:bCs/>
          <w:color w:val="0E7C86"/>
          <w:sz w:val="24"/>
          <w:szCs w:val="24"/>
        </w:rPr>
      </w:pPr>
      <w:r>
        <w:drawing>
          <wp:inline distT="0" distB="0" distL="114300" distR="114300">
            <wp:extent cx="6640195" cy="2249170"/>
            <wp:effectExtent l="0" t="0" r="4445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672C">
      <w:pPr>
        <w:pStyle w:val="3"/>
        <w:spacing w:before="280" w:after="14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3.2 LSTM / Recurrent Neural Network</w:t>
      </w:r>
    </w:p>
    <w:p w14:paraId="6D5A3F37">
      <w:pPr>
        <w:spacing w:before="0" w:after="120" w:line="276" w:lineRule="auto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The 30 features are reshaped into a sequence of length 10 with 3 channels (mean, SE, worst) for each of the ten nuclear measurements. A 2-layer LSTM processes the sequence.</w:t>
      </w:r>
    </w:p>
    <w:p w14:paraId="46E77F4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def reshape_to_sequence(X):</w:t>
      </w:r>
    </w:p>
    <w:p w14:paraId="06813965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return X.reshape(X.shape[0], 10, 3)   # (N, 10 timesteps, 3 features)</w:t>
      </w:r>
    </w:p>
    <w:p w14:paraId="342EDE11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</w:t>
      </w:r>
    </w:p>
    <w:p w14:paraId="5828768F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class LSTMClassifier(nn.Module):</w:t>
      </w:r>
    </w:p>
    <w:p w14:paraId="13BF1433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def __init__(self, input_size=3, hidden=32, num_layers=2, dropout=0.3):</w:t>
      </w:r>
    </w:p>
    <w:p w14:paraId="423CCC78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super().__init__()</w:t>
      </w:r>
    </w:p>
    <w:p w14:paraId="01BD9FEA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self.lstm = nn.LSTM(input_size, hidden, num_layers=num_layers,</w:t>
      </w:r>
    </w:p>
    <w:p w14:paraId="088E078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                batch_first=True, dropout=dropout)</w:t>
      </w:r>
    </w:p>
    <w:p w14:paraId="695486AD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self.fc = nn.Sequential(nn.Linear(hidden, 16), nn.ReLU(),</w:t>
      </w:r>
    </w:p>
    <w:p w14:paraId="7FF52582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                        nn.Dropout(dropout), nn.Linear(16, 1), nn.Sigmoid())</w:t>
      </w:r>
    </w:p>
    <w:p w14:paraId="03AA5E1F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def forward(self, x):</w:t>
      </w:r>
    </w:p>
    <w:p w14:paraId="5898D01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out, (h_n, _) = self.lstm(x)</w:t>
      </w:r>
    </w:p>
    <w:p w14:paraId="1EC12F06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    return self.fc(h_n[-1])</w:t>
      </w:r>
    </w:p>
    <w:p w14:paraId="689CBCB6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Epoch  20 | TrainLoss 0.2142 | ValLoss 0.1986 | ValAcc 0.928 | ValAUC 0.974</w:t>
      </w:r>
    </w:p>
    <w:p w14:paraId="477DAA4C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Epoch  40 | TrainLoss 0.1392 | ValLoss 0.1664 | ValAcc 0.971 | ValAUC 0.980</w:t>
      </w:r>
    </w:p>
    <w:p w14:paraId="2F9D2FA3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Early stopping LSTM at epoch 68</w:t>
      </w:r>
    </w:p>
    <w:p w14:paraId="0AA49041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LSTM TEST → Accuracy 0.9211 | AUC 0.9871</w:t>
      </w:r>
    </w:p>
    <w:p w14:paraId="5ACC10B2">
      <w:pPr>
        <w:pStyle w:val="3"/>
        <w:spacing w:before="280" w:after="140"/>
        <w:rPr>
          <w:rFonts w:ascii="Calibri" w:hAnsi="Calibri" w:eastAsia="Calibri" w:cs="Calibri"/>
          <w:b/>
          <w:bCs/>
          <w:color w:val="0E7C86"/>
          <w:sz w:val="24"/>
          <w:szCs w:val="24"/>
        </w:rPr>
      </w:pPr>
      <w:r>
        <w:drawing>
          <wp:inline distT="0" distB="0" distL="114300" distR="114300">
            <wp:extent cx="6645275" cy="2207260"/>
            <wp:effectExtent l="0" t="0" r="14605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39D7">
      <w:pPr>
        <w:pStyle w:val="3"/>
        <w:spacing w:before="280" w:after="140"/>
        <w:rPr>
          <w:color w:val="auto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3.3 Support Vector Machine (Classifier + Regression)</w:t>
      </w:r>
    </w:p>
    <w:p w14:paraId="5812E23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# Primary classification model</w:t>
      </w:r>
    </w:p>
    <w:p w14:paraId="749DA8B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svc = SVC(kernel='rbf', C=10, gamma='scale', probability=True, random_state=SEED)</w:t>
      </w:r>
    </w:p>
    <w:p w14:paraId="54EC3FB3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svc.fit(X_train_s, y_train)</w:t>
      </w:r>
    </w:p>
    <w:p w14:paraId="7A81D203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svc_pred  = svc.predict(X_test_s)</w:t>
      </w:r>
    </w:p>
    <w:p w14:paraId="46DB5924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svc_proba = svc.predict_proba(X_test_s)[:, 1]</w:t>
      </w:r>
    </w:p>
    <w:p w14:paraId="53DF4069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</w:t>
      </w:r>
    </w:p>
    <w:p w14:paraId="3FF8F74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# SVR demonstration — predict continuous area_worst</w:t>
      </w:r>
    </w:p>
    <w:p w14:paraId="105398B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svr = SVR(kernel='rbf', C=10, gamma='scale')</w:t>
      </w:r>
    </w:p>
    <w:p w14:paraId="2E6E324B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svr.fit(X_reg, y_reg)   # area_worst held out as regression target</w:t>
      </w:r>
    </w:p>
    <w:p w14:paraId="5AF4C7FE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print('SVR R²:', r2_score(y_reg_te, svr.predict(X_reg_te)))</w:t>
      </w:r>
    </w:p>
    <w:p w14:paraId="6FD5DFBE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SVC (RBF) TEST → Accuracy 0.9649 | AUC 0.9931</w:t>
      </w:r>
    </w:p>
    <w:p w14:paraId="2E665433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SVR (predict area_worst) → MSE 0.0508 | MAE 0.1294 | R² 0.9335</w:t>
      </w:r>
    </w:p>
    <w:p w14:paraId="2A0BD210">
      <w:pPr>
        <w:pStyle w:val="2"/>
        <w:spacing w:before="360" w:after="200"/>
      </w:pPr>
      <w:r>
        <w:rPr>
          <w:rFonts w:ascii="Calibri" w:hAnsi="Calibri" w:eastAsia="Calibri" w:cs="Calibri"/>
          <w:b/>
          <w:bCs/>
          <w:color w:val="1B2A4A"/>
          <w:sz w:val="28"/>
          <w:szCs w:val="28"/>
        </w:rPr>
        <w:t>4. REPORT — Performance Summary</w:t>
      </w:r>
    </w:p>
    <w:p w14:paraId="4CA4328C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print('=== FINAL TEST SET PERFORMANCE ===')</w:t>
      </w:r>
    </w:p>
    <w:p w14:paraId="6BC854C6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for name, r in results.items():</w:t>
      </w:r>
    </w:p>
    <w:p w14:paraId="24202860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 xml:space="preserve">    print(f'{name:&lt;10} Acc={r["acc"]:.4f}  AUC={r["auc"]:.4f}')</w:t>
      </w:r>
    </w:p>
    <w:p w14:paraId="0A67A399">
      <w:pPr>
        <w:shd w:val="clear" w:fill="F5F5F5"/>
        <w:spacing w:before="0" w:after="0" w:line="240" w:lineRule="auto"/>
      </w:pPr>
      <w:r>
        <w:rPr>
          <w:rFonts w:ascii="Consolas" w:hAnsi="Consolas" w:eastAsia="Consolas" w:cs="Consolas"/>
          <w:color w:val="1A1A1A"/>
          <w:sz w:val="16"/>
          <w:szCs w:val="16"/>
        </w:rPr>
        <w:t>print(classification_report(y_test, mlp_pred, target_names=['Benign','Malignant']))</w:t>
      </w:r>
    </w:p>
    <w:p w14:paraId="2FA239A5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Model        Accuracy        AUC</w:t>
      </w:r>
    </w:p>
    <w:p w14:paraId="3627A417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--------------------------------</w:t>
      </w:r>
    </w:p>
    <w:p w14:paraId="50A53B38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MLP            0.9737     0.9924</w:t>
      </w:r>
    </w:p>
    <w:p w14:paraId="3310DB16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LSTM           0.9211     0.9871</w:t>
      </w:r>
    </w:p>
    <w:p w14:paraId="5800C80C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SVC            0.9649     0.9931</w:t>
      </w:r>
    </w:p>
    <w:p w14:paraId="6653D89D">
      <w:pPr>
        <w:shd w:val="clear" w:fill="E8F5E9"/>
        <w:spacing w:before="40" w:after="80" w:line="260" w:lineRule="auto"/>
      </w:pPr>
    </w:p>
    <w:p w14:paraId="5347B109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>--- MLP Classification Report ---</w:t>
      </w:r>
    </w:p>
    <w:p w14:paraId="6A187E1E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 xml:space="preserve">              precision    recall  f1-score   support</w:t>
      </w:r>
    </w:p>
    <w:p w14:paraId="532583E6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 xml:space="preserve">      Benign       0.96      1.00      0.98        72</w:t>
      </w:r>
    </w:p>
    <w:p w14:paraId="7FBF1ADA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 xml:space="preserve">   Malignant       1.00      0.93      0.96        42</w:t>
      </w:r>
    </w:p>
    <w:p w14:paraId="78EC9708">
      <w:pPr>
        <w:shd w:val="clear" w:fill="E8F5E9"/>
        <w:spacing w:before="40" w:after="80" w:line="260" w:lineRule="auto"/>
      </w:pPr>
      <w:r>
        <w:rPr>
          <w:rFonts w:ascii="Consolas" w:hAnsi="Consolas" w:eastAsia="Consolas" w:cs="Consolas"/>
          <w:color w:val="1B5E20"/>
          <w:sz w:val="16"/>
          <w:szCs w:val="16"/>
        </w:rPr>
        <w:t xml:space="preserve">    accuracy                           0.97       114</w:t>
      </w:r>
    </w:p>
    <w:p w14:paraId="0482CE4A">
      <w:pPr>
        <w:spacing w:before="0" w:after="160" w:line="276" w:lineRule="auto"/>
        <w:jc w:val="left"/>
        <w:rPr>
          <w:rFonts w:hint="default" w:ascii="Times New Roman" w:hAnsi="Times New Roman" w:eastAsia="Calibri" w:cs="Times New Roman"/>
          <w:b/>
          <w:bCs/>
          <w:i/>
          <w:iCs/>
          <w:color w:val="2C2C2C"/>
          <w:sz w:val="24"/>
          <w:szCs w:val="24"/>
        </w:rPr>
      </w:pPr>
    </w:p>
    <w:p w14:paraId="46179784">
      <w:pPr>
        <w:spacing w:before="0" w:after="160" w:line="276" w:lineRule="auto"/>
        <w:jc w:val="left"/>
        <w:rPr>
          <w:rFonts w:hint="default" w:ascii="Times New Roman" w:hAnsi="Times New Roman" w:eastAsia="Calibri"/>
          <w:b/>
          <w:bCs/>
          <w:i/>
          <w:iCs/>
          <w:color w:val="2C2C2C"/>
          <w:sz w:val="24"/>
          <w:szCs w:val="24"/>
          <w:lang w:val="en-US"/>
        </w:rPr>
      </w:pPr>
      <w:r>
        <w:rPr>
          <w:rFonts w:hint="default" w:ascii="Times New Roman" w:hAnsi="Times New Roman" w:eastAsia="Calibri"/>
          <w:b/>
          <w:bCs/>
          <w:i w:val="0"/>
          <w:iCs w:val="0"/>
          <w:color w:val="2C2C2C"/>
          <w:sz w:val="24"/>
          <w:szCs w:val="24"/>
          <w:lang w:val="en-US"/>
        </w:rPr>
        <w:t># Confusion matrices</w:t>
      </w:r>
    </w:p>
    <w:p w14:paraId="7C43F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>fig, axes = plt.subplots(1, 3, figsize=(15, 4))</w:t>
      </w:r>
    </w:p>
    <w:p w14:paraId="28D32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>for ax, (name, r) in zip(axes, results.items()):</w:t>
      </w:r>
    </w:p>
    <w:p w14:paraId="3B4B2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cm = confusion_matrix(y_test, r['pred'])</w:t>
      </w:r>
    </w:p>
    <w:p w14:paraId="06DFA2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sns.heatmap(cm, annot=True, fmt='d', cmap='Blues', ax=ax,</w:t>
      </w:r>
    </w:p>
    <w:p w14:paraId="0CE6A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            xticklabels=['Benign', 'Malignant'],</w:t>
      </w:r>
    </w:p>
    <w:p w14:paraId="72D66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            yticklabels=['Benign', 'Malignant'])</w:t>
      </w:r>
    </w:p>
    <w:p w14:paraId="48A60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ax.set_title(f'{name}\nAcc={r["acc"]:.3f}  AUC={r["auc"]:.3f}')</w:t>
      </w:r>
    </w:p>
    <w:p w14:paraId="011052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ax.set_xlabel('Predicted')</w:t>
      </w:r>
    </w:p>
    <w:p w14:paraId="30709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 xml:space="preserve">    ax.set_ylabel('True')</w:t>
      </w:r>
    </w:p>
    <w:p w14:paraId="1D939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>plt.suptitle('Confusion Matrices — Test Set', fontsize=14)</w:t>
      </w:r>
    </w:p>
    <w:p w14:paraId="336FD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  <w:r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  <w:t>plt.tight_layout()</w:t>
      </w:r>
    </w:p>
    <w:p w14:paraId="18866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eastAsia="Calibri" w:cs="Consolas"/>
          <w:b w:val="0"/>
          <w:bCs w:val="0"/>
          <w:i/>
          <w:iCs/>
          <w:color w:val="2C2C2C"/>
          <w:sz w:val="16"/>
          <w:szCs w:val="16"/>
          <w:lang w:val="en-US"/>
        </w:rPr>
      </w:pPr>
    </w:p>
    <w:p w14:paraId="41F378BE">
      <w:pPr>
        <w:spacing w:before="0" w:after="160" w:line="276" w:lineRule="auto"/>
        <w:jc w:val="left"/>
      </w:pPr>
      <w:r>
        <w:drawing>
          <wp:inline distT="0" distB="0" distL="114300" distR="114300">
            <wp:extent cx="5945505" cy="1645920"/>
            <wp:effectExtent l="0" t="0" r="13335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E17E8">
      <w:pPr>
        <w:spacing w:before="0" w:after="160" w:line="276" w:lineRule="auto"/>
        <w:jc w:val="left"/>
        <w:rPr>
          <w:rFonts w:hint="default"/>
          <w:b/>
          <w:bCs/>
          <w:sz w:val="24"/>
          <w:szCs w:val="24"/>
        </w:rPr>
      </w:pPr>
    </w:p>
    <w:p w14:paraId="425F2194">
      <w:pPr>
        <w:spacing w:before="0" w:after="160" w:line="276" w:lineRule="auto"/>
        <w:jc w:val="left"/>
        <w:rPr>
          <w:rFonts w:hint="default"/>
        </w:rPr>
      </w:pPr>
      <w:r>
        <w:rPr>
          <w:rFonts w:hint="default"/>
          <w:b/>
          <w:bCs/>
          <w:sz w:val="24"/>
          <w:szCs w:val="24"/>
        </w:rPr>
        <w:t># ROC curves</w:t>
      </w:r>
    </w:p>
    <w:p w14:paraId="4BC5A9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plt.figure(figsize=(8, 6))</w:t>
      </w:r>
    </w:p>
    <w:p w14:paraId="64FFD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for name, r in results.items():</w:t>
      </w:r>
    </w:p>
    <w:p w14:paraId="22B859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fpr, tpr, _ = roc_curve(y_test, r['proba'])</w:t>
      </w:r>
    </w:p>
    <w:p w14:paraId="3BF7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plt.plot(fpr, tpr, label=f'{name} (AUC={r["auc"]:.3f})', linewidth=2)</w:t>
      </w:r>
    </w:p>
    <w:p w14:paraId="6A804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plt.plot([0, 1], [0, 1], 'k--', alpha=0.5)</w:t>
      </w:r>
    </w:p>
    <w:p w14:paraId="1C9E8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plt.xlabel('False Positive Rate')</w:t>
      </w:r>
    </w:p>
    <w:p w14:paraId="6993D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plt.ylabel('True Positive Rate')</w:t>
      </w:r>
    </w:p>
    <w:p w14:paraId="142905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plt.title('ROC Curves — Test Set')</w:t>
      </w:r>
    </w:p>
    <w:p w14:paraId="0355C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plt.legend(loc='lower right')</w:t>
      </w:r>
    </w:p>
    <w:p w14:paraId="19D27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plt.grid(True, alpha=0.3)</w:t>
      </w:r>
    </w:p>
    <w:p w14:paraId="49A7E8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plt.tight_layout()</w:t>
      </w:r>
    </w:p>
    <w:p w14:paraId="12430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left"/>
        <w:textAlignment w:val="auto"/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plt.close()</w:t>
      </w:r>
    </w:p>
    <w:p w14:paraId="78428068">
      <w:pPr>
        <w:spacing w:before="0" w:after="160" w:line="276" w:lineRule="auto"/>
        <w:jc w:val="left"/>
      </w:pPr>
    </w:p>
    <w:p w14:paraId="059C2CC4">
      <w:pPr>
        <w:spacing w:before="0" w:after="160" w:line="276" w:lineRule="auto"/>
        <w:jc w:val="left"/>
      </w:pPr>
    </w:p>
    <w:p w14:paraId="1D50C8E0">
      <w:pPr>
        <w:spacing w:before="0" w:after="160" w:line="276" w:lineRule="auto"/>
        <w:jc w:val="left"/>
        <w:rPr>
          <w:rFonts w:ascii="Calibri" w:hAnsi="Calibri" w:eastAsia="Calibri" w:cs="Calibri"/>
          <w:color w:val="2C2C2C"/>
          <w:sz w:val="20"/>
          <w:szCs w:val="20"/>
        </w:rPr>
      </w:pPr>
      <w:r>
        <w:drawing>
          <wp:inline distT="0" distB="0" distL="114300" distR="114300">
            <wp:extent cx="5407025" cy="3993515"/>
            <wp:effectExtent l="0" t="0" r="3175" b="1460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399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12D6">
      <w:pPr>
        <w:spacing w:before="0" w:after="160" w:line="276" w:lineRule="auto"/>
        <w:jc w:val="left"/>
        <w:rPr>
          <w:rFonts w:ascii="Calibri" w:hAnsi="Calibri" w:eastAsia="Calibri" w:cs="Calibri"/>
          <w:color w:val="2C2C2C"/>
          <w:sz w:val="20"/>
          <w:szCs w:val="20"/>
        </w:rPr>
      </w:pPr>
    </w:p>
    <w:p w14:paraId="2DA7C9AE">
      <w:pPr>
        <w:pStyle w:val="3"/>
        <w:spacing w:before="280" w:after="140"/>
        <w:rPr>
          <w:rFonts w:ascii="Calibri" w:hAnsi="Calibri" w:eastAsia="Calibri" w:cs="Calibri"/>
          <w:b/>
          <w:bCs/>
          <w:color w:val="auto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auto"/>
          <w:sz w:val="24"/>
          <w:szCs w:val="24"/>
        </w:rPr>
        <w:t>Top Permutation Feature Importances (SVC)</w:t>
      </w:r>
    </w:p>
    <w:p w14:paraId="066A2E06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print("\n--- Permutation Feature Importance (SVC) ---")</w:t>
      </w:r>
    </w:p>
    <w:p w14:paraId="1D384EC5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perm = permutation_importance(svc, X_test_s, y_test, n_repeats=10, random_state=SEED, n_jobs=1)</w:t>
      </w:r>
    </w:p>
    <w:p w14:paraId="6CE08E8C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imp_df = pd.DataFrame({</w:t>
      </w:r>
    </w:p>
    <w:p w14:paraId="1F824C24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'feature': feature_names,</w:t>
      </w:r>
    </w:p>
    <w:p w14:paraId="36CFDE39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'importance': perm.importances_mean,</w:t>
      </w:r>
    </w:p>
    <w:p w14:paraId="60E14D55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 xml:space="preserve">    'std': perm.importances_std</w:t>
      </w:r>
    </w:p>
    <w:p w14:paraId="40721533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}).sort_values('importance', ascending=False)</w:t>
      </w:r>
    </w:p>
    <w:p w14:paraId="32A29391">
      <w:pPr>
        <w:rPr>
          <w:rFonts w:hint="default" w:ascii="Consolas" w:hAnsi="Consolas" w:cs="Consolas"/>
          <w:sz w:val="16"/>
          <w:szCs w:val="16"/>
        </w:rPr>
      </w:pPr>
    </w:p>
    <w:p w14:paraId="7ACEFCE6">
      <w:pPr>
        <w:rPr>
          <w:rFonts w:hint="default" w:ascii="Consolas" w:hAnsi="Consolas" w:cs="Consolas"/>
          <w:sz w:val="16"/>
          <w:szCs w:val="16"/>
        </w:rPr>
      </w:pPr>
      <w:r>
        <w:rPr>
          <w:rFonts w:hint="default" w:ascii="Consolas" w:hAnsi="Consolas" w:cs="Consolas"/>
          <w:sz w:val="16"/>
          <w:szCs w:val="16"/>
        </w:rPr>
        <w:t>print(imp_df.head(10).to_string(index=False))</w:t>
      </w:r>
    </w:p>
    <w:p w14:paraId="05EF7203">
      <w:pPr>
        <w:rPr>
          <w:rFonts w:hint="default"/>
        </w:rPr>
      </w:pPr>
    </w:p>
    <w:p w14:paraId="5D9FF355">
      <w:pPr>
        <w:rPr>
          <w:rFonts w:hint="default"/>
          <w:lang w:val="en-US"/>
        </w:rPr>
      </w:pPr>
      <w:r>
        <w:rPr>
          <w:rFonts w:hint="default"/>
          <w:lang w:val="en-US"/>
        </w:rPr>
        <w:t>F</w:t>
      </w:r>
      <w:r>
        <w:rPr>
          <w:rFonts w:hint="default"/>
        </w:rPr>
        <w:t>eature</w:t>
      </w:r>
      <w:r>
        <w:rPr>
          <w:rFonts w:hint="default"/>
          <w:lang w:val="en-US"/>
        </w:rPr>
        <w:t xml:space="preserve">                        Importance     STD</w:t>
      </w:r>
    </w:p>
    <w:p w14:paraId="37436F59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texture_worst          0.0342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0.0083</w:t>
      </w:r>
    </w:p>
    <w:p w14:paraId="06AB01D4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concavity_worst        0.0228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0.0080</w:t>
      </w:r>
    </w:p>
    <w:p w14:paraId="5373D991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concavity_mean         0.0211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0.0105</w:t>
      </w:r>
    </w:p>
    <w:p w14:paraId="17E02DD0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smoothness_worst       0.0114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0.0069</w:t>
      </w:r>
    </w:p>
    <w:p w14:paraId="0F41AFC7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radius_worst           0.0079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0.0073</w:t>
      </w:r>
    </w:p>
    <w:p w14:paraId="02FE8D97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texture_se             0.0079      0.0083</w:t>
      </w:r>
    </w:p>
    <w:p w14:paraId="2F2386F2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perimeter_worst        0.0079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0.0073</w:t>
      </w:r>
    </w:p>
    <w:p w14:paraId="7804D229">
      <w:pPr>
        <w:shd w:val="clear" w:fill="E8F5E9"/>
        <w:spacing w:before="40" w:after="80" w:line="260" w:lineRule="auto"/>
        <w:rPr>
          <w:rFonts w:hint="default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concave_points_mean    0.0079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0.0149</w:t>
      </w:r>
    </w:p>
    <w:p w14:paraId="3CA65444">
      <w:pPr>
        <w:shd w:val="clear" w:fill="E8F5E9"/>
        <w:spacing w:before="40" w:after="80" w:line="260" w:lineRule="auto"/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</w:pPr>
      <w:r>
        <w:rPr>
          <w:rFonts w:ascii="Consolas" w:hAnsi="Consolas" w:eastAsia="Consolas" w:cs="Consolas"/>
          <w:color w:val="1B5E20"/>
          <w:sz w:val="16"/>
          <w:szCs w:val="16"/>
        </w:rPr>
        <w:t>area_worst             0.0079</w:t>
      </w:r>
      <w:r>
        <w:rPr>
          <w:rFonts w:hint="default" w:ascii="Consolas" w:hAnsi="Consolas" w:eastAsia="Consolas" w:cs="Consolas"/>
          <w:color w:val="1B5E20"/>
          <w:sz w:val="16"/>
          <w:szCs w:val="16"/>
          <w:lang w:val="en-US"/>
        </w:rPr>
        <w:t xml:space="preserve">      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>0.0083</w:t>
      </w:r>
    </w:p>
    <w:p w14:paraId="4E9DDB85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  <w:r>
        <w:rPr>
          <w:rFonts w:hint="default" w:ascii="Consolas" w:hAnsi="Consolas" w:eastAsia="Consolas"/>
          <w:color w:val="1B5E20"/>
          <w:sz w:val="16"/>
          <w:szCs w:val="16"/>
        </w:rPr>
        <w:t>smoothness_mean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 xml:space="preserve">        </w:t>
      </w:r>
      <w:r>
        <w:rPr>
          <w:rFonts w:hint="default" w:ascii="Consolas" w:hAnsi="Consolas" w:eastAsia="SimSun" w:cs="Consolas"/>
          <w:i w:val="0"/>
          <w:iCs w:val="0"/>
          <w:color w:val="4F6228" w:themeColor="accent3" w:themeShade="80"/>
          <w:sz w:val="16"/>
          <w:szCs w:val="16"/>
          <w:u w:val="none"/>
          <w:bdr w:val="none" w:color="auto" w:sz="0" w:space="0"/>
        </w:rPr>
        <w:t>0.0061</w:t>
      </w:r>
      <w:r>
        <w:rPr>
          <w:rFonts w:hint="default" w:ascii="Consolas" w:hAnsi="Consolas" w:eastAsia="SimSun" w:cs="Consolas"/>
          <w:i w:val="0"/>
          <w:iCs w:val="0"/>
          <w:color w:val="4F6228" w:themeColor="accent3" w:themeShade="80"/>
          <w:sz w:val="16"/>
          <w:szCs w:val="16"/>
          <w:u w:val="none"/>
          <w:bdr w:val="none" w:color="auto" w:sz="0" w:space="0"/>
          <w:lang w:val="en-US"/>
        </w:rPr>
        <w:t xml:space="preserve">      </w:t>
      </w:r>
      <w:r>
        <w:rPr>
          <w:rFonts w:hint="default" w:ascii="Consolas" w:hAnsi="Consolas" w:eastAsia="SimSun"/>
          <w:i w:val="0"/>
          <w:iCs w:val="0"/>
          <w:color w:val="4F6228" w:themeColor="accent3" w:themeShade="80"/>
          <w:sz w:val="16"/>
          <w:szCs w:val="16"/>
          <w:u w:val="none"/>
          <w:bdr w:val="none" w:color="auto" w:sz="0" w:space="0"/>
          <w:lang w:val="en-US"/>
        </w:rPr>
        <w:t>0.0088</w:t>
      </w:r>
    </w:p>
    <w:p w14:paraId="0B9E2C52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  <w:r>
        <w:rPr>
          <w:rFonts w:hint="default" w:ascii="Consolas" w:hAnsi="Consolas" w:eastAsia="Consolas"/>
          <w:color w:val="1B5E20"/>
          <w:sz w:val="16"/>
          <w:szCs w:val="16"/>
        </w:rPr>
        <w:t>radius_se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 xml:space="preserve">              0.0044      0.0071</w:t>
      </w:r>
    </w:p>
    <w:p w14:paraId="3BC14A4F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  <w:r>
        <w:rPr>
          <w:rFonts w:hint="default" w:ascii="Consolas" w:hAnsi="Consolas" w:eastAsia="Consolas"/>
          <w:color w:val="1B5E20"/>
          <w:sz w:val="16"/>
          <w:szCs w:val="16"/>
        </w:rPr>
        <w:t>area_se</w:t>
      </w:r>
      <w:r>
        <w:rPr>
          <w:rFonts w:hint="default" w:ascii="Consolas" w:hAnsi="Consolas" w:eastAsia="Consolas"/>
          <w:color w:val="1B5E20"/>
          <w:sz w:val="16"/>
          <w:szCs w:val="16"/>
          <w:lang w:val="en-US"/>
        </w:rPr>
        <w:t xml:space="preserve">                0.0044      0.0059</w:t>
      </w:r>
    </w:p>
    <w:p w14:paraId="61C2A925">
      <w:pPr>
        <w:shd w:val="clear" w:fill="E8F5E9"/>
        <w:spacing w:before="40" w:after="80" w:line="260" w:lineRule="auto"/>
        <w:rPr>
          <w:rFonts w:hint="default" w:ascii="Consolas" w:hAnsi="Consolas" w:eastAsia="Consolas"/>
          <w:color w:val="1B5E20"/>
          <w:sz w:val="16"/>
          <w:szCs w:val="16"/>
          <w:lang w:val="en-US"/>
        </w:rPr>
      </w:pPr>
    </w:p>
    <w:p w14:paraId="2C7CD48D">
      <w:pPr>
        <w:shd w:val="clear" w:fill="E8F5E9"/>
        <w:spacing w:before="40" w:after="80" w:line="260" w:lineRule="auto"/>
        <w:rPr>
          <w:rFonts w:ascii="Consolas" w:hAnsi="Consolas" w:eastAsia="Consolas" w:cs="Consolas"/>
          <w:color w:val="1B5E20"/>
          <w:sz w:val="16"/>
          <w:szCs w:val="16"/>
        </w:rPr>
      </w:pPr>
    </w:p>
    <w:p w14:paraId="380B01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</w:p>
    <w:p w14:paraId="7EF83B6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plt.figure(figsize=(10, 6))</w:t>
      </w:r>
    </w:p>
    <w:p w14:paraId="07A72AC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top_imp = imp_df.head(12)</w:t>
      </w:r>
    </w:p>
    <w:p w14:paraId="64DCCC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sns.barplot(x='importance', y='feature', data=top_imp, palette='viridis')</w:t>
      </w:r>
    </w:p>
    <w:p w14:paraId="24B75E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plt.title('Top-12 Permutation Importances (SVC)')</w:t>
      </w:r>
    </w:p>
    <w:p w14:paraId="130FAF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plt.xlabel('Mean importance decrease')</w:t>
      </w:r>
    </w:p>
    <w:p w14:paraId="19D9E5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Consolas" w:hAnsi="Consolas" w:cs="Consolas"/>
          <w:color w:val="4F6228" w:themeColor="accent3" w:themeShade="80"/>
          <w:sz w:val="16"/>
          <w:szCs w:val="16"/>
        </w:rPr>
      </w:pPr>
      <w:r>
        <w:rPr>
          <w:rFonts w:hint="default" w:ascii="Consolas" w:hAnsi="Consolas" w:cs="Consolas"/>
          <w:color w:val="4F6228" w:themeColor="accent3" w:themeShade="80"/>
          <w:sz w:val="16"/>
          <w:szCs w:val="16"/>
        </w:rPr>
        <w:t>plt.tight_layout()</w:t>
      </w:r>
    </w:p>
    <w:p w14:paraId="21E5276D">
      <w:pPr>
        <w:pStyle w:val="2"/>
        <w:spacing w:before="360" w:after="200"/>
        <w:rPr>
          <w:rFonts w:ascii="Calibri" w:hAnsi="Calibri" w:eastAsia="Calibri" w:cs="Calibri"/>
          <w:b/>
          <w:bCs/>
          <w:color w:val="1B2A4A"/>
          <w:sz w:val="28"/>
          <w:szCs w:val="28"/>
        </w:rPr>
      </w:pPr>
      <w:r>
        <w:drawing>
          <wp:inline distT="0" distB="0" distL="114300" distR="114300">
            <wp:extent cx="5798185" cy="3400425"/>
            <wp:effectExtent l="0" t="0" r="8255" b="133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EE30">
      <w:pPr>
        <w:pStyle w:val="2"/>
        <w:spacing w:before="360" w:after="200"/>
        <w:rPr>
          <w:rFonts w:ascii="Calibri" w:hAnsi="Calibri" w:eastAsia="Calibri" w:cs="Calibri"/>
          <w:b/>
          <w:bCs/>
          <w:color w:val="1B2A4A"/>
          <w:sz w:val="28"/>
          <w:szCs w:val="28"/>
        </w:rPr>
      </w:pPr>
    </w:p>
    <w:p w14:paraId="05DA0794">
      <w:pPr>
        <w:pStyle w:val="2"/>
        <w:spacing w:before="360" w:after="200"/>
      </w:pPr>
      <w:r>
        <w:rPr>
          <w:rFonts w:ascii="Calibri" w:hAnsi="Calibri" w:eastAsia="Calibri" w:cs="Calibri"/>
          <w:b/>
          <w:bCs/>
          <w:color w:val="1B2A4A"/>
          <w:sz w:val="28"/>
          <w:szCs w:val="28"/>
        </w:rPr>
        <w:t>5. ACT — Clinical Decision Support Recommendations</w:t>
      </w:r>
    </w:p>
    <w:p w14:paraId="0F660549">
      <w:pPr>
        <w:numPr>
          <w:ilvl w:val="0"/>
          <w:numId w:val="1"/>
        </w:numPr>
        <w:spacing w:before="0" w:after="120" w:line="276" w:lineRule="auto"/>
        <w:ind w:left="420" w:leftChars="0" w:hanging="420" w:firstLineChars="0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Deploy the regularized MLP (or an MLP+SVC ensemble) as a first-pass triage tool.</w:t>
      </w:r>
    </w:p>
    <w:p w14:paraId="09E29047">
      <w:pPr>
        <w:numPr>
          <w:ilvl w:val="0"/>
          <w:numId w:val="1"/>
        </w:numPr>
        <w:spacing w:before="0" w:after="120" w:line="276" w:lineRule="auto"/>
        <w:ind w:left="420" w:leftChars="0" w:hanging="420" w:firstLineChars="0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Flag statistical outliers (especially extreme radius / area / concave-points) for mandatory secondary review — 91 % of them are malignant.</w:t>
      </w:r>
    </w:p>
    <w:p w14:paraId="2A806A4F">
      <w:pPr>
        <w:numPr>
          <w:ilvl w:val="0"/>
          <w:numId w:val="1"/>
        </w:numPr>
        <w:spacing w:before="0" w:after="120" w:line="276" w:lineRule="auto"/>
        <w:ind w:left="420" w:leftChars="0" w:hanging="420" w:firstLineChars="0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Cases with predicted probability in the uncertain zone [0.3, 0.7] should be escalated to a pathologist for visual review of the FNA slide.</w:t>
      </w:r>
    </w:p>
    <w:p w14:paraId="24C965FC">
      <w:pPr>
        <w:numPr>
          <w:ilvl w:val="0"/>
          <w:numId w:val="1"/>
        </w:numPr>
        <w:spacing w:before="0" w:after="120" w:line="276" w:lineRule="auto"/>
        <w:ind w:left="420" w:leftChars="0" w:hanging="420" w:firstLineChars="0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High-confidence malignant predictions (p &gt; 0.9) can accelerate the pathway to biopsy/surgery while still requiring human confirmation.</w:t>
      </w:r>
    </w:p>
    <w:p w14:paraId="70E8F355">
      <w:pPr>
        <w:numPr>
          <w:ilvl w:val="0"/>
          <w:numId w:val="1"/>
        </w:numPr>
        <w:spacing w:before="0" w:after="120" w:line="276" w:lineRule="auto"/>
        <w:ind w:left="420" w:leftChars="0" w:hanging="420" w:firstLineChars="0"/>
        <w:jc w:val="left"/>
      </w:pPr>
      <w:r>
        <w:rPr>
          <w:rFonts w:ascii="Calibri" w:hAnsi="Calibri" w:eastAsia="Calibri" w:cs="Calibri"/>
          <w:color w:val="2C2C2C"/>
          <w:sz w:val="20"/>
          <w:szCs w:val="20"/>
        </w:rPr>
        <w:t>Before clinical use, perform external multi</w:t>
      </w:r>
      <w:r>
        <w:rPr>
          <w:rFonts w:hint="default" w:ascii="Calibri" w:hAnsi="Calibri" w:eastAsia="Calibri" w:cs="Calibri"/>
          <w:color w:val="2C2C2C"/>
          <w:sz w:val="20"/>
          <w:szCs w:val="20"/>
          <w:lang w:val="en-US"/>
        </w:rPr>
        <w:t>-</w:t>
      </w:r>
      <w:r>
        <w:rPr>
          <w:rFonts w:ascii="Calibri" w:hAnsi="Calibri" w:eastAsia="Calibri" w:cs="Calibri"/>
          <w:color w:val="2C2C2C"/>
          <w:sz w:val="20"/>
          <w:szCs w:val="20"/>
        </w:rPr>
        <w:t>center validation, calibration analysis and decision-curve analysis.</w:t>
      </w:r>
    </w:p>
    <w:p w14:paraId="03FC0DCE">
      <w:pPr>
        <w:spacing w:before="0" w:after="120" w:line="276" w:lineRule="auto"/>
        <w:jc w:val="left"/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D4AFF">
    <w:pPr>
      <w:jc w:val="center"/>
    </w:pPr>
    <w:r>
      <w:rPr>
        <w:rFonts w:ascii="Calibri" w:hAnsi="Calibri" w:eastAsia="Calibri" w:cs="Calibri"/>
        <w:color w:val="6B7280"/>
        <w:sz w:val="16"/>
        <w:szCs w:val="16"/>
      </w:rPr>
      <w:t xml:space="preserve">Page </w:t>
    </w:r>
    <w:r>
      <w:rPr>
        <w:rFonts w:ascii="Calibri" w:hAnsi="Calibri" w:eastAsia="Calibri" w:cs="Calibri"/>
        <w:color w:val="6B7280"/>
        <w:sz w:val="16"/>
        <w:szCs w:val="16"/>
      </w:rPr>
      <w:fldChar w:fldCharType="begin"/>
    </w:r>
    <w:r>
      <w:rPr>
        <w:rFonts w:ascii="Calibri" w:hAnsi="Calibri" w:eastAsia="Calibri" w:cs="Calibri"/>
        <w:color w:val="6B7280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B7280"/>
        <w:sz w:val="16"/>
        <w:szCs w:val="16"/>
      </w:rPr>
      <w:fldChar w:fldCharType="separate"/>
    </w:r>
    <w:r>
      <w:rPr>
        <w:rFonts w:ascii="Calibri" w:hAnsi="Calibri" w:eastAsia="Calibri" w:cs="Calibri"/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2916F">
    <w:r>
      <w:rPr>
        <w:rFonts w:ascii="Calibri" w:hAnsi="Calibri" w:eastAsia="Calibri" w:cs="Calibri"/>
        <w:color w:val="6B7280"/>
        <w:sz w:val="16"/>
        <w:szCs w:val="16"/>
      </w:rPr>
      <w:t>ANA 500 Micro-Project 4  |  Knitted Python Code &amp;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47CD2"/>
    <w:multiLevelType w:val="singleLevel"/>
    <w:tmpl w:val="C7047C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2B0DF9"/>
    <w:rsid w:val="08102CD4"/>
    <w:rsid w:val="08741FA8"/>
    <w:rsid w:val="09AE656F"/>
    <w:rsid w:val="0B2628D9"/>
    <w:rsid w:val="0B98137F"/>
    <w:rsid w:val="0BF80E15"/>
    <w:rsid w:val="0CDE1C2A"/>
    <w:rsid w:val="103E4927"/>
    <w:rsid w:val="1AE532AF"/>
    <w:rsid w:val="1D5D09C5"/>
    <w:rsid w:val="1E253AB6"/>
    <w:rsid w:val="36E24684"/>
    <w:rsid w:val="3C712D37"/>
    <w:rsid w:val="3F4C34A9"/>
    <w:rsid w:val="47997B7D"/>
    <w:rsid w:val="4A4F0FFA"/>
    <w:rsid w:val="4E105DDD"/>
    <w:rsid w:val="5B8D78C2"/>
    <w:rsid w:val="665F049D"/>
    <w:rsid w:val="69A03916"/>
    <w:rsid w:val="709D1DC9"/>
    <w:rsid w:val="75574211"/>
    <w:rsid w:val="777A4144"/>
    <w:rsid w:val="77E94139"/>
    <w:rsid w:val="7D9B5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96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2026-10-10T18:47:00Z</dcterms:created>
  <dc:creator>Un-named</dc:creator>
  <cp:lastModifiedBy>derrick fosu</cp:lastModifiedBy>
  <dcterms:modified xsi:type="dcterms:W3CDTF">2026-10-10T23:31:46Z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93131BD98B8541FBBBACACED59523D76_12</vt:lpwstr>
  </property>
</Properties>
</file>