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Variables</w:t>
      </w:r>
    </w:p>
    <w:p>
      <w:pPr>
        <w:pStyle w:val="Normal"/>
        <w:bidi w:val="0"/>
        <w:spacing w:lineRule="auto" w:line="480"/>
        <w:rPr>
          <w:rFonts w:ascii="Arial" w:hAnsi="Arial"/>
          <w:b/>
          <w:color w:val="000000"/>
          <w:sz w:val="24"/>
          <w:szCs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 The Expanded Tertiary Education Equivalency and Accreditation Program (ETEEAP)</w:t>
      </w:r>
    </w:p>
    <w:p>
      <w:pPr>
        <w:pStyle w:val="Normal"/>
        <w:bidi w:val="0"/>
        <w:spacing w:lineRule="auto" w:line="480"/>
        <w:rPr>
          <w:rFonts w:ascii="Arial" w:hAnsi="Arial"/>
          <w:b/>
          <w:color w:val="00000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2. method study</w:t>
      </w:r>
    </w:p>
    <w:p>
      <w:pPr>
        <w:pStyle w:val="Normal"/>
        <w:bidi w:val="0"/>
        <w:spacing w:lineRule="auto" w:line="480"/>
        <w:rPr>
          <w:rFonts w:ascii="Arial" w:hAnsi="Arial"/>
          <w:b/>
          <w:color w:val="00000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3. ergonomics</w:t>
      </w:r>
    </w:p>
    <w:p>
      <w:pPr>
        <w:pStyle w:val="Normal"/>
        <w:bidi w:val="0"/>
        <w:spacing w:lineRule="auto" w:line="480"/>
        <w:rPr>
          <w:rFonts w:ascii="Arial" w:hAnsi="Arial"/>
          <w:b/>
          <w:color w:val="00000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4. Information and communication technology (ICT)</w:t>
      </w:r>
    </w:p>
    <w:p>
      <w:pPr>
        <w:pStyle w:val="Normal"/>
        <w:bidi w:val="0"/>
        <w:spacing w:lineRule="auto" w:line="480"/>
        <w:rPr>
          <w:rFonts w:ascii="Arial" w:hAnsi="Arial"/>
          <w:b/>
          <w:color w:val="00000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5. interactive learning modules (ILM's)</w:t>
      </w:r>
    </w:p>
    <w:p>
      <w:pPr>
        <w:pStyle w:val="Normal"/>
        <w:bidi w:val="0"/>
        <w:spacing w:lineRule="auto" w:line="480"/>
        <w:rPr>
          <w:i w:val="false"/>
          <w:caps w:val="false"/>
          <w:smallCaps w:val="false"/>
          <w:spacing w:val="0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bidi w:val="0"/>
        <w:spacing w:lineRule="auto" w:line="480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Information and Communication Technology (ICT)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Sources</w:t>
      </w:r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2">
        <w:r>
          <w:rPr>
            <w:rStyle w:val="InternetLink"/>
            <w:b w:val="false"/>
            <w:bCs w:val="false"/>
            <w:i w:val="false"/>
            <w:caps w:val="false"/>
            <w:smallCaps w:val="false"/>
            <w:spacing w:val="0"/>
          </w:rPr>
          <w:t>https://www.tandfonline.com/doi/full/10.1080/09687769.2010.529108</w:t>
        </w:r>
      </w:hyperlink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3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https://journals.sagepub.com/doi/abs/10.1177/0093650210362679</w:t>
        </w:r>
      </w:hyperlink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4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https://techterms.com/definition/ict</w:t>
        </w:r>
      </w:hyperlink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5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https://files.eric.ed.gov/fulltext/EJ1066457.pdf</w:t>
        </w:r>
      </w:hyperlink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6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https://www.researchgate.net/publication/249993189_Effects_of_Information_and_Communication_Technology_ICT_on_Social_Science_Research</w:t>
        </w:r>
      </w:hyperlink>
    </w:p>
    <w:p>
      <w:pPr>
        <w:pStyle w:val="Normal"/>
        <w:bidi w:val="0"/>
        <w:spacing w:lineRule="auto" w:line="48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480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nteractive Learning Modules (ILM’s) Sources</w:t>
      </w:r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7">
        <w:r>
          <w:rPr>
            <w:rStyle w:val="InternetLink"/>
            <w:rFonts w:ascii="Arial" w:hAnsi="Arial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https://www.webpages.uidaho.edu/IT/interactivelearning.htm</w:t>
        </w:r>
      </w:hyperlink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8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https://digitalcommons.usu.edu/cgi/viewcontent.cgi?article=1223&amp;context=gradreports</w:t>
        </w:r>
      </w:hyperlink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9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https://www.researchgate.net/publication/201381950_Students'_Perception_of_Interactive_Learning_Modules</w:t>
        </w:r>
      </w:hyperlink>
    </w:p>
    <w:p>
      <w:pPr>
        <w:pStyle w:val="Normal"/>
        <w:bidi w:val="0"/>
        <w:spacing w:lineRule="auto" w:line="480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480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480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Method Study Sources</w:t>
      </w:r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10">
        <w:r>
          <w:rPr>
            <w:rStyle w:val="InternetLink"/>
            <w:rFonts w:ascii="Arial" w:hAnsi="Arial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https://www.ims-productivity.com/page.cfm/content/Method-Study/</w:t>
        </w:r>
      </w:hyperlink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11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https://www.ijsr.net/archive/v5i8/ART20161250.pdf</w:t>
        </w:r>
      </w:hyperlink>
    </w:p>
    <w:p>
      <w:pPr>
        <w:pStyle w:val="Normal"/>
        <w:bidi w:val="0"/>
        <w:spacing w:lineRule="auto" w:line="48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48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480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rgonomics Sources</w:t>
      </w:r>
    </w:p>
    <w:p>
      <w:pPr>
        <w:pStyle w:val="Normal"/>
        <w:bidi w:val="0"/>
        <w:spacing w:lineRule="auto" w:line="480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@mendeley…</w:t>
      </w:r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12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https://www.ergonomics.com.au/what-is-ergonomics/</w:t>
        </w:r>
      </w:hyperlink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13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https://www.goldtouch.com/ergonomics-in-the-classroom-teacher-edition/</w:t>
        </w:r>
      </w:hyperlink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14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https://www.ccohs.ca/teach_tools/ergonomics/introduction.html</w:t>
        </w:r>
      </w:hyperlink>
    </w:p>
    <w:p>
      <w:pPr>
        <w:pStyle w:val="Normal"/>
        <w:bidi w:val="0"/>
        <w:spacing w:lineRule="auto" w:line="48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480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Expanded Tertiary Education Equivalency and Accreditation Program (ETEEAP)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Sources</w:t>
      </w:r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15">
        <w:r>
          <w:rPr>
            <w:rStyle w:val="InternetLink"/>
            <w:b w:val="false"/>
            <w:bCs w:val="false"/>
            <w:i w:val="false"/>
            <w:caps w:val="false"/>
            <w:smallCaps w:val="false"/>
            <w:spacing w:val="0"/>
          </w:rPr>
          <w:t>https://ched.gov.ph/expanded-tertiary-education-equivalency-accreditationeteeap/</w:t>
        </w:r>
      </w:hyperlink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1 source only?? wtf…</w:t>
      </w:r>
    </w:p>
    <w:p>
      <w:pPr>
        <w:pStyle w:val="Normal"/>
        <w:bidi w:val="0"/>
        <w:spacing w:lineRule="auto" w:line="48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hyperlink r:id="rId16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http://www.courses.com.ph/expanded-tertiary-education-equivalency-and-accreditation-program-eteeap/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andfonline.com/doi/full/10.1080/09687769.2010.529108" TargetMode="External"/><Relationship Id="rId3" Type="http://schemas.openxmlformats.org/officeDocument/2006/relationships/hyperlink" Target="https://journals.sagepub.com/doi/abs/10.1177/0093650210362679" TargetMode="External"/><Relationship Id="rId4" Type="http://schemas.openxmlformats.org/officeDocument/2006/relationships/hyperlink" Target="https://techterms.com/definition/ict" TargetMode="External"/><Relationship Id="rId5" Type="http://schemas.openxmlformats.org/officeDocument/2006/relationships/hyperlink" Target="https://files.eric.ed.gov/fulltext/EJ1066457.pdf" TargetMode="External"/><Relationship Id="rId6" Type="http://schemas.openxmlformats.org/officeDocument/2006/relationships/hyperlink" Target="https://www.researchgate.net/publication/249993189_Effects_of_Information_and_Communication_Technology_ICT_on_Social_Science_Research" TargetMode="External"/><Relationship Id="rId7" Type="http://schemas.openxmlformats.org/officeDocument/2006/relationships/hyperlink" Target="https://www.webpages.uidaho.edu/IT/interactivelearning.htm" TargetMode="External"/><Relationship Id="rId8" Type="http://schemas.openxmlformats.org/officeDocument/2006/relationships/hyperlink" Target="https://digitalcommons.usu.edu/cgi/viewcontent.cgi?article=1223&amp;context=gradreports" TargetMode="External"/><Relationship Id="rId9" Type="http://schemas.openxmlformats.org/officeDocument/2006/relationships/hyperlink" Target="https://www.researchgate.net/publication/201381950_Students&apos;_Perception_of_Interactive_Learning_Modules" TargetMode="External"/><Relationship Id="rId10" Type="http://schemas.openxmlformats.org/officeDocument/2006/relationships/hyperlink" Target="https://www.ims-productivity.com/page.cfm/content/Method-Study/" TargetMode="External"/><Relationship Id="rId11" Type="http://schemas.openxmlformats.org/officeDocument/2006/relationships/hyperlink" Target="https://www.ijsr.net/archive/v5i8/ART20161250.pdf" TargetMode="External"/><Relationship Id="rId12" Type="http://schemas.openxmlformats.org/officeDocument/2006/relationships/hyperlink" Target="https://www.ergonomics.com.au/what-is-ergonomics/" TargetMode="External"/><Relationship Id="rId13" Type="http://schemas.openxmlformats.org/officeDocument/2006/relationships/hyperlink" Target="https://www.goldtouch.com/ergonomics-in-the-classroom-teacher-edition/" TargetMode="External"/><Relationship Id="rId14" Type="http://schemas.openxmlformats.org/officeDocument/2006/relationships/hyperlink" Target="https://www.ccohs.ca/teach_tools/ergonomics/introduction.html" TargetMode="External"/><Relationship Id="rId15" Type="http://schemas.openxmlformats.org/officeDocument/2006/relationships/hyperlink" Target="https://ched.gov.ph/expanded-tertiary-education-equivalency-accreditationeteeap/" TargetMode="External"/><Relationship Id="rId16" Type="http://schemas.openxmlformats.org/officeDocument/2006/relationships/hyperlink" Target="http://www.courses.com.ph/expanded-tertiary-education-equivalency-and-accreditation-program-eteeap/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LibreOffice/5.2.7.2$Linux_X86_64 LibreOffice_project/20m0$Build-2</Application>
  <Pages>2</Pages>
  <Words>73</Words>
  <Characters>1471</Characters>
  <CharactersWithSpaces>1537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2019-04-19T10:50:22Z</dcterms:created>
  <dc:creator/>
  <dc:description/>
  <dc:language>en-US</dc:language>
  <cp:lastModifiedBy/>
  <dcterms:modified xsi:type="dcterms:W3CDTF">2019-04-19T17:03:24Z</dcterms:modified>
  <cp:revision>5</cp:revision>
  <dc:subject/>
  <dc:title/>
</cp:coreProperties>
</file>