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  <w:t xml:space="preserve">Hayden Miedema</w:t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  <w:t xml:space="preserve">CIS 451</w:t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  <w:t xml:space="preserve">Professor Kurmas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Superscalar Homework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1. This problem explores the benefit of the predication technique discussed in class.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(a) Write the straightforward MIPS assembly for the following segment of code. Assume all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variables are already loaded in registers.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if (t0 == t1)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t2 = t2 + 10;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 else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t3 = t4 + t5;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MIPS: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beq </w:t>
        <w:tab/>
        <w:t xml:space="preserve">r1, r2, EQUAL</w:t>
        <w:br w:type="textWrapping"/>
        <w:t xml:space="preserve">add r4, r5, r6  </w:t>
        <w:br w:type="textWrapping"/>
        <w:t xml:space="preserve">jmp </w:t>
        <w:tab/>
        <w:t xml:space="preserve">Both</w:t>
        <w:br w:type="textWrapping"/>
        <w:t xml:space="preserve">EQUAL: </w:t>
        <w:br w:type="textWrapping"/>
        <w:tab/>
        <w:t xml:space="preserve">addi</w:t>
        <w:tab/>
        <w:t xml:space="preserve">r3, r2, 10  </w:t>
        <w:br w:type="textWrapping"/>
        <w:t xml:space="preserve">Both: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(b) On average, how many cycles does this segment of code require if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• If the condition is true half of the time,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• The branch predictor is 90% accurate, and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• The branch penalty is 7 cycles.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If true (t0 = t1): 8 cycles for 50%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If False: 9 cycles for 50%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 xml:space="preserve">So, the average is 8.5 cycles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(8.5*.9) + ((8.5+7)*.1) = 9.15 Cycles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The average number of cycles will be about 9 (assuming a 5 stage pipeline)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(c) Now suppose your CPU has the following new features: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• a cmp r1, r2 instruction that compares r1 and r2 and store the result in a specialpurpose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register.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• predicated arithmetic instructions (e.g., add eq and add ne) that will store the result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of the instruction only if the previous cmp instruction returned the indicated value.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Rewrite your assembly code form part 1a using these new features.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New MIPS: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cmp </w:t>
        <w:tab/>
        <w:t xml:space="preserve">$sr, $r1, $r2  </w:t>
        <w:tab/>
        <w:t xml:space="preserve">       </w:t>
        <w:br w:type="textWrapping"/>
        <w:t xml:space="preserve">add ne </w:t>
        <w:br w:type="textWrapping"/>
        <w:t xml:space="preserve">add eq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(d) On average, how many cycles does your predicated code take?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8 cycles. We eliminated the branch and branch penalty possibility.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(e) At what accuracy is the standard MIPS code more efficient than the predicated code?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Accuracy = old / new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ab/>
        <w:t xml:space="preserve">    = 9.15 / 8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ab/>
        <w:t xml:space="preserve">    = 1.14375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ab/>
        <w:t xml:space="preserve">    = 1.14375 - 1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ab/>
        <w:t xml:space="preserve">    = 14.375%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The new predicated code would be about 1.14375 times better than the standard MIPS code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