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b w:val="1"/>
          <w:sz w:val="48"/>
          <w:szCs w:val="48"/>
          <w:rtl w:val="0"/>
        </w:rPr>
        <w:t xml:space="preserve">Aquí las fechas y funciones de la obra </w:t>
      </w:r>
      <w:r w:rsidDel="00000000" w:rsidR="00000000" w:rsidRPr="00000000">
        <w:rPr>
          <w:b w:val="1"/>
          <w:i w:val="1"/>
          <w:sz w:val="48"/>
          <w:szCs w:val="48"/>
          <w:rtl w:val="0"/>
        </w:rPr>
        <w:t xml:space="preserve">Aprender y Olvidar </w:t>
      </w:r>
      <w:r w:rsidDel="00000000" w:rsidR="00000000" w:rsidRPr="00000000">
        <w:rPr>
          <w:b w:val="1"/>
          <w:sz w:val="48"/>
          <w:szCs w:val="48"/>
          <w:rtl w:val="0"/>
        </w:rPr>
        <w:t xml:space="preserve">en la Titería</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-594359</wp:posOffset>
            </wp:positionH>
            <wp:positionV relativeFrom="paragraph">
              <wp:posOffset>1905</wp:posOffset>
            </wp:positionV>
            <wp:extent cx="3533775" cy="6282055"/>
            <wp:effectExtent b="0" l="0" r="0" t="0"/>
            <wp:wrapSquare wrapText="bothSides" distB="0" distT="0" distL="114300" distR="114300"/>
            <wp:docPr id="134538444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533775" cy="6282055"/>
                    </a:xfrm>
                    <a:prstGeom prst="rect"/>
                    <a:ln/>
                  </pic:spPr>
                </pic:pic>
              </a:graphicData>
            </a:graphic>
          </wp:anchor>
        </w:drawing>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La  puesta en escena que tendrá como invitados especiales a los actores de número de la Compañía Nacional de Teatro: Ana Ofelia Murguía, Angelina Peláez, Gastón Melo, Julieta Egurrola, Luisa Huertas, MarthaVerduzco y Oscar Narváez inicia funciones el 8 de abril a las 13:00 horas; luego de posponer el inicio de esta temporada el pasado fin de semana </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Aprender y Olvidar es un obra de Amaranta Leyva coproducida por la compañía</w:t>
      </w:r>
      <w:r w:rsidDel="00000000" w:rsidR="00000000" w:rsidRPr="00000000">
        <w:rPr>
          <w:i w:val="1"/>
          <w:sz w:val="24"/>
          <w:szCs w:val="24"/>
          <w:rtl w:val="0"/>
        </w:rPr>
        <w:t xml:space="preserve"> Marionetas de la esquina y PHTheatre, </w:t>
      </w:r>
      <w:r w:rsidDel="00000000" w:rsidR="00000000" w:rsidRPr="00000000">
        <w:rPr>
          <w:sz w:val="24"/>
          <w:szCs w:val="24"/>
          <w:rtl w:val="0"/>
        </w:rPr>
        <w:t xml:space="preserve">dos compañías especializadas en el teatro para jóvenes audiencias. Se trata de una coproducción</w:t>
      </w:r>
      <w:r w:rsidDel="00000000" w:rsidR="00000000" w:rsidRPr="00000000">
        <w:rPr>
          <w:i w:val="1"/>
          <w:sz w:val="24"/>
          <w:szCs w:val="24"/>
          <w:rtl w:val="0"/>
        </w:rPr>
        <w:t xml:space="preserve"> </w:t>
      </w:r>
      <w:r w:rsidDel="00000000" w:rsidR="00000000" w:rsidRPr="00000000">
        <w:rPr>
          <w:sz w:val="24"/>
          <w:szCs w:val="24"/>
          <w:rtl w:val="0"/>
        </w:rPr>
        <w:t xml:space="preserve">México-Canadá donde títeres y actores cuentan una historia de amor entre un abuelo que va perdiendo la memoria, las palabras, la vida, y su nieta, la pequeña Eva, que está apreendiendo el mundo.</w:t>
      </w:r>
    </w:p>
    <w:p w:rsidR="00000000" w:rsidDel="00000000" w:rsidP="00000000" w:rsidRDefault="00000000" w:rsidRPr="00000000" w14:paraId="00000004">
      <w:pPr>
        <w:jc w:val="both"/>
        <w:rPr>
          <w:color w:val="000000"/>
          <w:sz w:val="24"/>
          <w:szCs w:val="24"/>
        </w:rPr>
      </w:pPr>
      <w:r w:rsidDel="00000000" w:rsidR="00000000" w:rsidRPr="00000000">
        <w:rPr>
          <w:sz w:val="24"/>
          <w:szCs w:val="24"/>
          <w:rtl w:val="0"/>
        </w:rPr>
        <w:t xml:space="preserve">En palabras de la autora, “el texto nació de la observación de la relación entre mi padre, Lucio Espíndola, </w:t>
      </w:r>
      <w:r w:rsidDel="00000000" w:rsidR="00000000" w:rsidRPr="00000000">
        <w:rPr>
          <w:color w:val="000000"/>
          <w:sz w:val="24"/>
          <w:szCs w:val="24"/>
          <w:rtl w:val="0"/>
        </w:rPr>
        <w:t xml:space="preserve">fundador de la compañía Marionetas de la esquina (QEPD), y mi hija. Él se iba olvidando del mundo. Mi hija, en cambio, se lo quería comer como una galleta. El primer texto que escribí era un texto tradicional donde se hablaba da esta relación y la enfermedad de la demencia. Sin embargo, no hacía justicia a la forma en que vive la gente con esta enfermedad y, como, quienes las rodeamos, queremos que se acuerden, que no olviden para que, optimista o egoístamente, se curen. En la búsqueda de esa ubicación en el presente constante, fue que decidí invitar a Lucio a actuar en la obra. Así el texto cambió para que él transitara y jugar con los personajes sin necesidad de memorizar o saber la historia”. </w:t>
      </w:r>
    </w:p>
    <w:p w:rsidR="00000000" w:rsidDel="00000000" w:rsidP="00000000" w:rsidRDefault="00000000" w:rsidRPr="00000000" w14:paraId="00000005">
      <w:pPr>
        <w:jc w:val="both"/>
        <w:rPr>
          <w:color w:val="000000"/>
          <w:sz w:val="24"/>
          <w:szCs w:val="24"/>
        </w:rPr>
      </w:pPr>
      <w:r w:rsidDel="00000000" w:rsidR="00000000" w:rsidRPr="00000000">
        <w:rPr>
          <w:sz w:val="24"/>
          <w:szCs w:val="24"/>
          <w:rtl w:val="0"/>
        </w:rPr>
        <w:t xml:space="preserve">De esta manera, Lucio</w:t>
      </w:r>
      <w:r w:rsidDel="00000000" w:rsidR="00000000" w:rsidRPr="00000000">
        <w:rPr>
          <w:color w:val="000000"/>
          <w:sz w:val="24"/>
          <w:szCs w:val="24"/>
          <w:rtl w:val="0"/>
        </w:rPr>
        <w:t xml:space="preserve"> pudo regresar a actuar después de muchos años de no hacerlo, sin tener que memorizar un texto, ni ensayar. Cada vez que Lucio actuaba en la obra, o hacía como si fuera la primera vez. En esa condición pudimos hacer honor a quienes padecen esta enfermedad. Lucio Espíndola murió en diciembre 2022. </w:t>
      </w:r>
    </w:p>
    <w:p w:rsidR="00000000" w:rsidDel="00000000" w:rsidP="00000000" w:rsidRDefault="00000000" w:rsidRPr="00000000" w14:paraId="00000006">
      <w:pPr>
        <w:jc w:val="both"/>
        <w:rPr>
          <w:color w:val="000000"/>
          <w:sz w:val="24"/>
          <w:szCs w:val="24"/>
        </w:rPr>
      </w:pPr>
      <w:r w:rsidDel="00000000" w:rsidR="00000000" w:rsidRPr="00000000">
        <w:rPr>
          <w:color w:val="000000"/>
          <w:sz w:val="24"/>
          <w:szCs w:val="24"/>
          <w:rtl w:val="0"/>
        </w:rPr>
        <w:t xml:space="preserve">En esta versión hemos invitado a los actores de número de la Compañía Nacional de Teatro, para que cada uno de ellos juegue con los títeres, sin conocer de qué va la historia, sin ensayos no memorizaciones, sólo a partir de indicaciones que recibirán un momento antes de la obra. Este esquema intenta repetir en escena, la situación de las personas con Alzheimer o demencia que solo viven el presente. </w:t>
      </w:r>
    </w:p>
    <w:p w:rsidR="00000000" w:rsidDel="00000000" w:rsidP="00000000" w:rsidRDefault="00000000" w:rsidRPr="00000000" w14:paraId="00000007">
      <w:pPr>
        <w:shd w:fill="ffffff" w:val="clear"/>
        <w:jc w:val="both"/>
        <w:rPr>
          <w:color w:val="000000"/>
          <w:sz w:val="24"/>
          <w:szCs w:val="24"/>
        </w:rPr>
      </w:pPr>
      <w:r w:rsidDel="00000000" w:rsidR="00000000" w:rsidRPr="00000000">
        <w:rPr>
          <w:color w:val="000000"/>
          <w:sz w:val="24"/>
          <w:szCs w:val="24"/>
          <w:rtl w:val="0"/>
        </w:rPr>
        <w:t xml:space="preserve">Este esquema ya se probó en Vancouver, con la producción canadiense, y se invitó a actrices y actores de trayectoria con gran éxito. En mayo, Marionetas de la esquina viajará  a Canadá realizar una temporada con actores canadienses en el rol del abuelo y antes quiere realizar una temporada bajo este esquema. </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Esta temporada, 2023, contará con los actores de número de la Compañía Nacional de Teatro, que alternarán funciones en el papel del abuelo. En estricto orden alfabético, Ana Ofelia Murguía, Angelina Peláez, Gastón Melo, Julieta Egurrola, Luisa Huertas, Marina Verduzco y Oscar Narváez protagonizarán esta historia tal y como su protagonista original lo hiciera, sin memorizar un texto ni conocer la historias. </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El montaje dirigido por Amaranta Leyva, Jonathan Daí y Kim Selody contará con la participación de los primeros actores quienes alternarán funciones con el siguiente calendario:</w:t>
      </w:r>
    </w:p>
    <w:p w:rsidR="00000000" w:rsidDel="00000000" w:rsidP="00000000" w:rsidRDefault="00000000" w:rsidRPr="00000000" w14:paraId="0000000A">
      <w:pPr>
        <w:rPr/>
      </w:pPr>
      <w:r w:rsidDel="00000000" w:rsidR="00000000" w:rsidRPr="00000000">
        <w:rPr>
          <w:rtl w:val="0"/>
        </w:rPr>
        <w:t xml:space="preserve">08 abril Angelina Peláez </w:t>
      </w:r>
    </w:p>
    <w:p w:rsidR="00000000" w:rsidDel="00000000" w:rsidP="00000000" w:rsidRDefault="00000000" w:rsidRPr="00000000" w14:paraId="0000000B">
      <w:pPr>
        <w:rPr/>
      </w:pPr>
      <w:r w:rsidDel="00000000" w:rsidR="00000000" w:rsidRPr="00000000">
        <w:rPr>
          <w:rtl w:val="0"/>
        </w:rPr>
        <w:t xml:space="preserve">09 abril Luisa Huertas</w:t>
      </w:r>
    </w:p>
    <w:p w:rsidR="00000000" w:rsidDel="00000000" w:rsidP="00000000" w:rsidRDefault="00000000" w:rsidRPr="00000000" w14:paraId="0000000C">
      <w:pPr>
        <w:rPr/>
      </w:pPr>
      <w:r w:rsidDel="00000000" w:rsidR="00000000" w:rsidRPr="00000000">
        <w:rPr>
          <w:rtl w:val="0"/>
        </w:rPr>
        <w:t xml:space="preserve">11 abril Óscar Narváez </w:t>
      </w:r>
    </w:p>
    <w:p w:rsidR="00000000" w:rsidDel="00000000" w:rsidP="00000000" w:rsidRDefault="00000000" w:rsidRPr="00000000" w14:paraId="0000000D">
      <w:pPr>
        <w:rPr/>
      </w:pPr>
      <w:r w:rsidDel="00000000" w:rsidR="00000000" w:rsidRPr="00000000">
        <w:rPr>
          <w:rtl w:val="0"/>
        </w:rPr>
        <w:t xml:space="preserve">12 abril Martha Verduzco</w:t>
      </w:r>
    </w:p>
    <w:p w:rsidR="00000000" w:rsidDel="00000000" w:rsidP="00000000" w:rsidRDefault="00000000" w:rsidRPr="00000000" w14:paraId="0000000E">
      <w:pPr>
        <w:rPr/>
      </w:pPr>
      <w:r w:rsidDel="00000000" w:rsidR="00000000" w:rsidRPr="00000000">
        <w:rPr>
          <w:rtl w:val="0"/>
        </w:rPr>
        <w:t xml:space="preserve">15 abril Julieta Egurrola</w:t>
      </w:r>
    </w:p>
    <w:p w:rsidR="00000000" w:rsidDel="00000000" w:rsidP="00000000" w:rsidRDefault="00000000" w:rsidRPr="00000000" w14:paraId="0000000F">
      <w:pPr>
        <w:rPr/>
      </w:pPr>
      <w:r w:rsidDel="00000000" w:rsidR="00000000" w:rsidRPr="00000000">
        <w:rPr>
          <w:rtl w:val="0"/>
        </w:rPr>
        <w:t xml:space="preserve">16 abril Luisa Huertas</w:t>
      </w:r>
    </w:p>
    <w:p w:rsidR="00000000" w:rsidDel="00000000" w:rsidP="00000000" w:rsidRDefault="00000000" w:rsidRPr="00000000" w14:paraId="00000010">
      <w:pPr>
        <w:rPr/>
      </w:pPr>
      <w:r w:rsidDel="00000000" w:rsidR="00000000" w:rsidRPr="00000000">
        <w:rPr>
          <w:rtl w:val="0"/>
        </w:rPr>
        <w:t xml:space="preserve">22 abril Ana Ofelia Murguía </w:t>
      </w:r>
    </w:p>
    <w:p w:rsidR="00000000" w:rsidDel="00000000" w:rsidP="00000000" w:rsidRDefault="00000000" w:rsidRPr="00000000" w14:paraId="00000011">
      <w:pPr>
        <w:rPr/>
      </w:pPr>
      <w:r w:rsidDel="00000000" w:rsidR="00000000" w:rsidRPr="00000000">
        <w:rPr>
          <w:rtl w:val="0"/>
        </w:rPr>
        <w:t xml:space="preserve">23 Gastón Melo</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Cabe destacar que todas las funciones se llevarán a cabo a las 13:00 hrs. Los boletos ya están disponibles a través del portal: www.latiteria.mx</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Así, el Instituto Nacional de Bella Artes, a través de su directora, Lucina Jiménez, a través de la Coordinación Nacional de Teatro y la Compañía Nacional de Teatro, se unen al homenaje a Lucio Espíndola, fundador de Marionetas de la esquina que se realizará durante abril y mayo de 2023.</w: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1184910</wp:posOffset>
            </wp:positionV>
            <wp:extent cx="1263650" cy="1562735"/>
            <wp:effectExtent b="0" l="0" r="0" t="0"/>
            <wp:wrapNone/>
            <wp:docPr id="134538444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263650" cy="156273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3074270</wp:posOffset>
            </wp:positionH>
            <wp:positionV relativeFrom="paragraph">
              <wp:posOffset>1487170</wp:posOffset>
            </wp:positionV>
            <wp:extent cx="2537860" cy="970059"/>
            <wp:effectExtent b="0" l="0" r="0" t="0"/>
            <wp:wrapNone/>
            <wp:docPr id="1345384449"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537860" cy="970059"/>
                    </a:xfrm>
                    <a:prstGeom prst="rect"/>
                    <a:ln/>
                  </pic:spPr>
                </pic:pic>
              </a:graphicData>
            </a:graphic>
          </wp:anchor>
        </w:drawing>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146965"/>
    <w:rPr>
      <w:color w:val="0563c1" w:themeColor="hyperlink"/>
      <w:u w:val="single"/>
    </w:rPr>
  </w:style>
  <w:style w:type="paragraph" w:styleId="Sinespaciado">
    <w:name w:val="No Spacing"/>
    <w:uiPriority w:val="1"/>
    <w:qFormat w:val="1"/>
    <w:rsid w:val="00C02833"/>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jeSozxN4NPV/LewMj7Z/4oe5TcQ==">AMUW2mXGHGBVCZjQf28I5it+/0N3SgeCWwe3kss2xRgLATZ0RvXUxp31EZj2355oK+0oT8C3Ybdy8tZyeeP+5KGlD6+LvePAMyrBkQBkZVvGIOPGxomH/yI=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2023-04-03T21:12:00Z</dcterms:created>
  <dc:creator>Brenda Cortés</dc:creator>
</cp:coreProperties>
</file>