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EFBA9" w14:textId="77777777" w:rsidR="00EC6C9A" w:rsidRDefault="00EC6C9A" w:rsidP="00EC6C9A">
      <w:pPr>
        <w:rPr>
          <w:szCs w:val="20"/>
        </w:rPr>
      </w:pPr>
    </w:p>
    <w:tbl>
      <w:tblPr>
        <w:tblStyle w:val="TableGrid"/>
        <w:tblW w:w="0" w:type="auto"/>
        <w:tblLook w:val="04A0" w:firstRow="1" w:lastRow="0" w:firstColumn="1" w:lastColumn="0" w:noHBand="0" w:noVBand="1"/>
      </w:tblPr>
      <w:tblGrid>
        <w:gridCol w:w="624"/>
        <w:gridCol w:w="1531"/>
        <w:gridCol w:w="2508"/>
        <w:gridCol w:w="2337"/>
        <w:gridCol w:w="2350"/>
      </w:tblGrid>
      <w:tr w:rsidR="00EC6C9A" w14:paraId="219B0112" w14:textId="77777777" w:rsidTr="00F763C7">
        <w:trPr>
          <w:trHeight w:val="432"/>
        </w:trPr>
        <w:tc>
          <w:tcPr>
            <w:tcW w:w="624" w:type="dxa"/>
            <w:shd w:val="clear" w:color="auto" w:fill="D52D2F"/>
            <w:vAlign w:val="center"/>
          </w:tcPr>
          <w:p w14:paraId="53D95963" w14:textId="77777777" w:rsidR="00EC6C9A" w:rsidRPr="00C158DA" w:rsidRDefault="00EC6C9A" w:rsidP="00F763C7">
            <w:pPr>
              <w:jc w:val="center"/>
              <w:rPr>
                <w:rFonts w:ascii="Grandview" w:hAnsi="Grandview"/>
                <w:color w:val="FFFFFF" w:themeColor="background1"/>
              </w:rPr>
            </w:pPr>
            <w:r>
              <w:rPr>
                <w:noProof/>
              </w:rPr>
              <mc:AlternateContent>
                <mc:Choice Requires="wpg">
                  <w:drawing>
                    <wp:inline distT="0" distB="0" distL="0" distR="0" wp14:anchorId="33C2CB64" wp14:editId="53018954">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2BC8534" id="Group 1955695160" o:spid="_x0000_s1026" style="width:17.95pt;height:18pt;mso-position-horizontal-relative:char;mso-position-vertical-relative:line" coordsize="228352,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">
                      <v:group id="Graphic 1" o:spid="_x0000_s1027" style="position:absolute;width:228352;height:110728"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">
                        <v:shape id="Freeform: Shape 1554451229" o:spid="_x0000_s1028" style="position:absolute;left:3634;top:3571;width:221089;height:103584;visibility:visible;mso-wrap-style:square;v-text-anchor:middle" coordsize="221089,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&#13;&#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&#13;&#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">
                        <v:shape id="Freeform: Shape 1171724595" o:spid="_x0000_s1031" style="position:absolute;left:3627;top:121443;width:221084;height:103584;visibility:visible;mso-wrap-style:square;v-text-anchor:middle" coordsize="221084,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&#13;&#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&#13;&#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54470062" w14:textId="77777777" w:rsidR="00EC6C9A" w:rsidRPr="001834AF" w:rsidRDefault="00EC6C9A" w:rsidP="00F763C7">
            <w:pPr>
              <w:jc w:val="center"/>
              <w:rPr>
                <w:rFonts w:ascii="Grandview" w:hAnsi="Grandview"/>
                <w:color w:val="FFFFFF" w:themeColor="background1"/>
                <w:sz w:val="24"/>
                <w:szCs w:val="24"/>
              </w:rPr>
            </w:pPr>
          </w:p>
        </w:tc>
        <w:tc>
          <w:tcPr>
            <w:tcW w:w="7195" w:type="dxa"/>
            <w:gridSpan w:val="3"/>
            <w:shd w:val="clear" w:color="auto" w:fill="D52D2F"/>
            <w:vAlign w:val="center"/>
          </w:tcPr>
          <w:p w14:paraId="42E68C23" w14:textId="77777777" w:rsidR="00EC6C9A" w:rsidRPr="00A66B61" w:rsidRDefault="00EC6C9A" w:rsidP="00F763C7">
            <w:pPr>
              <w:pStyle w:val="FindingTitle"/>
            </w:pPr>
            <w:r>
              <w:t>Mountable NFS Share</w:t>
            </w:r>
          </w:p>
        </w:tc>
      </w:tr>
      <w:tr w:rsidR="00EC6C9A" w14:paraId="4AEC7A1B" w14:textId="77777777" w:rsidTr="00F763C7">
        <w:trPr>
          <w:trHeight w:val="432"/>
        </w:trPr>
        <w:tc>
          <w:tcPr>
            <w:tcW w:w="9350" w:type="dxa"/>
            <w:gridSpan w:val="5"/>
            <w:shd w:val="clear" w:color="auto" w:fill="E8E8E8" w:themeFill="background2"/>
            <w:vAlign w:val="center"/>
          </w:tcPr>
          <w:p w14:paraId="5284C7A9" w14:textId="77777777" w:rsidR="00EC6C9A" w:rsidRPr="00CB4D1B" w:rsidRDefault="00EC6C9A" w:rsidP="00F763C7">
            <w:pPr>
              <w:jc w:val="center"/>
              <w:rPr>
                <w:rFonts w:ascii="Grandview" w:hAnsi="Grandview"/>
                <w:b/>
                <w:bCs/>
              </w:rPr>
            </w:pPr>
            <w:r w:rsidRPr="00CB4D1B">
              <w:rPr>
                <w:rFonts w:ascii="Grandview" w:hAnsi="Grandview"/>
                <w:b/>
                <w:bCs/>
              </w:rPr>
              <w:t>Findings Categorization</w:t>
            </w:r>
          </w:p>
        </w:tc>
      </w:tr>
      <w:tr w:rsidR="00EC6C9A" w14:paraId="6957DD36" w14:textId="77777777" w:rsidTr="00F763C7">
        <w:trPr>
          <w:trHeight w:val="432"/>
        </w:trPr>
        <w:tc>
          <w:tcPr>
            <w:tcW w:w="2155" w:type="dxa"/>
            <w:gridSpan w:val="2"/>
            <w:shd w:val="clear" w:color="auto" w:fill="E8E8E8" w:themeFill="background2"/>
            <w:vAlign w:val="center"/>
          </w:tcPr>
          <w:p w14:paraId="6D15443C" w14:textId="77777777" w:rsidR="00EC6C9A" w:rsidRPr="00CB4D1B" w:rsidRDefault="00EC6C9A" w:rsidP="00F763C7">
            <w:pPr>
              <w:jc w:val="center"/>
              <w:rPr>
                <w:rFonts w:ascii="Grandview" w:hAnsi="Grandview"/>
                <w:b/>
                <w:bCs/>
              </w:rPr>
            </w:pPr>
            <w:r w:rsidRPr="00CB4D1B">
              <w:rPr>
                <w:rFonts w:ascii="Grandview" w:hAnsi="Grandview"/>
                <w:b/>
                <w:bCs/>
              </w:rPr>
              <w:t>Business Impact</w:t>
            </w:r>
          </w:p>
        </w:tc>
        <w:tc>
          <w:tcPr>
            <w:tcW w:w="2508" w:type="dxa"/>
            <w:vAlign w:val="center"/>
          </w:tcPr>
          <w:p w14:paraId="63E7973F" w14:textId="77777777" w:rsidR="00EC6C9A" w:rsidRDefault="00EC6C9A" w:rsidP="00F763C7">
            <w:pPr>
              <w:jc w:val="center"/>
            </w:pPr>
            <w:r>
              <w:t>High</w:t>
            </w:r>
          </w:p>
        </w:tc>
        <w:tc>
          <w:tcPr>
            <w:tcW w:w="2337" w:type="dxa"/>
            <w:shd w:val="clear" w:color="auto" w:fill="E8E8E8" w:themeFill="background2"/>
            <w:vAlign w:val="center"/>
          </w:tcPr>
          <w:p w14:paraId="46A249D7" w14:textId="77777777" w:rsidR="00EC6C9A" w:rsidRPr="00CB4D1B" w:rsidRDefault="00EC6C9A" w:rsidP="00F763C7">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5AF7A3E8" w14:textId="77777777" w:rsidR="00EC6C9A" w:rsidRDefault="00EC6C9A" w:rsidP="00F763C7">
            <w:pPr>
              <w:jc w:val="center"/>
            </w:pPr>
            <w:r>
              <w:t>9.0 (High)</w:t>
            </w:r>
          </w:p>
        </w:tc>
      </w:tr>
      <w:tr w:rsidR="00EC6C9A" w14:paraId="0423732F" w14:textId="77777777" w:rsidTr="00F763C7">
        <w:trPr>
          <w:trHeight w:val="432"/>
        </w:trPr>
        <w:tc>
          <w:tcPr>
            <w:tcW w:w="2155" w:type="dxa"/>
            <w:gridSpan w:val="2"/>
            <w:shd w:val="clear" w:color="auto" w:fill="E8E8E8" w:themeFill="background2"/>
            <w:vAlign w:val="center"/>
          </w:tcPr>
          <w:p w14:paraId="6ACE49F7" w14:textId="77777777" w:rsidR="00EC6C9A" w:rsidRPr="00CB4D1B" w:rsidRDefault="00EC6C9A" w:rsidP="00F763C7">
            <w:pPr>
              <w:jc w:val="center"/>
              <w:rPr>
                <w:rFonts w:ascii="Grandview" w:hAnsi="Grandview"/>
                <w:b/>
                <w:bCs/>
              </w:rPr>
            </w:pPr>
            <w:r w:rsidRPr="00CB4D1B">
              <w:rPr>
                <w:rFonts w:ascii="Grandview" w:hAnsi="Grandview"/>
                <w:b/>
                <w:bCs/>
              </w:rPr>
              <w:t>CVSS Vector</w:t>
            </w:r>
          </w:p>
        </w:tc>
        <w:tc>
          <w:tcPr>
            <w:tcW w:w="7195" w:type="dxa"/>
            <w:gridSpan w:val="3"/>
            <w:vAlign w:val="center"/>
          </w:tcPr>
          <w:p w14:paraId="06F87169" w14:textId="77777777" w:rsidR="00EC6C9A" w:rsidRDefault="00EC6C9A" w:rsidP="00F763C7">
            <w:pPr>
              <w:jc w:val="center"/>
            </w:pPr>
            <w:r w:rsidRPr="003C3002">
              <w:t>CVSS:4.0/</w:t>
            </w:r>
            <w:proofErr w:type="gramStart"/>
            <w:r w:rsidRPr="003C3002">
              <w:t>AV:N</w:t>
            </w:r>
            <w:proofErr w:type="gramEnd"/>
            <w:r w:rsidRPr="003C3002">
              <w:t>/</w:t>
            </w:r>
            <w:proofErr w:type="gramStart"/>
            <w:r w:rsidRPr="003C3002">
              <w:t>AC:L</w:t>
            </w:r>
            <w:proofErr w:type="gramEnd"/>
            <w:r w:rsidRPr="003C3002">
              <w:t>/</w:t>
            </w:r>
            <w:proofErr w:type="gramStart"/>
            <w:r w:rsidRPr="003C3002">
              <w:t>AT:N</w:t>
            </w:r>
            <w:proofErr w:type="gramEnd"/>
            <w:r w:rsidRPr="003C3002">
              <w:t>/</w:t>
            </w:r>
            <w:proofErr w:type="gramStart"/>
            <w:r w:rsidRPr="003C3002">
              <w:t>PR:N</w:t>
            </w:r>
            <w:proofErr w:type="gramEnd"/>
            <w:r w:rsidRPr="003C3002">
              <w:t>/</w:t>
            </w:r>
            <w:proofErr w:type="gramStart"/>
            <w:r w:rsidRPr="003C3002">
              <w:t>UI:N</w:t>
            </w:r>
            <w:proofErr w:type="gramEnd"/>
            <w:r w:rsidRPr="003C3002">
              <w:t>/VC:H/VI:H/VA:H/</w:t>
            </w:r>
            <w:proofErr w:type="gramStart"/>
            <w:r w:rsidRPr="003C3002">
              <w:t>SC:L</w:t>
            </w:r>
            <w:proofErr w:type="gramEnd"/>
            <w:r w:rsidRPr="003C3002">
              <w:t>/</w:t>
            </w:r>
            <w:proofErr w:type="gramStart"/>
            <w:r w:rsidRPr="003C3002">
              <w:t>SI:L</w:t>
            </w:r>
            <w:proofErr w:type="gramEnd"/>
            <w:r w:rsidRPr="003C3002">
              <w:t>/</w:t>
            </w:r>
            <w:proofErr w:type="gramStart"/>
            <w:r w:rsidRPr="003C3002">
              <w:t>SA:L</w:t>
            </w:r>
            <w:proofErr w:type="gramEnd"/>
          </w:p>
        </w:tc>
      </w:tr>
    </w:tbl>
    <w:p w14:paraId="5F0681BA" w14:textId="77777777" w:rsidR="00EC6C9A" w:rsidRDefault="00EC6C9A" w:rsidP="00EC6C9A">
      <w:pPr>
        <w:pStyle w:val="In-FindingHeaders"/>
      </w:pPr>
    </w:p>
    <w:p w14:paraId="17ABAA7E" w14:textId="77777777" w:rsidR="00EC6C9A" w:rsidRDefault="00EC6C9A" w:rsidP="00EC6C9A">
      <w:pPr>
        <w:pStyle w:val="In-FindingHeaders"/>
      </w:pPr>
      <w:r>
        <w:t>Technical Description</w:t>
      </w:r>
    </w:p>
    <w:p w14:paraId="2FB86929" w14:textId="3FA9AEA4" w:rsidR="00EC6C9A" w:rsidRPr="00C75337" w:rsidRDefault="00EC6C9A" w:rsidP="00EC6C9A">
      <w:r>
        <w:t>An NFS (Network File System) share was found to be mountable without proper access restrictions from unauthorized clients. During network enumeration, the NFS service was discovered to have accessible exports without strong authentication measures, allowing arbitrary clients on the network to mount to the shared filesystems and extract information.</w:t>
      </w:r>
      <w:r>
        <w:t xml:space="preserve"> </w:t>
      </w:r>
    </w:p>
    <w:p w14:paraId="50A70503" w14:textId="77777777" w:rsidR="00EC6C9A" w:rsidRPr="00C75337" w:rsidRDefault="00EC6C9A" w:rsidP="00EC6C9A"/>
    <w:p w14:paraId="327829FE" w14:textId="77777777" w:rsidR="00EC6C9A" w:rsidRPr="00C75337" w:rsidRDefault="00EC6C9A" w:rsidP="00EC6C9A">
      <w:pPr>
        <w:pStyle w:val="In-FindingHeaders"/>
      </w:pPr>
      <w:r>
        <w:t>Business Impact Description</w:t>
      </w:r>
    </w:p>
    <w:p w14:paraId="46EFD050" w14:textId="77777777" w:rsidR="00EC6C9A" w:rsidRDefault="00EC6C9A" w:rsidP="00EC6C9A">
      <w:r w:rsidRPr="00C75337">
        <w:t xml:space="preserve">This configuration introduces several risks, including unauthorized data access, data exfiltration, or </w:t>
      </w:r>
      <w:r>
        <w:t xml:space="preserve">unwanted </w:t>
      </w:r>
      <w:r w:rsidRPr="00C75337">
        <w:t>tampering</w:t>
      </w:r>
      <w:r>
        <w:t xml:space="preserve"> by adversaries</w:t>
      </w:r>
      <w:r w:rsidRPr="00C75337">
        <w:t>. In some configurations, remote users may even write to the share, leading to a full compromise of the data and systems relying on it.</w:t>
      </w:r>
    </w:p>
    <w:p w14:paraId="79175B22" w14:textId="7E9CB473" w:rsidR="00EC6C9A" w:rsidRPr="00C75337" w:rsidRDefault="00EC6C9A" w:rsidP="00EC6C9A">
      <w:r>
        <w:t xml:space="preserve">This </w:t>
      </w:r>
      <w:proofErr w:type="gramStart"/>
      <w:r>
        <w:t>particular NFS</w:t>
      </w:r>
      <w:proofErr w:type="gramEnd"/>
      <w:r>
        <w:t xml:space="preserve"> share </w:t>
      </w:r>
      <w:r>
        <w:t>&lt;INSERT CONTENTS&gt;. E</w:t>
      </w:r>
      <w:r>
        <w:t xml:space="preserve">ngineers further leveraged </w:t>
      </w:r>
      <w:r>
        <w:t xml:space="preserve">the exposed sensitive files </w:t>
      </w:r>
      <w:r>
        <w:t xml:space="preserve">to extract credentials and achieve an initial compromise into the affected host. </w:t>
      </w:r>
    </w:p>
    <w:p w14:paraId="101031E6" w14:textId="77777777" w:rsidR="00EC6C9A" w:rsidRPr="00622602" w:rsidRDefault="00EC6C9A" w:rsidP="00EC6C9A"/>
    <w:p w14:paraId="5856F27C" w14:textId="77777777" w:rsidR="00EC6C9A" w:rsidRDefault="00EC6C9A" w:rsidP="00EC6C9A">
      <w:pPr>
        <w:pStyle w:val="In-FindingHeaders"/>
      </w:pPr>
      <w:r>
        <w:t xml:space="preserve">Affected </w:t>
      </w:r>
      <w:r w:rsidRPr="006141B9">
        <w:t>Systems</w:t>
      </w:r>
    </w:p>
    <w:p w14:paraId="3CD8973F" w14:textId="3BC5B473" w:rsidR="00EC6C9A" w:rsidRDefault="00EC6C9A" w:rsidP="00EC6C9A">
      <w:pPr>
        <w:pStyle w:val="ListParagraph"/>
        <w:numPr>
          <w:ilvl w:val="1"/>
          <w:numId w:val="1"/>
        </w:numPr>
      </w:pPr>
      <w:proofErr w:type="spellStart"/>
      <w:proofErr w:type="gramStart"/>
      <w:r>
        <w:t>Host:PORT</w:t>
      </w:r>
      <w:proofErr w:type="spellEnd"/>
      <w:proofErr w:type="gramEnd"/>
      <w:r>
        <w:t>/PROTOCOL (include hostname where possible)</w:t>
      </w:r>
    </w:p>
    <w:p w14:paraId="5C2F24C0" w14:textId="77777777" w:rsidR="00EC6C9A" w:rsidRDefault="00EC6C9A" w:rsidP="00EC6C9A"/>
    <w:p w14:paraId="17A1C3ED" w14:textId="77777777" w:rsidR="00EC6C9A" w:rsidRDefault="00EC6C9A" w:rsidP="00EC6C9A">
      <w:pPr>
        <w:pStyle w:val="In-FindingHeaders"/>
      </w:pPr>
      <w:r>
        <w:t>Steps to Reproduce</w:t>
      </w:r>
    </w:p>
    <w:p w14:paraId="33E61D56" w14:textId="23534676" w:rsidR="00EC6C9A" w:rsidRDefault="00EC6C9A" w:rsidP="00EC6C9A">
      <w:r>
        <w:t xml:space="preserve">During network enumeration, port scanning revealed the NFS share on host </w:t>
      </w:r>
      <w:r>
        <w:t>&lt;HOSTNAME&gt;</w:t>
      </w:r>
      <w:r>
        <w:t xml:space="preserve"> and the </w:t>
      </w:r>
      <w:proofErr w:type="spellStart"/>
      <w:r>
        <w:rPr>
          <w:rStyle w:val="HTMLCode"/>
          <w:rFonts w:eastAsiaTheme="majorEastAsia"/>
        </w:rPr>
        <w:t>showmount</w:t>
      </w:r>
      <w:proofErr w:type="spellEnd"/>
      <w:r>
        <w:rPr>
          <w:rStyle w:val="HTMLCode"/>
          <w:rFonts w:eastAsiaTheme="majorEastAsia"/>
        </w:rPr>
        <w:t xml:space="preserve"> -e</w:t>
      </w:r>
      <w:r>
        <w:t xml:space="preserve"> command revealed</w:t>
      </w:r>
      <w:r>
        <w:t xml:space="preserve"> &lt;DIRECTORY&gt;</w:t>
      </w:r>
      <w:r>
        <w:t xml:space="preserve"> that was accessible to everyone on the network without any authentication, allowing arbitrary clients on the network to mount to the shared filesystem and extract information.</w:t>
      </w:r>
    </w:p>
    <w:p w14:paraId="1E003599" w14:textId="77777777" w:rsidR="00EC6C9A" w:rsidRDefault="00EC6C9A" w:rsidP="00EC6C9A">
      <w:r>
        <w:t>Steps engineers took are shown below.</w:t>
      </w:r>
    </w:p>
    <w:p w14:paraId="6E7FB005" w14:textId="679EC50D" w:rsidR="00EC6C9A" w:rsidRDefault="00EC6C9A" w:rsidP="00EC6C9A">
      <w:pPr>
        <w:ind w:left="3600" w:firstLine="720"/>
      </w:pPr>
      <w:r>
        <w:t>/Screenshot 1</w:t>
      </w:r>
    </w:p>
    <w:p w14:paraId="091501C2" w14:textId="4CC2E0C0" w:rsidR="00EC6C9A" w:rsidRDefault="00EC6C9A" w:rsidP="00EC6C9A">
      <w:pPr>
        <w:keepNext/>
        <w:jc w:val="center"/>
      </w:pPr>
    </w:p>
    <w:p w14:paraId="05F1146C" w14:textId="2AED74A8" w:rsidR="00EC6C9A" w:rsidRPr="00C75337" w:rsidRDefault="00EC6C9A" w:rsidP="00EC6C9A">
      <w:pPr>
        <w:pStyle w:val="Caption"/>
        <w:jc w:val="center"/>
      </w:pPr>
      <w:r>
        <w:t>Caption1</w:t>
      </w:r>
    </w:p>
    <w:p w14:paraId="0CA91568" w14:textId="7B275D5D" w:rsidR="00EC6C9A" w:rsidRDefault="00EC6C9A" w:rsidP="00EC6C9A">
      <w:r>
        <w:t>Engineers then attempted to mount the drive to view the contents</w:t>
      </w:r>
      <w:r>
        <w:t>.</w:t>
      </w:r>
    </w:p>
    <w:p w14:paraId="4DA6E3AA" w14:textId="0E67F56F" w:rsidR="00EC6C9A" w:rsidRDefault="00EC6C9A" w:rsidP="00EC6C9A">
      <w:pPr>
        <w:keepNext/>
        <w:ind w:left="3600" w:firstLine="720"/>
      </w:pPr>
      <w:r>
        <w:t>/Screenshot 2</w:t>
      </w:r>
    </w:p>
    <w:p w14:paraId="1678C308" w14:textId="005B42E7" w:rsidR="00EC6C9A" w:rsidRDefault="00EC6C9A" w:rsidP="00EC6C9A">
      <w:pPr>
        <w:pStyle w:val="Caption"/>
        <w:jc w:val="center"/>
      </w:pPr>
      <w:r>
        <w:t>Caption 2</w:t>
      </w:r>
    </w:p>
    <w:p w14:paraId="31DECE51" w14:textId="77777777" w:rsidR="00EC6C9A" w:rsidRDefault="00EC6C9A" w:rsidP="00EC6C9A"/>
    <w:p w14:paraId="7FD0141B" w14:textId="77777777" w:rsidR="00EC6C9A" w:rsidRDefault="00EC6C9A" w:rsidP="00EC6C9A"/>
    <w:p w14:paraId="6CA04C56" w14:textId="77777777" w:rsidR="00EC6C9A" w:rsidRDefault="00EC6C9A" w:rsidP="00EC6C9A">
      <w:pPr>
        <w:pStyle w:val="In-FindingHeaders"/>
      </w:pPr>
      <w:r>
        <w:t>Mitigations</w:t>
      </w:r>
    </w:p>
    <w:p w14:paraId="5C9D7B19" w14:textId="77777777" w:rsidR="00EC6C9A" w:rsidRPr="00C75337" w:rsidRDefault="00EC6C9A" w:rsidP="00EC6C9A">
      <w:r>
        <w:t xml:space="preserve">Ensure all network shares within the domain are restricted according to the business use cases with proper ACLs implemented. If there is a valid business case for exposing a network share to the general network, ensure that no confidential information of any kind is stored and implement continuous monitoring. </w:t>
      </w:r>
    </w:p>
    <w:p w14:paraId="208851AA" w14:textId="77777777" w:rsidR="00EC6C9A" w:rsidRDefault="00EC6C9A" w:rsidP="00EC6C9A"/>
    <w:p w14:paraId="28B1A998" w14:textId="77777777" w:rsidR="00EC6C9A" w:rsidRDefault="00EC6C9A" w:rsidP="00EC6C9A">
      <w:pPr>
        <w:pStyle w:val="In-FindingHeaders"/>
      </w:pPr>
      <w:r>
        <w:t>References</w:t>
      </w:r>
    </w:p>
    <w:p w14:paraId="42C406F5" w14:textId="77777777" w:rsidR="00EC6C9A" w:rsidRPr="003C3002" w:rsidRDefault="00EC6C9A" w:rsidP="00EC6C9A"/>
    <w:p w14:paraId="754BBD91" w14:textId="77777777" w:rsidR="00EC6C9A" w:rsidRPr="003C3002" w:rsidRDefault="00EC6C9A" w:rsidP="00EC6C9A">
      <w:pPr>
        <w:pStyle w:val="ListParagraph"/>
        <w:numPr>
          <w:ilvl w:val="0"/>
          <w:numId w:val="1"/>
        </w:numPr>
        <w:rPr>
          <w:b/>
          <w:bCs/>
        </w:rPr>
      </w:pPr>
      <w:r w:rsidRPr="003C3002">
        <w:rPr>
          <w:b/>
          <w:bCs/>
        </w:rPr>
        <w:t>MITRE ATT&amp;CK – Exfiltration Over NFS</w:t>
      </w:r>
    </w:p>
    <w:p w14:paraId="75B45856" w14:textId="77777777" w:rsidR="00EC6C9A" w:rsidRDefault="00EC6C9A" w:rsidP="00EC6C9A">
      <w:pPr>
        <w:pStyle w:val="ListParagraph"/>
        <w:numPr>
          <w:ilvl w:val="1"/>
          <w:numId w:val="1"/>
        </w:numPr>
      </w:pPr>
      <w:hyperlink r:id="rId5" w:history="1">
        <w:r w:rsidRPr="007B5BB1">
          <w:rPr>
            <w:rStyle w:val="Hyperlink"/>
          </w:rPr>
          <w:t>https://attack.mitre.org/techniques/T1048/003/</w:t>
        </w:r>
      </w:hyperlink>
    </w:p>
    <w:p w14:paraId="22ADD467" w14:textId="77777777" w:rsidR="00EC6C9A" w:rsidRPr="003C3002" w:rsidRDefault="00EC6C9A" w:rsidP="00EC6C9A">
      <w:pPr>
        <w:pStyle w:val="ListParagraph"/>
        <w:numPr>
          <w:ilvl w:val="0"/>
          <w:numId w:val="1"/>
        </w:numPr>
        <w:rPr>
          <w:b/>
          <w:bCs/>
        </w:rPr>
      </w:pPr>
      <w:r w:rsidRPr="003C3002">
        <w:rPr>
          <w:b/>
          <w:bCs/>
        </w:rPr>
        <w:t>NIST SP 800-44 Rev. 1 – Guidelines on Securing Public Web Servers (includes file share considerations)</w:t>
      </w:r>
    </w:p>
    <w:p w14:paraId="01BA4252" w14:textId="77777777" w:rsidR="00EC6C9A" w:rsidRDefault="00EC6C9A" w:rsidP="00EC6C9A">
      <w:pPr>
        <w:pStyle w:val="ListParagraph"/>
        <w:numPr>
          <w:ilvl w:val="1"/>
          <w:numId w:val="1"/>
        </w:numPr>
      </w:pPr>
      <w:hyperlink r:id="rId6" w:history="1">
        <w:r w:rsidRPr="007B5BB1">
          <w:rPr>
            <w:rStyle w:val="Hyperlink"/>
          </w:rPr>
          <w:t>https://nvlpubs.nist.gov/nistpubs/Legacy/SP/nistspecialpublication800-44r1.pdf</w:t>
        </w:r>
      </w:hyperlink>
    </w:p>
    <w:p w14:paraId="618F0187" w14:textId="77777777" w:rsidR="00EC6C9A" w:rsidRPr="003C3002" w:rsidRDefault="00EC6C9A" w:rsidP="00EC6C9A">
      <w:pPr>
        <w:pStyle w:val="ListParagraph"/>
        <w:ind w:left="1440"/>
      </w:pPr>
    </w:p>
    <w:p w14:paraId="463A8BA9" w14:textId="77777777" w:rsidR="00EC6C9A" w:rsidRDefault="00EC6C9A" w:rsidP="00EC6C9A"/>
    <w:p w14:paraId="4F0CA74A" w14:textId="77777777" w:rsidR="00EC6C9A" w:rsidRDefault="00EC6C9A" w:rsidP="00EC6C9A"/>
    <w:p w14:paraId="337A9401" w14:textId="77777777" w:rsidR="00EC6C9A" w:rsidRDefault="00EC6C9A" w:rsidP="00EC6C9A">
      <w:pPr>
        <w:rPr>
          <w:rFonts w:asciiTheme="majorHAnsi" w:eastAsiaTheme="majorEastAsia" w:hAnsiTheme="majorHAnsi" w:cstheme="majorBidi"/>
          <w:color w:val="0F4761" w:themeColor="accent1" w:themeShade="BF"/>
          <w:sz w:val="26"/>
          <w:szCs w:val="26"/>
        </w:rPr>
      </w:pPr>
      <w:r>
        <w:br w:type="page"/>
      </w:r>
      <w:r>
        <w:lastRenderedPageBreak/>
        <w:t xml:space="preserve">{% </w:t>
      </w:r>
      <w:proofErr w:type="spellStart"/>
      <w:r>
        <w:t>endfor</w:t>
      </w:r>
      <w:proofErr w:type="spellEnd"/>
      <w:r>
        <w:t xml:space="preserve"> %}</w:t>
      </w:r>
    </w:p>
    <w:p w14:paraId="008CC734" w14:textId="77777777" w:rsidR="00EC6C9A" w:rsidRDefault="00EC6C9A" w:rsidP="00EC6C9A"/>
    <w:p w14:paraId="6DA5C22C" w14:textId="77777777" w:rsidR="000E78DD" w:rsidRDefault="000E78DD"/>
    <w:sectPr w:rsidR="000E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randview Display">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randview">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F2252"/>
    <w:multiLevelType w:val="hybridMultilevel"/>
    <w:tmpl w:val="B6542654"/>
    <w:lvl w:ilvl="0" w:tplc="AAB809F0">
      <w:start w:val="1"/>
      <w:numFmt w:val="bullet"/>
      <w:lvlText w:val="-"/>
      <w:lvlJc w:val="left"/>
      <w:pPr>
        <w:ind w:left="720" w:hanging="360"/>
      </w:pPr>
      <w:rPr>
        <w:rFonts w:ascii="Grandview Display" w:eastAsia="SimSun" w:hAnsi="Grandview Display"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32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9A"/>
    <w:rsid w:val="000E78DD"/>
    <w:rsid w:val="00181974"/>
    <w:rsid w:val="001B536A"/>
    <w:rsid w:val="005D6435"/>
    <w:rsid w:val="00793CF0"/>
    <w:rsid w:val="008976DF"/>
    <w:rsid w:val="00BB4141"/>
    <w:rsid w:val="00D64F35"/>
    <w:rsid w:val="00EC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5EF03"/>
  <w15:chartTrackingRefBased/>
  <w15:docId w15:val="{3CCCDC0B-181E-4546-BEF3-F37AA0DE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9A"/>
    <w:pPr>
      <w:spacing w:after="160" w:line="259" w:lineRule="auto"/>
    </w:pPr>
    <w:rPr>
      <w:rFonts w:ascii="Grandview Display" w:eastAsia="SimSun" w:hAnsi="Grandview Display"/>
      <w:kern w:val="0"/>
      <w:sz w:val="20"/>
      <w:szCs w:val="22"/>
      <w14:ligatures w14:val="none"/>
    </w:rPr>
  </w:style>
  <w:style w:type="paragraph" w:styleId="Heading1">
    <w:name w:val="heading 1"/>
    <w:basedOn w:val="Normal"/>
    <w:next w:val="Normal"/>
    <w:link w:val="Heading1Char"/>
    <w:uiPriority w:val="9"/>
    <w:qFormat/>
    <w:rsid w:val="00EC6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C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C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C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C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block"/>
    <w:basedOn w:val="NormalWeb"/>
    <w:link w:val="CodeblockChar"/>
    <w:autoRedefine/>
    <w:qFormat/>
    <w:rsid w:val="008976DF"/>
    <w:pPr>
      <w:pBdr>
        <w:top w:val="single" w:sz="6" w:space="1" w:color="171717" w:themeColor="background2" w:themeShade="1A"/>
        <w:left w:val="single" w:sz="6" w:space="4" w:color="171717" w:themeColor="background2" w:themeShade="1A"/>
        <w:bottom w:val="single" w:sz="6" w:space="1" w:color="171717" w:themeColor="background2" w:themeShade="1A"/>
        <w:right w:val="single" w:sz="6" w:space="4" w:color="171717" w:themeColor="background2" w:themeShade="1A"/>
      </w:pBdr>
      <w:shd w:val="pct15" w:color="auto" w:fill="auto"/>
      <w:spacing w:before="100" w:beforeAutospacing="1" w:after="100" w:afterAutospacing="1"/>
    </w:pPr>
    <w:rPr>
      <w:rFonts w:ascii="Courier New" w:eastAsiaTheme="majorEastAsia" w:hAnsi="Courier New"/>
      <w:color w:val="010C24"/>
    </w:rPr>
  </w:style>
  <w:style w:type="character" w:customStyle="1" w:styleId="CodeblockChar">
    <w:name w:val="Codeblock Char"/>
    <w:basedOn w:val="DefaultParagraphFont"/>
    <w:link w:val="Codeblock"/>
    <w:rsid w:val="008976DF"/>
    <w:rPr>
      <w:rFonts w:ascii="Courier New" w:eastAsiaTheme="majorEastAsia" w:hAnsi="Courier New" w:cs="Times New Roman"/>
      <w:color w:val="010C24"/>
      <w:shd w:val="pct15" w:color="auto" w:fill="auto"/>
    </w:rPr>
  </w:style>
  <w:style w:type="paragraph" w:styleId="NormalWeb">
    <w:name w:val="Normal (Web)"/>
    <w:basedOn w:val="Normal"/>
    <w:uiPriority w:val="99"/>
    <w:semiHidden/>
    <w:unhideWhenUsed/>
    <w:rsid w:val="008976DF"/>
    <w:rPr>
      <w:rFonts w:ascii="Times New Roman" w:hAnsi="Times New Roman" w:cs="Times New Roman"/>
    </w:rPr>
  </w:style>
  <w:style w:type="character" w:customStyle="1" w:styleId="Heading1Char">
    <w:name w:val="Heading 1 Char"/>
    <w:basedOn w:val="DefaultParagraphFont"/>
    <w:link w:val="Heading1"/>
    <w:uiPriority w:val="9"/>
    <w:rsid w:val="00EC6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C9A"/>
    <w:rPr>
      <w:rFonts w:eastAsiaTheme="majorEastAsia" w:cstheme="majorBidi"/>
      <w:color w:val="272727" w:themeColor="text1" w:themeTint="D8"/>
    </w:rPr>
  </w:style>
  <w:style w:type="paragraph" w:styleId="Title">
    <w:name w:val="Title"/>
    <w:basedOn w:val="Normal"/>
    <w:next w:val="Normal"/>
    <w:link w:val="TitleChar"/>
    <w:uiPriority w:val="10"/>
    <w:qFormat/>
    <w:rsid w:val="00EC6C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C9A"/>
    <w:pPr>
      <w:spacing w:before="160"/>
      <w:jc w:val="center"/>
    </w:pPr>
    <w:rPr>
      <w:i/>
      <w:iCs/>
      <w:color w:val="404040" w:themeColor="text1" w:themeTint="BF"/>
    </w:rPr>
  </w:style>
  <w:style w:type="character" w:customStyle="1" w:styleId="QuoteChar">
    <w:name w:val="Quote Char"/>
    <w:basedOn w:val="DefaultParagraphFont"/>
    <w:link w:val="Quote"/>
    <w:uiPriority w:val="29"/>
    <w:rsid w:val="00EC6C9A"/>
    <w:rPr>
      <w:i/>
      <w:iCs/>
      <w:color w:val="404040" w:themeColor="text1" w:themeTint="BF"/>
    </w:rPr>
  </w:style>
  <w:style w:type="paragraph" w:styleId="ListParagraph">
    <w:name w:val="List Paragraph"/>
    <w:basedOn w:val="Normal"/>
    <w:uiPriority w:val="34"/>
    <w:qFormat/>
    <w:rsid w:val="00EC6C9A"/>
    <w:pPr>
      <w:ind w:left="720"/>
      <w:contextualSpacing/>
    </w:pPr>
  </w:style>
  <w:style w:type="character" w:styleId="IntenseEmphasis">
    <w:name w:val="Intense Emphasis"/>
    <w:basedOn w:val="DefaultParagraphFont"/>
    <w:uiPriority w:val="21"/>
    <w:qFormat/>
    <w:rsid w:val="00EC6C9A"/>
    <w:rPr>
      <w:i/>
      <w:iCs/>
      <w:color w:val="0F4761" w:themeColor="accent1" w:themeShade="BF"/>
    </w:rPr>
  </w:style>
  <w:style w:type="paragraph" w:styleId="IntenseQuote">
    <w:name w:val="Intense Quote"/>
    <w:basedOn w:val="Normal"/>
    <w:next w:val="Normal"/>
    <w:link w:val="IntenseQuoteChar"/>
    <w:uiPriority w:val="30"/>
    <w:qFormat/>
    <w:rsid w:val="00EC6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C9A"/>
    <w:rPr>
      <w:i/>
      <w:iCs/>
      <w:color w:val="0F4761" w:themeColor="accent1" w:themeShade="BF"/>
    </w:rPr>
  </w:style>
  <w:style w:type="character" w:styleId="IntenseReference">
    <w:name w:val="Intense Reference"/>
    <w:basedOn w:val="DefaultParagraphFont"/>
    <w:uiPriority w:val="32"/>
    <w:qFormat/>
    <w:rsid w:val="00EC6C9A"/>
    <w:rPr>
      <w:b/>
      <w:bCs/>
      <w:smallCaps/>
      <w:color w:val="0F4761" w:themeColor="accent1" w:themeShade="BF"/>
      <w:spacing w:val="5"/>
    </w:rPr>
  </w:style>
  <w:style w:type="table" w:styleId="TableGrid">
    <w:name w:val="Table Grid"/>
    <w:basedOn w:val="TableNormal"/>
    <w:uiPriority w:val="59"/>
    <w:rsid w:val="00EC6C9A"/>
    <w:rPr>
      <w:rFonts w:eastAsia="SimSun"/>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indingTitle">
    <w:name w:val="Finding Title"/>
    <w:basedOn w:val="Heading3"/>
    <w:next w:val="Normal"/>
    <w:link w:val="FindingTitleChar"/>
    <w:autoRedefine/>
    <w:qFormat/>
    <w:rsid w:val="00EC6C9A"/>
    <w:pPr>
      <w:numPr>
        <w:ilvl w:val="2"/>
      </w:numPr>
      <w:spacing w:before="40" w:after="0"/>
      <w:ind w:left="360" w:hanging="360"/>
      <w:jc w:val="center"/>
    </w:pPr>
    <w:rPr>
      <w:rFonts w:ascii="Grandview" w:hAnsi="Grandview"/>
      <w:b/>
      <w:color w:val="FFFFFF" w:themeColor="background1"/>
      <w:sz w:val="32"/>
      <w:szCs w:val="32"/>
    </w:rPr>
  </w:style>
  <w:style w:type="character" w:customStyle="1" w:styleId="FindingTitleChar">
    <w:name w:val="Finding Title Char"/>
    <w:basedOn w:val="Heading2Char"/>
    <w:link w:val="FindingTitle"/>
    <w:rsid w:val="00EC6C9A"/>
    <w:rPr>
      <w:rFonts w:ascii="Grandview" w:eastAsiaTheme="majorEastAsia" w:hAnsi="Grandview" w:cstheme="majorBidi"/>
      <w:b/>
      <w:color w:val="FFFFFF" w:themeColor="background1"/>
      <w:kern w:val="0"/>
      <w:sz w:val="32"/>
      <w:szCs w:val="32"/>
      <w14:ligatures w14:val="none"/>
    </w:rPr>
  </w:style>
  <w:style w:type="paragraph" w:customStyle="1" w:styleId="In-FindingHeaders">
    <w:name w:val="In-Finding Headers"/>
    <w:next w:val="Normal"/>
    <w:link w:val="In-FindingHeadersChar"/>
    <w:autoRedefine/>
    <w:qFormat/>
    <w:rsid w:val="00EC6C9A"/>
    <w:pPr>
      <w:spacing w:line="259" w:lineRule="auto"/>
    </w:pPr>
    <w:rPr>
      <w:rFonts w:ascii="Grandview" w:eastAsiaTheme="majorEastAsia" w:hAnsi="Grandview" w:cstheme="majorBidi"/>
      <w:color w:val="0A2F40" w:themeColor="accent1" w:themeShade="7F"/>
      <w:kern w:val="0"/>
      <w:sz w:val="28"/>
      <w:szCs w:val="28"/>
      <w14:ligatures w14:val="none"/>
    </w:rPr>
  </w:style>
  <w:style w:type="character" w:customStyle="1" w:styleId="In-FindingHeadersChar">
    <w:name w:val="In-Finding Headers Char"/>
    <w:basedOn w:val="Heading3Char"/>
    <w:link w:val="In-FindingHeaders"/>
    <w:rsid w:val="00EC6C9A"/>
    <w:rPr>
      <w:rFonts w:ascii="Grandview" w:eastAsiaTheme="majorEastAsia" w:hAnsi="Grandview" w:cstheme="majorBidi"/>
      <w:color w:val="0A2F40" w:themeColor="accent1" w:themeShade="7F"/>
      <w:kern w:val="0"/>
      <w:sz w:val="28"/>
      <w:szCs w:val="28"/>
      <w14:ligatures w14:val="none"/>
    </w:rPr>
  </w:style>
  <w:style w:type="character" w:styleId="HTMLCode">
    <w:name w:val="HTML Code"/>
    <w:basedOn w:val="DefaultParagraphFont"/>
    <w:uiPriority w:val="99"/>
    <w:semiHidden/>
    <w:unhideWhenUsed/>
    <w:rsid w:val="00EC6C9A"/>
    <w:rPr>
      <w:rFonts w:ascii="Courier New" w:eastAsia="Times New Roman" w:hAnsi="Courier New" w:cs="Courier New"/>
      <w:sz w:val="20"/>
      <w:szCs w:val="20"/>
    </w:rPr>
  </w:style>
  <w:style w:type="paragraph" w:styleId="Caption">
    <w:name w:val="caption"/>
    <w:basedOn w:val="Normal"/>
    <w:next w:val="Normal"/>
    <w:uiPriority w:val="35"/>
    <w:unhideWhenUsed/>
    <w:qFormat/>
    <w:rsid w:val="00EC6C9A"/>
    <w:pPr>
      <w:spacing w:after="200" w:line="240" w:lineRule="auto"/>
    </w:pPr>
    <w:rPr>
      <w:i/>
      <w:iCs/>
      <w:color w:val="0E2841" w:themeColor="text2"/>
      <w:sz w:val="18"/>
      <w:szCs w:val="18"/>
    </w:rPr>
  </w:style>
  <w:style w:type="character" w:styleId="Hyperlink">
    <w:name w:val="Hyperlink"/>
    <w:basedOn w:val="DefaultParagraphFont"/>
    <w:uiPriority w:val="99"/>
    <w:unhideWhenUsed/>
    <w:rsid w:val="00EC6C9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Legacy/SP/nistspecialpublication800-44r1.pdf" TargetMode="External"/><Relationship Id="rId5" Type="http://schemas.openxmlformats.org/officeDocument/2006/relationships/hyperlink" Target="https://attack.mitre.org/techniques/T1048/0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Yavuz</dc:creator>
  <cp:keywords/>
  <dc:description/>
  <cp:lastModifiedBy>Derya Yavuz</cp:lastModifiedBy>
  <cp:revision>1</cp:revision>
  <dcterms:created xsi:type="dcterms:W3CDTF">2025-07-25T03:55:00Z</dcterms:created>
  <dcterms:modified xsi:type="dcterms:W3CDTF">2025-07-25T03:58:00Z</dcterms:modified>
</cp:coreProperties>
</file>