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Using Event Viewer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Time Required:</w:t>
      </w:r>
      <w:r>
        <w:rPr>
          <w:rFonts w:hint="default"/>
        </w:rPr>
        <w:t xml:space="preserve"> Approximately 15 minutes</w:t>
      </w:r>
    </w:p>
    <w:p>
      <w:pPr>
        <w:rPr>
          <w:rFonts w:hint="default"/>
        </w:rPr>
      </w:pPr>
      <w:r>
        <w:rPr>
          <w:rFonts w:hint="default"/>
          <w:b/>
          <w:bCs/>
        </w:rPr>
        <w:t>Objective:</w:t>
      </w:r>
      <w:r>
        <w:rPr>
          <w:rFonts w:hint="default"/>
        </w:rPr>
        <w:t xml:space="preserve"> Use Event Viewer to view system log events.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Description:</w:t>
      </w:r>
      <w:r>
        <w:rPr>
          <w:rFonts w:hint="default"/>
        </w:rPr>
        <w:t xml:space="preserve"> In this activity, you use Event Viewer to examine system log events, and you practice using a filter.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Open </w:t>
      </w:r>
      <w:r>
        <w:rPr>
          <w:rFonts w:hint="default"/>
          <w:b/>
          <w:bCs/>
        </w:rPr>
        <w:t>Server Manager</w:t>
      </w:r>
      <w:r>
        <w:rPr>
          <w:rFonts w:hint="default"/>
        </w:rPr>
        <w:t>, if it is not open.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Tools </w:t>
      </w:r>
      <w:r>
        <w:rPr>
          <w:rFonts w:hint="default"/>
        </w:rPr>
        <w:t xml:space="preserve">and click </w:t>
      </w:r>
      <w:r>
        <w:rPr>
          <w:rFonts w:hint="default"/>
          <w:b/>
          <w:bCs/>
        </w:rPr>
        <w:t>Event Viewer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In Event Viewer, click the </w:t>
      </w:r>
      <w:r>
        <w:rPr>
          <w:rFonts w:hint="default"/>
          <w:b/>
          <w:bCs/>
        </w:rPr>
        <w:t>right-pointing arrow</w:t>
      </w:r>
      <w:r>
        <w:rPr>
          <w:rFonts w:hint="default"/>
        </w:rPr>
        <w:t xml:space="preserve"> in front of Windows Logs (under Event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Viewer (Local).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What logs do you see?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0500" cy="369697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>Click each log to view the information displayed for it in the middle pane.</w:t>
      </w:r>
    </w:p>
    <w:p>
      <w:pPr>
        <w:numPr>
          <w:ilvl w:val="0"/>
          <w:numId w:val="3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the </w:t>
      </w:r>
      <w:r>
        <w:rPr>
          <w:rFonts w:hint="default"/>
          <w:b/>
          <w:bCs/>
        </w:rPr>
        <w:t>right-pointing arrow</w:t>
      </w:r>
      <w:r>
        <w:rPr>
          <w:rFonts w:hint="default"/>
        </w:rPr>
        <w:t xml:space="preserve"> in front of </w:t>
      </w:r>
      <w:r>
        <w:rPr>
          <w:rFonts w:hint="default"/>
          <w:b/>
          <w:bCs/>
        </w:rPr>
        <w:t>Custom View</w:t>
      </w:r>
      <w:r>
        <w:rPr>
          <w:rFonts w:hint="default"/>
        </w:rPr>
        <w:t xml:space="preserve"> in the left pane.</w:t>
      </w:r>
    </w:p>
    <w:p>
      <w:pPr>
        <w:numPr>
          <w:ilvl w:val="0"/>
          <w:numId w:val="3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Administrative Events</w:t>
      </w:r>
      <w:r>
        <w:rPr>
          <w:rFonts w:hint="default"/>
        </w:rPr>
        <w:t xml:space="preserve"> under Custom View in the left pane. The middle pane shows a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compilation of errors and warnings from all administrative logs. Administrative Events is a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default filter created for viewing important events and can be a good place to start looking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for a problem.</w:t>
      </w:r>
    </w:p>
    <w:p>
      <w:pPr>
        <w:numPr>
          <w:ilvl w:val="0"/>
          <w:numId w:val="3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System </w:t>
      </w:r>
      <w:r>
        <w:rPr>
          <w:rFonts w:hint="default"/>
        </w:rPr>
        <w:t>in the left pane to view the system log contents. In the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middle pane, briefly scroll through the listed events.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Are any errors or warnings reported? If so, find out more about one or two of the</w:t>
      </w:r>
      <w:r>
        <w:rPr>
          <w:rFonts w:hint="default"/>
          <w:lang w:val="en"/>
        </w:rPr>
        <w:t xml:space="preserve"> e</w:t>
      </w:r>
      <w:r>
        <w:rPr>
          <w:rFonts w:hint="default"/>
        </w:rPr>
        <w:t>rrors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or warnings by clicking them and viewing the details.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the </w:t>
      </w:r>
      <w:r>
        <w:rPr>
          <w:rFonts w:hint="default"/>
          <w:b/>
          <w:bCs/>
        </w:rPr>
        <w:t>right-pointing arrow</w:t>
      </w:r>
      <w:r>
        <w:rPr>
          <w:rFonts w:hint="default"/>
        </w:rPr>
        <w:t xml:space="preserve"> in front of </w:t>
      </w:r>
      <w:r>
        <w:rPr>
          <w:rFonts w:hint="default"/>
          <w:b/>
          <w:bCs/>
        </w:rPr>
        <w:t>Applications and Services Logs</w:t>
      </w:r>
      <w:r>
        <w:rPr>
          <w:rFonts w:hint="default"/>
        </w:rPr>
        <w:t xml:space="preserve"> in the left pane.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Click each log to view its contents in the middle pane and click on one or two events for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each log.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the </w:t>
      </w:r>
      <w:r>
        <w:rPr>
          <w:rFonts w:hint="default"/>
          <w:b/>
          <w:bCs/>
        </w:rPr>
        <w:t xml:space="preserve">View </w:t>
      </w:r>
      <w:r>
        <w:rPr>
          <w:rFonts w:hint="default"/>
        </w:rPr>
        <w:t>menu at the top of the window and click Show Analytic and Debug Logs,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there is no check mark already in front of this selection.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Right-click </w:t>
      </w:r>
      <w:r>
        <w:rPr>
          <w:rFonts w:hint="default"/>
          <w:b/>
          <w:bCs/>
        </w:rPr>
        <w:t xml:space="preserve">System </w:t>
      </w:r>
      <w:r>
        <w:rPr>
          <w:rFonts w:hint="default"/>
        </w:rPr>
        <w:t xml:space="preserve">under Windows Logs in the tree and click </w:t>
      </w:r>
      <w:r>
        <w:rPr>
          <w:rFonts w:hint="default"/>
          <w:b/>
          <w:bCs/>
        </w:rPr>
        <w:t>Properties</w:t>
      </w:r>
      <w:r>
        <w:rPr>
          <w:rFonts w:hint="default"/>
          <w:b w:val="0"/>
          <w:bCs w:val="0"/>
          <w:lang w:val="en"/>
        </w:rPr>
        <w:t>.</w:t>
      </w:r>
      <w:r>
        <w:rPr>
          <w:rFonts w:hint="default"/>
          <w:b/>
          <w:bCs/>
        </w:rPr>
        <w:t xml:space="preserve"> </w:t>
      </w:r>
    </w:p>
    <w:p>
      <w:pPr>
        <w:numPr>
          <w:numId w:val="0"/>
        </w:numPr>
        <w:tabs>
          <w:tab w:val="left" w:pos="432"/>
        </w:tabs>
        <w:rPr>
          <w:rFonts w:hint="default"/>
          <w:b/>
          <w:bCs/>
        </w:rPr>
      </w:pPr>
    </w:p>
    <w:p>
      <w:pPr>
        <w:numPr>
          <w:numId w:val="0"/>
        </w:numPr>
        <w:tabs>
          <w:tab w:val="left" w:pos="432"/>
        </w:tabs>
        <w:rPr>
          <w:rFonts w:hint="default"/>
          <w:b/>
          <w:bCs/>
        </w:rPr>
      </w:pPr>
      <w:r>
        <w:drawing>
          <wp:inline distT="0" distB="0" distL="114300" distR="114300">
            <wp:extent cx="5272405" cy="4687570"/>
            <wp:effectExtent l="0" t="0" r="825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>In the Log Properties—System (Type: Administrative) dialog box, the default selection for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managing the system log is to Overwrite events as needed (oldest events first). Click </w:t>
      </w:r>
      <w:r>
        <w:rPr>
          <w:rFonts w:hint="default"/>
          <w:b/>
          <w:bCs/>
        </w:rPr>
        <w:t>Archive</w:t>
      </w:r>
      <w:r>
        <w:rPr>
          <w:rFonts w:hint="default"/>
          <w:b/>
          <w:bCs/>
          <w:lang w:val="en"/>
        </w:rPr>
        <w:t xml:space="preserve"> </w:t>
      </w:r>
      <w:r>
        <w:rPr>
          <w:rFonts w:hint="default"/>
          <w:b/>
          <w:bCs/>
        </w:rPr>
        <w:t>the log when full, do not overwrite events</w:t>
      </w:r>
      <w:r>
        <w:rPr>
          <w:rFonts w:hint="default"/>
        </w:rPr>
        <w:t>, This option enables you to keep historic log information, but you will need to periodically delete archived logs you do not need. Notice the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location of the system log as shown in the Log path box. This is useful information so that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you know where to maintain the logs.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Change the </w:t>
      </w:r>
      <w:r>
        <w:rPr>
          <w:rFonts w:hint="default"/>
          <w:b/>
          <w:bCs/>
        </w:rPr>
        <w:t>Maximum log size (KB)</w:t>
      </w:r>
      <w:r>
        <w:rPr>
          <w:rFonts w:hint="default"/>
        </w:rPr>
        <w:t xml:space="preserve"> to </w:t>
      </w:r>
      <w:r>
        <w:rPr>
          <w:rFonts w:hint="default"/>
          <w:b/>
          <w:bCs/>
        </w:rPr>
        <w:t>22016</w:t>
      </w:r>
      <w:r>
        <w:rPr>
          <w:rFonts w:hint="default"/>
        </w:rPr>
        <w:t>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OK </w:t>
      </w:r>
      <w:r>
        <w:rPr>
          <w:rFonts w:hint="default"/>
        </w:rPr>
        <w:t>in the Log Properties—System (Type: Administrative) dialog box.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System </w:t>
      </w:r>
      <w:r>
        <w:rPr>
          <w:rFonts w:hint="default"/>
        </w:rPr>
        <w:t>under Windows Logs in the tree, if it is not already selected.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In the right pane, click </w:t>
      </w:r>
      <w:r>
        <w:rPr>
          <w:rFonts w:hint="default"/>
          <w:b/>
          <w:bCs/>
        </w:rPr>
        <w:t>Filter Current Log</w:t>
      </w:r>
      <w:r>
        <w:rPr>
          <w:rFonts w:hint="default"/>
        </w:rPr>
        <w:t>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the </w:t>
      </w:r>
      <w:r>
        <w:rPr>
          <w:rFonts w:hint="default"/>
          <w:b/>
          <w:bCs/>
        </w:rPr>
        <w:t>down arrow</w:t>
      </w:r>
      <w:r>
        <w:rPr>
          <w:rFonts w:hint="default"/>
        </w:rPr>
        <w:t xml:space="preserve"> for </w:t>
      </w:r>
      <w:r>
        <w:rPr>
          <w:rFonts w:hint="default"/>
          <w:b/>
          <w:bCs/>
        </w:rPr>
        <w:t>Event sources</w:t>
      </w:r>
      <w:r>
        <w:rPr>
          <w:rFonts w:hint="default"/>
        </w:rPr>
        <w:t xml:space="preserve"> to view the options you can use for filtering, If you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were to select one or more of these options, only events for these sources would be displayed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in the system log (but the events for other sources would still be tracked and saved so you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could change the filter to view them later). Click the pointer in a blank area of the dialog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box to close the listing.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the </w:t>
      </w:r>
      <w:r>
        <w:rPr>
          <w:rFonts w:hint="default"/>
          <w:b/>
          <w:bCs/>
        </w:rPr>
        <w:t>down arrow</w:t>
      </w:r>
      <w:r>
        <w:rPr>
          <w:rFonts w:hint="default"/>
        </w:rPr>
        <w:t xml:space="preserve"> for </w:t>
      </w:r>
      <w:r>
        <w:rPr>
          <w:rFonts w:hint="default"/>
          <w:b/>
          <w:bCs/>
        </w:rPr>
        <w:t xml:space="preserve">Keywords </w:t>
      </w:r>
      <w:r>
        <w:rPr>
          <w:rFonts w:hint="default"/>
        </w:rPr>
        <w:t>and notice the keywords you can use to build a filter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(events containing the keywords you select would be displayed). Click the pointer in a blank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area of the dialog box to close the listing of keywords.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</w:rPr>
      </w:pPr>
      <w:r>
        <w:rPr>
          <w:rFonts w:hint="default"/>
        </w:rPr>
        <w:t>Assume that you only want to view the error messages in the system log. Click the box for</w:t>
      </w:r>
      <w:r>
        <w:rPr>
          <w:rFonts w:hint="default"/>
          <w:lang w:val="en"/>
        </w:rPr>
        <w:t xml:space="preserve"> </w:t>
      </w:r>
      <w:r>
        <w:rPr>
          <w:rFonts w:hint="default"/>
          <w:b/>
          <w:bCs/>
        </w:rPr>
        <w:t>Error</w:t>
      </w:r>
      <w:r>
        <w:rPr>
          <w:rFonts w:hint="default"/>
        </w:rPr>
        <w:t>, as shown</w:t>
      </w:r>
      <w:r>
        <w:rPr>
          <w:rFonts w:hint="default"/>
          <w:lang w:val="en"/>
        </w:rPr>
        <w:t>.</w:t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631055" cy="4673600"/>
            <wp:effectExtent l="0" t="0" r="152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tabs>
          <w:tab w:val="clear" w:pos="432"/>
        </w:tabs>
        <w:ind w:left="432" w:leftChars="0" w:hanging="432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OK </w:t>
      </w:r>
      <w:r>
        <w:rPr>
          <w:rFonts w:hint="default"/>
        </w:rPr>
        <w:t>in the Filter Current Log dialog box.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How does using the filter change what you view in the system log? Does this mean that</w:t>
      </w:r>
      <w:r>
        <w:rPr>
          <w:rFonts w:hint="default"/>
          <w:lang w:val="en"/>
        </w:rPr>
        <w:t xml:space="preserve"> </w:t>
      </w:r>
      <w:bookmarkStart w:id="0" w:name="_GoBack"/>
      <w:bookmarkEnd w:id="0"/>
      <w:r>
        <w:rPr>
          <w:rFonts w:hint="default"/>
        </w:rPr>
        <w:t>the events you viewed before creating the filter are deleted, or simply not displayed?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32" w:leftChars="0" w:hanging="432" w:firstLineChars="0"/>
      </w:pPr>
      <w:r>
        <w:rPr>
          <w:rFonts w:hint="default"/>
        </w:rPr>
        <w:t>Close Event Viewer.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791B5"/>
    <w:multiLevelType w:val="singleLevel"/>
    <w:tmpl w:val="9EF791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46B369C"/>
    <w:multiLevelType w:val="singleLevel"/>
    <w:tmpl w:val="E46B36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F3F665"/>
    <w:multiLevelType w:val="singleLevel"/>
    <w:tmpl w:val="F6F3F6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40EDE"/>
    <w:multiLevelType w:val="singleLevel"/>
    <w:tmpl w:val="FFF40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C3E7719"/>
    <w:multiLevelType w:val="singleLevel"/>
    <w:tmpl w:val="7C3E7719"/>
    <w:lvl w:ilvl="0" w:tentative="0">
      <w:start w:val="4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5">
    <w:nsid w:val="7FFFDF8D"/>
    <w:multiLevelType w:val="singleLevel"/>
    <w:tmpl w:val="7FFFDF8D"/>
    <w:lvl w:ilvl="0" w:tentative="0">
      <w:start w:val="8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935FD"/>
    <w:rsid w:val="4F1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2019-04-23T16:31:00Z</dcterms:created>
  <dc:creator>donald</dc:creator>
  <cp:lastModifiedBy>donald</cp:lastModifiedBy>
  <dcterms:modified xsi:type="dcterms:W3CDTF">2019-04-23T16:55:50Z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