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02E" w:rsidRDefault="00C7002E">
      <w:pPr>
        <w:rPr>
          <w:lang w:val="es-MX"/>
        </w:rPr>
      </w:pPr>
    </w:p>
    <w:p w:rsidR="0098136D" w:rsidRDefault="00C7002E">
      <w:pPr>
        <w:rPr>
          <w:lang w:val="es-MX"/>
        </w:rPr>
      </w:pPr>
      <w:proofErr w:type="spellStart"/>
      <w:r>
        <w:rPr>
          <w:lang w:val="es-MX"/>
        </w:rPr>
        <w:t>Domain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Model</w:t>
      </w:r>
      <w:proofErr w:type="spellEnd"/>
      <w:r>
        <w:rPr>
          <w:lang w:val="es-MX"/>
        </w:rPr>
        <w:t xml:space="preserve"> – </w:t>
      </w:r>
      <w:proofErr w:type="spellStart"/>
      <w:r>
        <w:rPr>
          <w:lang w:val="es-MX"/>
        </w:rPr>
        <w:t>Relational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Model</w:t>
      </w:r>
      <w:proofErr w:type="spellEnd"/>
    </w:p>
    <w:p w:rsidR="00C7002E" w:rsidRDefault="00617166" w:rsidP="008062BE">
      <w:pPr>
        <w:pStyle w:val="Prrafodelista"/>
        <w:numPr>
          <w:ilvl w:val="0"/>
          <w:numId w:val="1"/>
        </w:numPr>
      </w:pPr>
      <w:r w:rsidRPr="00617166">
        <w:t xml:space="preserve">The rule of thumb in enterprise applications is that the needs of the database trump the wants of </w:t>
      </w:r>
      <w:r w:rsidRPr="00724DD0">
        <w:t>the application.</w:t>
      </w:r>
    </w:p>
    <w:p w:rsidR="00724DD0" w:rsidRDefault="00794940" w:rsidP="00AA0A12">
      <w:pPr>
        <w:pStyle w:val="Prrafodelista"/>
        <w:numPr>
          <w:ilvl w:val="0"/>
          <w:numId w:val="1"/>
        </w:numPr>
      </w:pPr>
      <w:r>
        <w:t>The dependency of multiple applications on the same database means that changing the database would affect every one of the applications, clearly an undesirable and potentially expensive option.</w:t>
      </w:r>
    </w:p>
    <w:p w:rsidR="00794940" w:rsidRPr="00724DD0" w:rsidRDefault="00794940" w:rsidP="00C31BB7">
      <w:pPr>
        <w:pStyle w:val="Prrafodelista"/>
        <w:numPr>
          <w:ilvl w:val="0"/>
          <w:numId w:val="1"/>
        </w:numPr>
      </w:pPr>
      <w:proofErr w:type="gramStart"/>
      <w:r>
        <w:t>It</w:t>
      </w:r>
      <w:bookmarkStart w:id="0" w:name="_GoBack"/>
      <w:bookmarkEnd w:id="0"/>
      <w:r>
        <w:t>’s</w:t>
      </w:r>
      <w:proofErr w:type="gramEnd"/>
      <w:r>
        <w:t xml:space="preserve"> up to the object model to adapt and find ways to work with the database schema without letting the physical design overpower the logical application model.</w:t>
      </w:r>
    </w:p>
    <w:sectPr w:rsidR="00794940" w:rsidRPr="00724D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82EA8"/>
    <w:multiLevelType w:val="hybridMultilevel"/>
    <w:tmpl w:val="3C667B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9A4"/>
    <w:rsid w:val="00617166"/>
    <w:rsid w:val="00724DD0"/>
    <w:rsid w:val="00794940"/>
    <w:rsid w:val="0098136D"/>
    <w:rsid w:val="00B54B14"/>
    <w:rsid w:val="00C7002E"/>
    <w:rsid w:val="00F4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15B92"/>
  <w15:chartTrackingRefBased/>
  <w15:docId w15:val="{40B9B4A0-0B6B-4BF1-8B88-32C1A191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7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Abi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3</cp:revision>
  <dcterms:created xsi:type="dcterms:W3CDTF">2019-06-20T13:41:00Z</dcterms:created>
  <dcterms:modified xsi:type="dcterms:W3CDTF">2019-06-20T14:53:00Z</dcterms:modified>
</cp:coreProperties>
</file>