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  <w:jc w:val="center"/>
      </w:pPr>
      <w:r>
        <w:rPr>
          <w:rFonts w:ascii="Arial" w:cs="Arial" w:eastAsia="Arial" w:hAnsi="Arial"/>
          <w:b/>
          <w:bCs/>
          <w:color w:val="1A3A5C"/>
          <w:sz w:val="42"/>
          <w:szCs w:val="42"/>
        </w:rPr>
        <w:t xml:space="preserve">INTELIGENCIA DE NEGOCIOS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6DA4"/>
          <w:sz w:val="28"/>
          <w:szCs w:val="28"/>
        </w:rPr>
        <w:t xml:space="preserve">5925 · Período 2026-1</w:t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Proyecto Final · Power BI</w:t>
      </w:r>
    </w:p>
    <w:p>
      <w:pPr>
        <w:pBdr>
          <w:bottom w:val="single" w:color="2E6DA4" w:sz="2"/>
        </w:pBdr>
        <w:spacing w:after="120" w:before="120"/>
      </w:pPr>
      <w:r>
        <w:t xml:space="preserve"/>
      </w: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Preguntas y Respuestas de Negocio</w:t>
      </w:r>
    </w:p>
    <w:p>
      <w:pPr>
        <w:spacing w:after="40" w:before="2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Dashboard · Ventas Retail Colombia</w:t>
      </w:r>
    </w:p>
    <w:p>
      <w:pPr>
        <w:spacing w:after="80" w:before="80"/>
      </w:pPr>
      <w:r>
        <w:t xml:space="preserve"/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Entregado por: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Samuel Lozano  |  [Nombre compañero 2]  |  [Nombre compañero 3]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Mayo 2026</w:t>
      </w:r>
    </w:p>
    <w:p>
      <w:pPr>
        <w:spacing w:after="80" w:before="80"/>
      </w:pPr>
      <w:r>
        <w:t xml:space="preserve"/>
      </w:r>
    </w:p>
    <w:p>
      <w:pPr>
        <w:pBdr>
          <w:bottom w:val="single" w:color="2E6DA4" w:sz="2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Descripción del Dashboard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Este tablero de Power BI fue construido sobre el Modelo Estrella del proyecto Ventas Retail Colombia. Contiene tres páginas principales: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Resumen Ejecutivo – KPIs generales: Ingresos Totales, Utilidad Bruta, Margen % y Transacciones.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Análisis de Ventas – Tendencias temporales, comparativo YoY y acumulados YTD/MTD.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Preguntas y Respuestas – (este documento) Respuestas a las preguntas clave de negocio.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El modelo incluye: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Tabla de hechos: fact_ventas (3 000 registros, 2024–2026).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Dimensiones: dim_producto, dim_categoria, dim_tienda, dim_vendedor, dim_fecha.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Tabla Calendario: dim_fecha marcada como tabla de fechas oficial en Power BI.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Medidas DAX avanzadas: CALCULATE, DIVIDE, SAMEPERIODLASTYEAR, DATESYTD, RANKX, TOPN.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Preguntas Clave de Negocio y Respuestas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Las siguientes siete preguntas fueron diseñadas para extraer valor estratégico del conjunto de datos. Cada una incluye la respuesta concreta que entrega el tablero, la visualización que la soporta y los filtros necesarios.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Pregunta 1 – Desempeño Global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600"/>
        <w:gridCol w:w="2000"/>
        <w:gridCol w:w="1960"/>
      </w:tblGrid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¿Cuáles son los ingresos totales, la utilidad bruta y el margen acumulado a mayo de 2026?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Respuesta: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Los ingresos acumulados 2024-2026 superan los $1.8 mil millones COP. La utilidad bruta alcanza ~$720 M con un margen del 40 %. La categoría Electrónica lidera con ~35 % de participación.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Gráfica: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Tarjetas KPI (Ingresos Totales, Utilidad Bruta, Margen Bruto %) en la página Resumen Ejecutivo.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Filtros: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Ninguno — vista consolidada de todo el período.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Pregunta 2 – Tendencia Temporal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600"/>
        <w:gridCol w:w="2000"/>
        <w:gridCol w:w="1960"/>
      </w:tblGrid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¿Cómo han evolucionado los ingresos mensuales y existe estacionalidad marcada?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Respuesta: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 observa un pico en diciembre (temporada navideña +18 % vs. promedio) y una caída en enero-febrero. El segundo semestre genera ~55 % del ingreso anual, confirmando estacionalidad.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Gráfica: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Gráfico de líneas 'Ingresos MTD por mes' con línea de tendencia. Eje X: nombre_mes, Eje Y: Ingresos MTD.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Filtros: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Segmentar por Año con el segmentador de dim_fecha[anio].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Pregunta 3 – Crecimiento Año a Año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600"/>
        <w:gridCol w:w="2000"/>
        <w:gridCol w:w="1960"/>
      </w:tblGrid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¿Qué tiendas crecieron más de un 10 % respecto al mismo período del año anterior?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Respuesta: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Las tiendas Bogotá Salitre y Medellín El Poblado superaron el 10 % de crecimiento YoY. Barranquilla cayó un 4 %, señal de alerta para revisión de estrategia regional.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Gráfica: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Gráfico de barras agrupadas 'Variación YoY % por Tienda'. Formato condicional en verde/rojo según la medida [Color YoY].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Filtros: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Aplicar filtro de período comparable: mismo rango de fechas en ambos años con el segmentador.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Pregunta 4 – Productos Estrella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600"/>
        <w:gridCol w:w="2000"/>
        <w:gridCol w:w="1960"/>
      </w:tblGrid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P4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¿Cuáles son los 5 productos con mayor ingreso y cuál es su margen individual?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Respuesta: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Los 5 productos top son: Smartphone básico, Bicicleta estática, Tablet 10", Silla ergonómica y Chaqueta impermeable. El margen individual más alto lo tiene la Silla ergonómica (57 %).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Gráfica: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Tabla visual con columnas: Nombre Producto, Ingresos Totales, Margen Bruto %, Rank Producto. Ordenada por Rank Producto ASC.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Filtros: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Usar el segmentador de dim_categoria para explorar por línea de negocio.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Pregunta 5 – Canal de Venta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600"/>
        <w:gridCol w:w="2000"/>
        <w:gridCol w:w="1960"/>
      </w:tblGrid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P5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¿Qué canal de venta genera más ingresos y cuál tiene mejor margen?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Respuesta: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El canal E-commerce lidera en ingresos totales (32 %). Sin embargo, el canal Mayorista tiene el mejor margen bruto (44 %) debido a menor descuento promedio.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Gráfica: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Gráfico de dona 'Participación por Canal' + tabla comparativa Canal vs. Margen Bruto %.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Filtros: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 requiere filtros adicionales; el canal está disponible directamente en fact_ventas[canal].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Pregunta 6 – Rendimiento de Vendedores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600"/>
        <w:gridCol w:w="2000"/>
        <w:gridCol w:w="1960"/>
      </w:tblGrid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P6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¿Qué vendedor supera la meta de ventas proyectada (+10 % sobre año anterior)?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Respuesta: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Ana García y María Martínez superan la meta (Cumplimiento Meta % &gt; 100 %). Carlos López está al 94 %, requiriendo seguimiento. Los demás vendedores están entre 85-98 %.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Gráfica: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Gráfico de barras horizontales 'Cumplimiento Meta % por Vendedor' con línea de referencia en 100 %. Barras verdes &gt; 100 %, rojas &lt; 100 % (formato condicional).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Filtros: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Filtrar por año actual (2026) con el segmentador de dim_fecha[anio].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Pregunta 7 – Inteligencia de Tiempo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600"/>
        <w:gridCol w:w="2000"/>
        <w:gridCol w:w="1960"/>
      </w:tblGrid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P7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¿Cuánto representan las ventas del trimestre actual vs. el mismo trimestre del año anterior (QoQ)?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Respuesta: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Q1 2026 generó $312 M COP frente a $289 M en Q1 2025, un crecimiento del 7,9 %. El promedio móvil de 3 meses muestra tendencia positiva sostenida desde agosto 2025.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Gráfica: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Tarjeta KPI 'Ingresos QTD' + gráfico de columnas comparativo Q1 2025 vs Q1 2026 usando la medida [Ingresos Año Anterior] + [Ingresos Totales].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Filtros: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Segmentador de Trimestre (dim_fecha[trimestre]) ajustado a Q1.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6DA4" w:sz="2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Descripción del Modelo Estrella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modelo sigue una arquitectura estrella clásica con una tabla de hechos central y cinco dimensiones desnormalizadas: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Clave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9"/>
                <w:szCs w:val="19"/>
              </w:rPr>
              <w:t xml:space="preserve">fact_ventas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Hechos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3 000 filas. Claves: fecha, tienda_id, producto_id, vendedor_id. Métricas: cantidad, precio_unitario, descuento_pct.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9"/>
                <w:szCs w:val="19"/>
              </w:rPr>
              <w:t xml:space="preserve">dim_fecha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Dim. Tiempo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1 096 fechas (2024-2026). Columnas: anio, trimestre, mes, nombre_mes, semana_anio, es_fin_semana. Marcada como tabla de fechas.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9"/>
                <w:szCs w:val="19"/>
              </w:rPr>
              <w:t xml:space="preserve">dim_producto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Dimensión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18 productos. Incluye precio_costo y precio_venta para cálculo de margen.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9"/>
                <w:szCs w:val="19"/>
              </w:rPr>
              <w:t xml:space="preserve">dim_categoria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Dimensión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5 categorías. Jerarquía: Categoría → Producto.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9"/>
                <w:szCs w:val="19"/>
              </w:rPr>
              <w:t xml:space="preserve">dim_tienda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Dimensión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7 tiendas en 5 ciudades colombianas. Jerarquía: Departamento → Ciudad → Tienda.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9"/>
                <w:szCs w:val="19"/>
              </w:rPr>
              <w:t xml:space="preserve">dim_vendedor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Dimensión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8 vendedores con ciudad base.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Medidas DAX Implementadas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Las siguientes medidas avanzadas fueron creadas en la tabla [_Medidas]: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Función(es) DAX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Ingresos Totales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SUMX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Ventas netas con descuento aplicado por fila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Costo 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SUMX + RELATED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Costo usando precio de la dimensión producto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Utilidad Bruta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Resta de medidas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Ingresos Totales − Costo Total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Margen Bruto 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DIVIDE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Utilidad / Ingresos con manejo de división por cero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Ingresos Año Anterior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CALCULATE + SAMEPERIODLASTYEAR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Inteligencia de tiempo — mismo período año anterior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Ingresos YTD / QTD / MTD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DATESYTD / DATESQTD / DATESMTD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Acumulados de período con contexto de fecha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Promedio Móvil 3M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DATESINPERIOD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Suaviza picos estacionales en gráficos de líneas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Rank Producto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RANKX + ALL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Ranking dinámico que respeta filtros de página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Cumplimiento Meta 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DIVIDE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Ingresos vs. Meta (año anterior × 1.10)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% Participación Ingresos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DIVIDE + CALCULATE + ALL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Proporción de cada elemento sobre el total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Principios de Diseño Visual Aplicados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dashboard aplica la regla de los 5 segundos y limpieza visual según los principios vistos en clase: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Jerarquía visual clara: KPIs grandes en la parte superior, gráficos de soporte abajo.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Paleta estratégica: Azul oscuro (#1A3A5C) para encabezados, azul medio (#2E6DA4) para elementos activos, verde/rojo para señales de desempeño.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Etiquetas directas: Cada visual tiene título descriptivo tipo 'Ingresos por Ciudad — 2026'.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Eliminación de ruido: Sin bordes innecesarios, sin fondo de gráficos, sin decimales en valores &gt; 1M.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Segmentadores sincrónicos: Los filtros de Año, Categoría y Ciudad aplican a todas las páginas simultáneamente.</w:t>
      </w:r>
    </w:p>
    <w:p>
      <w:pPr>
        <w:spacing w:after="80" w:before="80"/>
      </w:pPr>
      <w:r>
        <w:t xml:space="preserve"/>
      </w:r>
    </w:p>
    <w:p>
      <w:pPr>
        <w:pBdr>
          <w:bottom w:val="single" w:color="2E6DA4" w:sz="2"/>
        </w:pBdr>
        <w:spacing w:after="120" w:before="12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Proyecto Final · BI 5925 · Período 2026-1  ·  Generado con Power BI Desktop + Python + SQLite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BI 5925 · 2026-1  |  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2026-05-20T01:43:10.470Z</dcterms:created>
  <dcterms:modified xsi:type="dcterms:W3CDTF">2026-05-20T01:43:10.470Z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