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20"/>
        <w:gridCol w:w="1700"/>
        <w:gridCol w:w="5940"/>
        <w:tblGridChange w:id="0">
          <w:tblGrid>
            <w:gridCol w:w="1720"/>
            <w:gridCol w:w="1700"/>
            <w:gridCol w:w="5940"/>
          </w:tblGrid>
        </w:tblGridChange>
      </w:tblGrid>
      <w:tr>
        <w:trPr>
          <w:trHeight w:val="800" w:hRule="atLeast"/>
        </w:trPr>
        <w:tc>
          <w:tcPr>
            <w:shd w:fill="ff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highlight w:val="red"/>
                <w:rtl w:val="0"/>
              </w:rPr>
              <w:t xml:space="preserve">Priority: High</w:t>
            </w:r>
          </w:p>
        </w:tc>
        <w:tc>
          <w:tcPr>
            <w:shd w:fill="e0666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rtl w:val="0"/>
              </w:rPr>
              <w:t xml:space="preserve">Progress: Not Finished</w:t>
            </w:r>
          </w:p>
        </w:tc>
        <w:tc>
          <w:tcPr>
            <w:tcMar>
              <w:top w:w="100.0" w:type="dxa"/>
              <w:left w:w="100.0" w:type="dxa"/>
              <w:bottom w:w="100.0" w:type="dxa"/>
              <w:right w:w="100.0" w:type="dxa"/>
            </w:tcMar>
          </w:tcPr>
          <w:p w:rsidR="00000000" w:rsidDel="00000000" w:rsidP="00000000" w:rsidRDefault="00000000" w:rsidRPr="00000000">
            <w:pPr>
              <w:pStyle w:val="Title"/>
              <w:contextualSpacing w:val="0"/>
            </w:pPr>
            <w:bookmarkStart w:colFirst="0" w:colLast="0" w:name="h.2f4anc8wvt3b" w:id="0"/>
            <w:bookmarkEnd w:id="0"/>
            <w:r w:rsidDel="00000000" w:rsidR="00000000" w:rsidRPr="00000000">
              <w:rPr>
                <w:rtl w:val="0"/>
              </w:rPr>
              <w:t xml:space="preserve">TASK</w:t>
            </w:r>
            <w:r w:rsidDel="00000000" w:rsidR="00000000" w:rsidRPr="00000000">
              <w:rPr>
                <w:rtl w:val="0"/>
              </w:rPr>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50wo5l71mc" w:id="1"/>
      <w:bookmarkEnd w:id="1"/>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Adding a free tool such as Google Analytics would allow the UX team to track click events, behavioral flows, time on activities, goals, A/B testing and page view funnels.</w:t>
      </w: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8w7gx5j97v60" w:id="2"/>
      <w:bookmarkEnd w:id="2"/>
      <w:r w:rsidDel="00000000" w:rsidR="00000000" w:rsidRPr="00000000">
        <w:rPr>
          <w:sz w:val="28"/>
          <w:szCs w:val="28"/>
          <w:rtl w:val="0"/>
        </w:rPr>
        <w:t xml:space="preserve">Current State: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application does not have a formal UI analytics tool installed</w:t>
      </w:r>
      <w:r w:rsidDel="00000000" w:rsidR="00000000" w:rsidRPr="00000000">
        <w:rPr>
          <w:rtl w:val="0"/>
        </w:rPr>
        <w:t xml:space="preserve"> (see Appendix A).</w:t>
      </w:r>
      <w:r w:rsidDel="00000000" w:rsidR="00000000" w:rsidRPr="00000000">
        <w:rPr>
          <w:rtl w:val="0"/>
        </w:rPr>
        <w:t xml:space="preserve"> Tracking would allow development teams to track goals set for users per page or sequences (Appendix B). </w:t>
      </w:r>
    </w:p>
    <w:p w:rsidR="00000000" w:rsidDel="00000000" w:rsidP="00000000" w:rsidRDefault="00000000" w:rsidRPr="00000000">
      <w:pPr>
        <w:pStyle w:val="Heading1"/>
        <w:spacing w:after="120" w:before="400" w:line="276" w:lineRule="auto"/>
        <w:contextualSpacing w:val="0"/>
      </w:pPr>
      <w:bookmarkStart w:colFirst="0" w:colLast="0" w:name="h.tvtp9grgtdwq" w:id="3"/>
      <w:bookmarkEnd w:id="3"/>
      <w:r w:rsidDel="00000000" w:rsidR="00000000" w:rsidRPr="00000000">
        <w:rPr>
          <w:sz w:val="28"/>
          <w:szCs w:val="28"/>
          <w:rtl w:val="0"/>
        </w:rPr>
        <w:t xml:space="preserve">The Users:</w:t>
      </w:r>
    </w:p>
    <w:p w:rsidR="00000000" w:rsidDel="00000000" w:rsidP="00000000" w:rsidRDefault="00000000" w:rsidRPr="00000000">
      <w:pPr>
        <w:contextualSpacing w:val="0"/>
      </w:pPr>
      <w:r w:rsidDel="00000000" w:rsidR="00000000" w:rsidRPr="00000000">
        <w:rPr>
          <w:rtl w:val="0"/>
        </w:rPr>
        <w:t xml:space="preserve">There are sever</w:t>
      </w:r>
      <w:r w:rsidDel="00000000" w:rsidR="00000000" w:rsidRPr="00000000">
        <w:rPr>
          <w:rtl w:val="0"/>
        </w:rPr>
        <w:t xml:space="preserve">al users of these applications including Internal Admins (IT Help Desk, Client Service Represent</w:t>
      </w:r>
      <w:r w:rsidDel="00000000" w:rsidR="00000000" w:rsidRPr="00000000">
        <w:rPr>
          <w:rtl w:val="0"/>
        </w:rPr>
        <w:t xml:space="preserve">atives) and Business Admins. These admins have the ability to give admin rights to oil users and DOI BSEE agency staff if necessary. Admins have the ability to administer all different user types (what are types).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How does url affect users? (Appendix B)</w:t>
      </w:r>
    </w:p>
    <w:p w:rsidR="00000000" w:rsidDel="00000000" w:rsidP="00000000" w:rsidRDefault="00000000" w:rsidRPr="00000000">
      <w:pPr>
        <w:pStyle w:val="Heading1"/>
        <w:spacing w:after="120" w:before="400" w:line="276" w:lineRule="auto"/>
        <w:contextualSpacing w:val="0"/>
      </w:pPr>
      <w:bookmarkStart w:colFirst="0" w:colLast="0" w:name="h.g13c0jdbdc9k" w:id="4"/>
      <w:bookmarkEnd w:id="4"/>
      <w:r w:rsidDel="00000000" w:rsidR="00000000" w:rsidRPr="00000000">
        <w:rPr>
          <w:sz w:val="28"/>
          <w:szCs w:val="28"/>
          <w:rtl w:val="0"/>
        </w:rPr>
        <w:t xml:space="preserve">The Context: </w:t>
      </w:r>
    </w:p>
    <w:p w:rsidR="00000000" w:rsidDel="00000000" w:rsidP="00000000" w:rsidRDefault="00000000" w:rsidRPr="00000000">
      <w:pPr>
        <w:spacing w:after="0" w:line="276" w:lineRule="auto"/>
        <w:contextualSpacing w:val="0"/>
      </w:pPr>
      <w:r w:rsidDel="00000000" w:rsidR="00000000" w:rsidRPr="00000000">
        <w:rPr>
          <w:rtl w:val="0"/>
        </w:rPr>
        <w:t xml:space="preserve">The project goal is to ...The project scope includes taking advantage of this opportunity to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The UX team has chosen to leverage ...in order to achieve these goals and to create prototypes of all features to help communicate their designs. In addition, IT wants to leverage the front end code in the prototypes as they migrate these applications.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kp2htcpeb3jt" w:id="5"/>
      <w:bookmarkEnd w:id="5"/>
      <w:r w:rsidDel="00000000" w:rsidR="00000000" w:rsidRPr="00000000">
        <w:rPr>
          <w:sz w:val="28"/>
          <w:szCs w:val="28"/>
          <w:rtl w:val="0"/>
        </w:rPr>
        <w:t xml:space="preserve">The Challenge:</w:t>
      </w:r>
    </w:p>
    <w:p w:rsidR="00000000" w:rsidDel="00000000" w:rsidP="00000000" w:rsidRDefault="00000000" w:rsidRPr="00000000">
      <w:pPr>
        <w:contextualSpacing w:val="0"/>
      </w:pPr>
      <w:r w:rsidDel="00000000" w:rsidR="00000000" w:rsidRPr="00000000">
        <w:rPr>
          <w:rtl w:val="0"/>
        </w:rPr>
        <w:t xml:space="preserve">A list of challenges, impediments, known issues etc.</w:t>
      </w: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p12fbg6q44o3" w:id="6"/>
      <w:bookmarkEnd w:id="6"/>
      <w:r w:rsidDel="00000000" w:rsidR="00000000" w:rsidRPr="00000000">
        <w:rPr>
          <w:sz w:val="28"/>
          <w:szCs w:val="28"/>
          <w:rtl w:val="0"/>
        </w:rPr>
        <w:t xml:space="preserve">The Solution: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feature will greatly improve the navigation possibilities and will also reduce the amount of clicks needed to get to specific submittals and components, expediting development and testing. </w:t>
      </w:r>
    </w:p>
    <w:p w:rsidR="00000000" w:rsidDel="00000000" w:rsidP="00000000" w:rsidRDefault="00000000" w:rsidRPr="00000000">
      <w:pPr>
        <w:contextualSpacing w:val="0"/>
      </w:pPr>
      <w:r w:rsidDel="00000000" w:rsidR="00000000" w:rsidRPr="00000000">
        <w:rPr>
          <w:rtl w:val="0"/>
        </w:rPr>
        <w:t xml:space="preserve">This feature will greatly improve the functionality and granular data of any analytics tool we implement.</w:t>
      </w:r>
    </w:p>
    <w:p w:rsidR="00000000" w:rsidDel="00000000" w:rsidP="00000000" w:rsidRDefault="00000000" w:rsidRPr="00000000">
      <w:pPr>
        <w:pStyle w:val="Heading1"/>
        <w:contextualSpacing w:val="0"/>
      </w:pPr>
      <w:bookmarkStart w:colFirst="0" w:colLast="0" w:name="h.ux1p9y6kilnv" w:id="7"/>
      <w:bookmarkEnd w:id="7"/>
      <w:r w:rsidDel="00000000" w:rsidR="00000000" w:rsidRPr="00000000">
        <w:rPr>
          <w:rtl w:val="0"/>
        </w:rPr>
        <w:t xml:space="preserve">Approval:</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055"/>
        <w:gridCol w:w="2625"/>
        <w:tblGridChange w:id="0">
          <w:tblGrid>
            <w:gridCol w:w="2340"/>
            <w:gridCol w:w="2340"/>
            <w:gridCol w:w="2055"/>
            <w:gridCol w:w="2625"/>
          </w:tblGrid>
        </w:tblGridChange>
      </w:tblGrid>
      <w:tr>
        <w:tc>
          <w:tcPr>
            <w:shd w:fill="9fc5e8"/>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Name</w:t>
            </w:r>
          </w:p>
        </w:tc>
        <w:tc>
          <w:tcPr>
            <w:shd w:fill="9fc5e8"/>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Resource</w:t>
            </w:r>
          </w:p>
        </w:tc>
        <w:tc>
          <w:tcPr>
            <w:shd w:fill="9fc5e8"/>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Approval Date</w:t>
            </w:r>
          </w:p>
        </w:tc>
        <w:tc>
          <w:tcPr>
            <w:shd w:fill="9fc5e8"/>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(See </w:t>
            </w:r>
            <w:r w:rsidDel="00000000" w:rsidR="00000000" w:rsidRPr="00000000">
              <w:rPr>
                <w:i w:val="1"/>
                <w:rtl w:val="0"/>
              </w:rPr>
              <w:t xml:space="preserve">Vaadin 7 Cookbook</w:t>
            </w:r>
            <w:r w:rsidDel="00000000" w:rsidR="00000000" w:rsidRPr="00000000">
              <w:rPr>
                <w:rtl w:val="0"/>
              </w:rPr>
              <w:t xml:space="preserve">, “Binding Tabs to Hard URL”)</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rtl w:val="0"/>
              </w:rPr>
              <w:t xml:space="preserve">Developer Hour Estimate</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Burke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rtl w:val="0"/>
              </w:rPr>
              <w:t xml:space="preserve">UI Hour Estimate</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Desarae Veit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UX</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rtl w:val="0"/>
              </w:rPr>
              <w:t xml:space="preserve">UX Hour Estimate</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DBA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(table to save preferences)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rtl w:val="0"/>
              </w:rPr>
              <w:t xml:space="preserve">DBA Hour Estimate</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Lavanya Veerabathini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Scrum Master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Mitch Hall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Scrum Master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Maarit Leppala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BA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Todd Constant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Tech Lead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Thomas Treadway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t1uxh2danlou" w:id="8"/>
      <w:bookmarkEnd w:id="8"/>
      <w:r w:rsidDel="00000000" w:rsidR="00000000" w:rsidRPr="00000000">
        <w:rPr>
          <w:color w:val="e69138"/>
          <w:sz w:val="28"/>
          <w:szCs w:val="28"/>
          <w:rtl w:val="0"/>
        </w:rPr>
        <w:t xml:space="preserve">Appendix A</w:t>
      </w:r>
    </w:p>
    <w:p w:rsidR="00000000" w:rsidDel="00000000" w:rsidP="00000000" w:rsidRDefault="00000000" w:rsidRPr="00000000">
      <w:pPr>
        <w:pStyle w:val="Heading2"/>
        <w:spacing w:after="120" w:before="360" w:line="276" w:lineRule="auto"/>
        <w:contextualSpacing w:val="0"/>
      </w:pPr>
      <w:bookmarkStart w:colFirst="0" w:colLast="0" w:name="h.wz1h83hzq2x0" w:id="9"/>
      <w:bookmarkEnd w:id="9"/>
      <w:r w:rsidDel="00000000" w:rsidR="00000000" w:rsidRPr="00000000">
        <w:rPr>
          <w:color w:val="000000"/>
          <w:rtl w:val="0"/>
        </w:rPr>
        <w:t xml:space="preserve">Current State Details:</w:t>
      </w:r>
    </w:p>
    <w:p w:rsidR="00000000" w:rsidDel="00000000" w:rsidP="00000000" w:rsidRDefault="00000000" w:rsidRPr="00000000">
      <w:pPr>
        <w:spacing w:after="0" w:line="276" w:lineRule="auto"/>
        <w:contextualSpacing w:val="0"/>
      </w:pPr>
      <w:r w:rsidDel="00000000" w:rsidR="00000000" w:rsidRPr="00000000">
        <w:rPr>
          <w:rtl w:val="0"/>
        </w:rPr>
        <w:t xml:space="preserve">Description of location and how to get there as well as screenshot description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rtl w:val="0"/>
        </w:rPr>
        <w:t xml:space="preserve">Screen shots attached: </w:t>
      </w:r>
      <w:r w:rsidDel="00000000" w:rsidR="00000000" w:rsidRPr="00000000">
        <w:rPr>
          <w:rtl w:val="0"/>
        </w:rPr>
        <w:t xml:space="preserve">example.jpg, ex.jpg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i01x4rrvnb57" w:id="10"/>
      <w:bookmarkEnd w:id="10"/>
      <w:r w:rsidDel="00000000" w:rsidR="00000000" w:rsidRPr="00000000">
        <w:rPr>
          <w:color w:val="e69138"/>
          <w:sz w:val="28"/>
          <w:szCs w:val="28"/>
          <w:rtl w:val="0"/>
        </w:rPr>
        <w:t xml:space="preserve">Appendix B</w:t>
      </w:r>
    </w:p>
    <w:p w:rsidR="00000000" w:rsidDel="00000000" w:rsidP="00000000" w:rsidRDefault="00000000" w:rsidRPr="00000000">
      <w:pPr>
        <w:pStyle w:val="Heading2"/>
        <w:spacing w:after="120" w:before="360" w:line="276" w:lineRule="auto"/>
        <w:contextualSpacing w:val="0"/>
      </w:pPr>
      <w:bookmarkStart w:colFirst="0" w:colLast="0" w:name="h.yj34ld88nayd" w:id="11"/>
      <w:bookmarkEnd w:id="11"/>
      <w:r w:rsidDel="00000000" w:rsidR="00000000" w:rsidRPr="00000000">
        <w:rPr>
          <w:color w:val="000000"/>
          <w:rtl w:val="0"/>
        </w:rPr>
        <w:t xml:space="preserve">User</w:t>
      </w:r>
      <w:r w:rsidDel="00000000" w:rsidR="00000000" w:rsidRPr="00000000">
        <w:rPr>
          <w:color w:val="000000"/>
          <w:rtl w:val="0"/>
        </w:rPr>
        <w:t xml:space="preserve"> Details:</w:t>
      </w:r>
    </w:p>
    <w:p w:rsidR="00000000" w:rsidDel="00000000" w:rsidP="00000000" w:rsidRDefault="00000000" w:rsidRPr="00000000">
      <w:pPr>
        <w:spacing w:after="0" w:line="276" w:lineRule="auto"/>
        <w:contextualSpacing w:val="0"/>
      </w:pPr>
      <w:r w:rsidDel="00000000" w:rsidR="00000000" w:rsidRPr="00000000">
        <w:rPr>
          <w:rtl w:val="0"/>
        </w:rPr>
        <w:t xml:space="preserve">Description of location and how to get there as well as screenshot description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rtl w:val="0"/>
        </w:rPr>
        <w:t xml:space="preserve">Screen shots attached: </w:t>
      </w:r>
      <w:r w:rsidDel="00000000" w:rsidR="00000000" w:rsidRPr="00000000">
        <w:rPr>
          <w:rtl w:val="0"/>
        </w:rPr>
        <w:t xml:space="preserve">example.jpg, ex.jpg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120" w:before="400" w:line="276" w:lineRule="auto"/>
        <w:contextualSpacing w:val="0"/>
      </w:pPr>
      <w:bookmarkStart w:colFirst="0" w:colLast="0" w:name="h.5um2iv47t7iv" w:id="12"/>
      <w:bookmarkEnd w:id="12"/>
      <w:r w:rsidDel="00000000" w:rsidR="00000000" w:rsidRPr="00000000">
        <w:rPr>
          <w:color w:val="e69138"/>
          <w:sz w:val="28"/>
          <w:szCs w:val="28"/>
          <w:rtl w:val="0"/>
        </w:rPr>
        <w:t xml:space="preserve">Appendix C</w:t>
      </w:r>
    </w:p>
    <w:p w:rsidR="00000000" w:rsidDel="00000000" w:rsidP="00000000" w:rsidRDefault="00000000" w:rsidRPr="00000000">
      <w:pPr>
        <w:pStyle w:val="Heading2"/>
        <w:spacing w:after="120" w:before="360" w:line="276" w:lineRule="auto"/>
        <w:contextualSpacing w:val="0"/>
      </w:pPr>
      <w:bookmarkStart w:colFirst="0" w:colLast="0" w:name="h.p13xqcqlixd6" w:id="13"/>
      <w:bookmarkEnd w:id="13"/>
      <w:r w:rsidDel="00000000" w:rsidR="00000000" w:rsidRPr="00000000">
        <w:rPr>
          <w:color w:val="000000"/>
          <w:rtl w:val="0"/>
        </w:rPr>
        <w:t xml:space="preserve">Recommended Solution Details:</w:t>
      </w:r>
    </w:p>
    <w:p w:rsidR="00000000" w:rsidDel="00000000" w:rsidP="00000000" w:rsidRDefault="00000000" w:rsidRPr="00000000">
      <w:pPr>
        <w:spacing w:after="0" w:line="276" w:lineRule="auto"/>
        <w:contextualSpacing w:val="0"/>
      </w:pPr>
      <w:r w:rsidDel="00000000" w:rsidR="00000000" w:rsidRPr="00000000">
        <w:rPr>
          <w:rtl w:val="0"/>
        </w:rPr>
        <w:t xml:space="preserve">Description of location and how to get there as well as screenshot description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rtl w:val="0"/>
        </w:rPr>
        <w:t xml:space="preserve">Screen shots attached: </w:t>
      </w:r>
      <w:r w:rsidDel="00000000" w:rsidR="00000000" w:rsidRPr="00000000">
        <w:rPr>
          <w:rtl w:val="0"/>
        </w:rPr>
        <w:t xml:space="preserve">example.jpg, ex.jpg</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GDIT for B</w:t>
    </w:r>
    <w:r w:rsidDel="00000000" w:rsidR="00000000" w:rsidRPr="00000000">
      <w:rPr>
        <w:rtl w:val="0"/>
      </w:rPr>
      <w:t xml:space="preserve">SEE ePer</w:t>
    </w:r>
    <w:r w:rsidDel="00000000" w:rsidR="00000000" w:rsidRPr="00000000">
      <w:rPr>
        <w:rFonts w:ascii="Arial" w:cs="Arial" w:eastAsia="Arial" w:hAnsi="Arial"/>
        <w:sz w:val="24"/>
        <w:szCs w:val="24"/>
        <w:rtl w:val="0"/>
      </w:rPr>
      <w:t xml:space="preserve">mits </w:t>
      <w:tab/>
      <w:tab/>
      <w:tab/>
      <w:tab/>
      <w:tab/>
      <w:t xml:space="preserve">Desarae Veit, Burke Ingraffia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UI/UX Enhancements</w:t>
      <w:tab/>
      <w:t xml:space="preserve">- Unique URL </w:t>
      <w:tab/>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contextualSpacing w:val="1"/>
    </w:pPr>
    <w:rPr>
      <w:b w:val="1"/>
      <w:sz w:val="32"/>
      <w:szCs w:val="32"/>
    </w:rPr>
  </w:style>
  <w:style w:type="paragraph" w:styleId="Heading2">
    <w:name w:val="heading 2"/>
    <w:basedOn w:val="Normal"/>
    <w:next w:val="Normal"/>
    <w:pPr>
      <w:keepNext w:val="1"/>
      <w:keepLines w:val="1"/>
      <w:spacing w:after="0" w:before="200" w:lineRule="auto"/>
      <w:contextualSpacing w:val="1"/>
    </w:pPr>
    <w:rPr>
      <w:b w:val="1"/>
      <w:color w:val="666666"/>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line="240" w:lineRule="auto"/>
      <w:contextualSpacing w:val="1"/>
    </w:pPr>
    <w:rPr>
      <w:b w:val="1"/>
      <w:sz w:val="52"/>
      <w:szCs w:val="52"/>
    </w:rPr>
  </w:style>
  <w:style w:type="paragraph" w:styleId="Subtitle">
    <w:name w:val="Subtitle"/>
    <w:basedOn w:val="Normal"/>
    <w:next w:val="Normal"/>
    <w:pPr>
      <w:keepNext w:val="1"/>
      <w:keepLines w:val="1"/>
      <w:spacing w:after="80" w:before="360" w:lineRule="auto"/>
      <w:contextualSpacing w:val="1"/>
    </w:pPr>
    <w:rPr>
      <w:rFonts w:ascii="Arial" w:cs="Arial" w:eastAsia="Arial" w:hAnsi="Arial"/>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