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E7" w:rsidRDefault="00842AE7" w:rsidP="00842A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Manifestaciones del patrimonio heredado. 3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Museos.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Historia.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Artísticos.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Temáticos.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Zonas arqueológicas.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Pinturas rupestres.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Vestigios.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Ruinas.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Sitios históricos.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 xml:space="preserve">Obras de arte y técnicas. </w:t>
      </w:r>
      <w:r>
        <w:rPr>
          <w:rFonts w:ascii="Arial" w:hAnsi="Arial" w:cs="Arial"/>
          <w:b/>
          <w:i/>
          <w:color w:val="993300"/>
          <w:sz w:val="22"/>
          <w:szCs w:val="22"/>
        </w:rPr>
        <w:t>(descripción de los rasgos más importantes, así como localización, horarios y días de visita, fechas, restricciones, servicios de guías, otros)</w:t>
      </w:r>
      <w:r>
        <w:rPr>
          <w:rFonts w:ascii="Arial" w:hAnsi="Arial" w:cs="Arial"/>
          <w:b/>
          <w:color w:val="993300"/>
          <w:sz w:val="22"/>
          <w:szCs w:val="22"/>
        </w:rPr>
        <w:t>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Pintura.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Escultura.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Arte decorativo.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Arquitectura.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Realizaciones urbanas.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Obras de ingeniería.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Arte y artesanía primitiva.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>Otras.</w:t>
      </w:r>
    </w:p>
    <w:p w:rsidR="00842AE7" w:rsidRDefault="00842AE7" w:rsidP="00842A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Manifestaciones socioculturales. </w:t>
      </w:r>
      <w:r>
        <w:rPr>
          <w:rFonts w:ascii="Arial" w:hAnsi="Arial" w:cs="Arial"/>
          <w:b/>
          <w:color w:val="993300"/>
          <w:sz w:val="22"/>
          <w:szCs w:val="22"/>
        </w:rPr>
        <w:t>4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Religiosas.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Creencias populares.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Ferias.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Mercados y tianguis.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Música y danzas.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Artesanías y arte tradicional.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Alfarería.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Tejidos e indumentaria.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Talabartería.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Madera.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Piedras.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Tejidos.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Instrumentos musicales.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Máscaras.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Objetos rituales.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Pintura.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Imaginería.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Lapidaria.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Figuras de coco.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Pirotecnia y cohetería.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Vidrio.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Curiosidades y juguetes.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Papel.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Gastronomía regional.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Típica.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Temporada especial.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Sistemas productivos tradicionales.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Agropecuarios.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Vino y licores.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Conservas.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Alimentos.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Etnias.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Arquitectura popular espontánea.</w:t>
      </w:r>
    </w:p>
    <w:p w:rsidR="00842AE7" w:rsidRDefault="00842AE7" w:rsidP="00842A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Manifestaciones técnicas, científicas y/o artísticas contemporáneas. </w:t>
      </w:r>
      <w:r>
        <w:rPr>
          <w:rFonts w:ascii="Arial" w:hAnsi="Arial" w:cs="Arial"/>
          <w:b/>
          <w:color w:val="993300"/>
          <w:sz w:val="22"/>
          <w:szCs w:val="22"/>
        </w:rPr>
        <w:t>5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Explotaciones mineras.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Explotaciones agropecuarias y pesqueras.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Explotaciones industriales.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Obras de arte y tecnológicas.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Pintura.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Escultura.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Artesanía.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industrial.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Arquitectura.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Realizaciones urbanas.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Obras de ingeniería.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Cine y TV.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Observatorios.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Centros científicos y tecnológicos.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Parques zoológicos.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Parques marinos.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Jardines botánicos.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Viveros.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Planetarios.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842AE7" w:rsidRDefault="00842AE7" w:rsidP="00842A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Eventos y acontecimientos programados. </w:t>
      </w:r>
      <w:r>
        <w:rPr>
          <w:rFonts w:ascii="Arial" w:hAnsi="Arial" w:cs="Arial"/>
          <w:b/>
          <w:color w:val="993300"/>
          <w:sz w:val="22"/>
          <w:szCs w:val="22"/>
        </w:rPr>
        <w:t>4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Artísticos.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Música.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Teatro.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Danza.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Cine.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Conciertos.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Recitales.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Festivales.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Deportivos.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Regional.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Nacional.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Internacional.</w:t>
      </w:r>
    </w:p>
    <w:p w:rsidR="00842AE7" w:rsidRDefault="00842AE7" w:rsidP="00842AE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 tipo de: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Fiestas religiosas.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Fiestas profanas.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Certámenes de belleza.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Corridas de toros.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Jaripeos.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Ferias y exposiciones.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Parques recreativos.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Convenciones y congresos.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Carnavales.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Oportunidades de compras.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Vida nocturna.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Juegos de azar.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Gastronomía.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Muestras.</w:t>
      </w:r>
    </w:p>
    <w:p w:rsidR="00842AE7" w:rsidRDefault="00842AE7" w:rsidP="00842AE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Otros.</w:t>
      </w:r>
    </w:p>
    <w:p w:rsidR="00B142FE" w:rsidRDefault="00B142FE">
      <w:bookmarkStart w:id="0" w:name="_GoBack"/>
      <w:bookmarkEnd w:id="0"/>
    </w:p>
    <w:sectPr w:rsidR="00B14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MM_485 SB 585 NO 11 OP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66D3"/>
    <w:multiLevelType w:val="multilevel"/>
    <w:tmpl w:val="06B0CA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35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E7"/>
    <w:rsid w:val="00062004"/>
    <w:rsid w:val="000E22BD"/>
    <w:rsid w:val="00185951"/>
    <w:rsid w:val="002525DD"/>
    <w:rsid w:val="0043493E"/>
    <w:rsid w:val="00491E2C"/>
    <w:rsid w:val="005E2EC8"/>
    <w:rsid w:val="00663D7E"/>
    <w:rsid w:val="00697223"/>
    <w:rsid w:val="006B6C16"/>
    <w:rsid w:val="00842AE7"/>
    <w:rsid w:val="008B56AD"/>
    <w:rsid w:val="008D1CC1"/>
    <w:rsid w:val="00A6559C"/>
    <w:rsid w:val="00B142FE"/>
    <w:rsid w:val="00B14586"/>
    <w:rsid w:val="00B6424D"/>
    <w:rsid w:val="00B92C0F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a con cuadrícula DAI"/>
    <w:basedOn w:val="TableNormal"/>
    <w:rsid w:val="008B56AD"/>
    <w:pPr>
      <w:spacing w:before="40" w:after="40" w:line="240" w:lineRule="auto"/>
    </w:pPr>
    <w:rPr>
      <w:rFonts w:ascii="HelveticaNeueLT Std" w:eastAsia="Times New Roman" w:hAnsi="HelveticaNeueLT Std" w:cs="Times New Roman"/>
      <w:color w:val="2B5A85"/>
      <w:sz w:val="18"/>
      <w:szCs w:val="18"/>
      <w:lang w:val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paragraph" w:customStyle="1" w:styleId="DACONstyle">
    <w:name w:val="DACON style"/>
    <w:basedOn w:val="Normal"/>
    <w:link w:val="DACONstyleChar"/>
    <w:qFormat/>
    <w:rsid w:val="00697223"/>
    <w:pPr>
      <w:spacing w:before="40" w:after="40"/>
    </w:pPr>
    <w:rPr>
      <w:rFonts w:ascii="HelveticaNeueLT Std" w:eastAsia="MinioMM_485 SB 585 NO 11 OP" w:hAnsi="HelveticaNeueLT Std"/>
      <w:color w:val="17760A"/>
      <w:sz w:val="18"/>
      <w:szCs w:val="18"/>
      <w:lang w:val="es-MX"/>
    </w:rPr>
  </w:style>
  <w:style w:type="character" w:customStyle="1" w:styleId="DACONstyleChar">
    <w:name w:val="DACON style Char"/>
    <w:basedOn w:val="DefaultParagraphFont"/>
    <w:link w:val="DACONstyle"/>
    <w:rsid w:val="00697223"/>
    <w:rPr>
      <w:rFonts w:ascii="HelveticaNeueLT Std" w:eastAsia="MinioMM_485 SB 585 NO 11 OP" w:hAnsi="HelveticaNeueLT Std" w:cs="Times New Roman"/>
      <w:color w:val="17760A"/>
      <w:sz w:val="18"/>
      <w:szCs w:val="18"/>
    </w:rPr>
  </w:style>
  <w:style w:type="paragraph" w:customStyle="1" w:styleId="TableText">
    <w:name w:val="Table Text"/>
    <w:aliases w:val="tt,table text,table titles,Table Titles,table title,tx,t,TableText,TableText..."/>
    <w:basedOn w:val="Normal"/>
    <w:link w:val="TableTextChar"/>
    <w:qFormat/>
    <w:rsid w:val="00697223"/>
    <w:pPr>
      <w:spacing w:before="40" w:after="40"/>
    </w:pPr>
    <w:rPr>
      <w:rFonts w:ascii="HelveticaNeueLT Std" w:eastAsia="MinioMM_485 SB 585 NO 11 OP" w:hAnsi="HelveticaNeueLT Std" w:cstheme="minorBidi"/>
      <w:color w:val="17760A"/>
      <w:sz w:val="18"/>
      <w:szCs w:val="18"/>
      <w:lang w:val="es-MX"/>
    </w:rPr>
  </w:style>
  <w:style w:type="character" w:customStyle="1" w:styleId="TableTextChar">
    <w:name w:val="Table Text Char"/>
    <w:aliases w:val="tt Char,table text Char,table titles Char,Table Titles Char,table title Char,tx Char,t Char,TableText Char"/>
    <w:link w:val="TableText"/>
    <w:rsid w:val="00697223"/>
    <w:rPr>
      <w:rFonts w:ascii="HelveticaNeueLT Std" w:eastAsia="MinioMM_485 SB 585 NO 11 OP" w:hAnsi="HelveticaNeueLT Std"/>
      <w:color w:val="17760A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E22BD"/>
    <w:pPr>
      <w:keepNext/>
      <w:spacing w:after="200"/>
    </w:pPr>
    <w:rPr>
      <w:rFonts w:ascii="HelveticaNeueLT Std" w:hAnsi="HelveticaNeueLT Std"/>
      <w:b/>
      <w:bCs/>
      <w:caps/>
      <w:color w:val="17760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22BD"/>
    <w:rPr>
      <w:rFonts w:ascii="HelveticaNeueLT Std" w:hAnsi="HelveticaNeueLT Std"/>
      <w:color w:val="17760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a con cuadrícula DAI"/>
    <w:basedOn w:val="TableNormal"/>
    <w:rsid w:val="008B56AD"/>
    <w:pPr>
      <w:spacing w:before="40" w:after="40" w:line="240" w:lineRule="auto"/>
    </w:pPr>
    <w:rPr>
      <w:rFonts w:ascii="HelveticaNeueLT Std" w:eastAsia="Times New Roman" w:hAnsi="HelveticaNeueLT Std" w:cs="Times New Roman"/>
      <w:color w:val="2B5A85"/>
      <w:sz w:val="18"/>
      <w:szCs w:val="18"/>
      <w:lang w:val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paragraph" w:customStyle="1" w:styleId="DACONstyle">
    <w:name w:val="DACON style"/>
    <w:basedOn w:val="Normal"/>
    <w:link w:val="DACONstyleChar"/>
    <w:qFormat/>
    <w:rsid w:val="00697223"/>
    <w:pPr>
      <w:spacing w:before="40" w:after="40"/>
    </w:pPr>
    <w:rPr>
      <w:rFonts w:ascii="HelveticaNeueLT Std" w:eastAsia="MinioMM_485 SB 585 NO 11 OP" w:hAnsi="HelveticaNeueLT Std"/>
      <w:color w:val="17760A"/>
      <w:sz w:val="18"/>
      <w:szCs w:val="18"/>
      <w:lang w:val="es-MX"/>
    </w:rPr>
  </w:style>
  <w:style w:type="character" w:customStyle="1" w:styleId="DACONstyleChar">
    <w:name w:val="DACON style Char"/>
    <w:basedOn w:val="DefaultParagraphFont"/>
    <w:link w:val="DACONstyle"/>
    <w:rsid w:val="00697223"/>
    <w:rPr>
      <w:rFonts w:ascii="HelveticaNeueLT Std" w:eastAsia="MinioMM_485 SB 585 NO 11 OP" w:hAnsi="HelveticaNeueLT Std" w:cs="Times New Roman"/>
      <w:color w:val="17760A"/>
      <w:sz w:val="18"/>
      <w:szCs w:val="18"/>
    </w:rPr>
  </w:style>
  <w:style w:type="paragraph" w:customStyle="1" w:styleId="TableText">
    <w:name w:val="Table Text"/>
    <w:aliases w:val="tt,table text,table titles,Table Titles,table title,tx,t,TableText,TableText..."/>
    <w:basedOn w:val="Normal"/>
    <w:link w:val="TableTextChar"/>
    <w:qFormat/>
    <w:rsid w:val="00697223"/>
    <w:pPr>
      <w:spacing w:before="40" w:after="40"/>
    </w:pPr>
    <w:rPr>
      <w:rFonts w:ascii="HelveticaNeueLT Std" w:eastAsia="MinioMM_485 SB 585 NO 11 OP" w:hAnsi="HelveticaNeueLT Std" w:cstheme="minorBidi"/>
      <w:color w:val="17760A"/>
      <w:sz w:val="18"/>
      <w:szCs w:val="18"/>
      <w:lang w:val="es-MX"/>
    </w:rPr>
  </w:style>
  <w:style w:type="character" w:customStyle="1" w:styleId="TableTextChar">
    <w:name w:val="Table Text Char"/>
    <w:aliases w:val="tt Char,table text Char,table titles Char,Table Titles Char,table title Char,tx Char,t Char,TableText Char"/>
    <w:link w:val="TableText"/>
    <w:rsid w:val="00697223"/>
    <w:rPr>
      <w:rFonts w:ascii="HelveticaNeueLT Std" w:eastAsia="MinioMM_485 SB 585 NO 11 OP" w:hAnsi="HelveticaNeueLT Std"/>
      <w:color w:val="17760A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E22BD"/>
    <w:pPr>
      <w:keepNext/>
      <w:spacing w:after="200"/>
    </w:pPr>
    <w:rPr>
      <w:rFonts w:ascii="HelveticaNeueLT Std" w:hAnsi="HelveticaNeueLT Std"/>
      <w:b/>
      <w:bCs/>
      <w:caps/>
      <w:color w:val="17760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22BD"/>
    <w:rPr>
      <w:rFonts w:ascii="HelveticaNeueLT Std" w:hAnsi="HelveticaNeueLT Std"/>
      <w:color w:val="17760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1</cp:revision>
  <dcterms:created xsi:type="dcterms:W3CDTF">2012-11-12T15:35:00Z</dcterms:created>
  <dcterms:modified xsi:type="dcterms:W3CDTF">2012-11-12T15:38:00Z</dcterms:modified>
</cp:coreProperties>
</file>