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3E4" w:rsidRDefault="009B33E4" w:rsidP="00C756D3">
      <w:pPr>
        <w:jc w:val="center"/>
        <w:rPr>
          <w:rFonts w:ascii="Century Gothic" w:hAnsi="Century Gothic"/>
          <w:b/>
          <w:sz w:val="20"/>
          <w:lang w:val="es-ES_tradnl"/>
        </w:rPr>
      </w:pPr>
      <w:bookmarkStart w:id="0" w:name="_GoBack"/>
      <w:bookmarkEnd w:id="0"/>
    </w:p>
    <w:p w:rsidR="00C756D3" w:rsidRPr="009C53AE" w:rsidRDefault="00C756D3" w:rsidP="00C756D3">
      <w:pPr>
        <w:jc w:val="center"/>
        <w:rPr>
          <w:rFonts w:ascii="Century Gothic" w:hAnsi="Century Gothic"/>
          <w:b/>
          <w:sz w:val="20"/>
          <w:lang w:val="es-ES_tradnl"/>
        </w:rPr>
      </w:pPr>
      <w:r w:rsidRPr="009C53AE">
        <w:rPr>
          <w:rFonts w:ascii="Century Gothic" w:hAnsi="Century Gothic"/>
          <w:b/>
          <w:sz w:val="20"/>
          <w:lang w:val="es-ES_tradnl"/>
        </w:rPr>
        <w:t xml:space="preserve">4.1.5. MECANISMO </w:t>
      </w:r>
      <w:r>
        <w:rPr>
          <w:rFonts w:ascii="Century Gothic" w:hAnsi="Century Gothic"/>
          <w:b/>
          <w:sz w:val="20"/>
          <w:lang w:val="es-ES_tradnl"/>
        </w:rPr>
        <w:t xml:space="preserve">DE </w:t>
      </w:r>
      <w:r w:rsidRPr="009C53AE">
        <w:rPr>
          <w:rFonts w:ascii="Century Gothic" w:hAnsi="Century Gothic"/>
          <w:b/>
          <w:sz w:val="20"/>
          <w:lang w:val="es-ES_tradnl"/>
        </w:rPr>
        <w:t>EVALUACIÓN</w:t>
      </w:r>
      <w:r>
        <w:rPr>
          <w:rFonts w:ascii="Century Gothic" w:hAnsi="Century Gothic"/>
          <w:b/>
          <w:sz w:val="20"/>
          <w:lang w:val="es-ES_tradnl"/>
        </w:rPr>
        <w:t xml:space="preserve"> Y SEGUIMIENTO</w:t>
      </w:r>
    </w:p>
    <w:p w:rsidR="00C756D3" w:rsidRPr="009C53AE" w:rsidRDefault="00C756D3" w:rsidP="00C756D3">
      <w:pPr>
        <w:jc w:val="both"/>
        <w:rPr>
          <w:rFonts w:ascii="Century Gothic" w:hAnsi="Century Gothic"/>
          <w:sz w:val="20"/>
          <w:lang w:val="es-ES_tradnl"/>
        </w:rPr>
      </w:pPr>
    </w:p>
    <w:p w:rsidR="00C756D3" w:rsidRPr="009C53AE" w:rsidRDefault="00C756D3" w:rsidP="00C756D3">
      <w:pPr>
        <w:jc w:val="both"/>
        <w:rPr>
          <w:rFonts w:ascii="Century Gothic" w:hAnsi="Century Gothic"/>
          <w:sz w:val="20"/>
          <w:lang w:val="es-ES_tradnl"/>
        </w:rPr>
      </w:pPr>
      <w:r w:rsidRPr="009C53AE">
        <w:rPr>
          <w:rFonts w:ascii="Century Gothic" w:hAnsi="Century Gothic"/>
          <w:sz w:val="20"/>
          <w:lang w:val="es-ES_tradnl"/>
        </w:rPr>
        <w:t xml:space="preserve">Un mecanismo para evaluar y dar seguimiento a la estrategia derivada de la planeación, a través de indicadores o descriptores que se seleccionen para tal efecto. </w:t>
      </w:r>
    </w:p>
    <w:p w:rsidR="00C756D3" w:rsidRPr="009C53AE" w:rsidRDefault="00C756D3" w:rsidP="00C756D3">
      <w:pPr>
        <w:jc w:val="both"/>
        <w:rPr>
          <w:rFonts w:ascii="Century Gothic" w:hAnsi="Century Gothic" w:cs="Arial"/>
          <w:sz w:val="20"/>
          <w:szCs w:val="22"/>
          <w:lang w:val="es-ES_tradnl"/>
        </w:rPr>
      </w:pPr>
    </w:p>
    <w:p w:rsidR="00C756D3" w:rsidRPr="009C53AE" w:rsidRDefault="00C756D3" w:rsidP="00C756D3">
      <w:pPr>
        <w:jc w:val="both"/>
        <w:rPr>
          <w:rFonts w:ascii="Century Gothic" w:hAnsi="Century Gothic" w:cs="Arial"/>
          <w:sz w:val="20"/>
          <w:szCs w:val="22"/>
          <w:lang w:val="es-ES_tradnl"/>
        </w:rPr>
      </w:pPr>
      <w:r w:rsidRPr="009C53AE">
        <w:rPr>
          <w:rFonts w:ascii="Century Gothic" w:hAnsi="Century Gothic" w:cs="Arial"/>
          <w:sz w:val="20"/>
          <w:szCs w:val="22"/>
          <w:lang w:val="es-ES_tradnl"/>
        </w:rPr>
        <w:t>Se ha definido un “Mecanismo de Evaluación</w:t>
      </w:r>
      <w:r>
        <w:rPr>
          <w:rFonts w:ascii="Century Gothic" w:hAnsi="Century Gothic" w:cs="Arial"/>
          <w:sz w:val="20"/>
          <w:szCs w:val="22"/>
          <w:lang w:val="es-ES_tradnl"/>
        </w:rPr>
        <w:t xml:space="preserve"> y Seguimiento</w:t>
      </w:r>
      <w:r w:rsidRPr="009C53AE">
        <w:rPr>
          <w:rFonts w:ascii="Century Gothic" w:hAnsi="Century Gothic" w:cs="Arial"/>
          <w:sz w:val="20"/>
          <w:szCs w:val="22"/>
          <w:lang w:val="es-ES_tradnl"/>
        </w:rPr>
        <w:t xml:space="preserve">” que permita conocer los avances y resultados de la implementación de la Norma Mexicana de Ecoturismo (NMX-AA-133-SCFI-2006) con especial énfasis en los siguientes puntos: </w:t>
      </w:r>
    </w:p>
    <w:p w:rsidR="00C756D3" w:rsidRPr="009C53AE" w:rsidRDefault="00C756D3" w:rsidP="00C756D3">
      <w:pPr>
        <w:jc w:val="both"/>
        <w:rPr>
          <w:rFonts w:ascii="Century Gothic" w:hAnsi="Century Gothic" w:cs="Arial"/>
          <w:sz w:val="20"/>
          <w:szCs w:val="22"/>
          <w:lang w:val="es-ES_tradnl"/>
        </w:rPr>
      </w:pPr>
    </w:p>
    <w:p w:rsidR="00C756D3" w:rsidRPr="009C53AE" w:rsidRDefault="00C756D3" w:rsidP="00C756D3">
      <w:pPr>
        <w:jc w:val="both"/>
        <w:rPr>
          <w:rFonts w:ascii="Century Gothic" w:hAnsi="Century Gothic" w:cs="Arial"/>
          <w:sz w:val="20"/>
          <w:szCs w:val="22"/>
          <w:u w:val="single"/>
          <w:lang w:val="es-ES_tradnl"/>
        </w:rPr>
      </w:pPr>
      <w:r w:rsidRPr="009C53AE">
        <w:rPr>
          <w:rFonts w:ascii="Century Gothic" w:hAnsi="Century Gothic" w:cs="Arial"/>
          <w:sz w:val="20"/>
          <w:szCs w:val="22"/>
          <w:u w:val="single"/>
          <w:lang w:val="es-ES_tradnl"/>
        </w:rPr>
        <w:t>Requisitos Generales</w:t>
      </w:r>
    </w:p>
    <w:p w:rsidR="00C756D3" w:rsidRPr="009C53AE" w:rsidRDefault="00C756D3" w:rsidP="00C756D3">
      <w:pPr>
        <w:numPr>
          <w:ilvl w:val="0"/>
          <w:numId w:val="13"/>
        </w:numPr>
        <w:jc w:val="both"/>
        <w:rPr>
          <w:rFonts w:ascii="Century Gothic" w:hAnsi="Century Gothic" w:cs="Arial"/>
          <w:sz w:val="20"/>
          <w:szCs w:val="22"/>
          <w:lang w:val="es-ES_tradnl"/>
        </w:rPr>
      </w:pPr>
      <w:r w:rsidRPr="009C53AE">
        <w:rPr>
          <w:rFonts w:ascii="Century Gothic" w:hAnsi="Century Gothic" w:cs="Arial"/>
          <w:sz w:val="20"/>
          <w:szCs w:val="22"/>
          <w:lang w:val="es-ES_tradnl"/>
        </w:rPr>
        <w:t>Monitoreo biológico</w:t>
      </w:r>
    </w:p>
    <w:p w:rsidR="00C756D3" w:rsidRPr="009C53AE" w:rsidRDefault="00C756D3" w:rsidP="00C756D3">
      <w:pPr>
        <w:numPr>
          <w:ilvl w:val="0"/>
          <w:numId w:val="13"/>
        </w:numPr>
        <w:jc w:val="both"/>
        <w:rPr>
          <w:rFonts w:ascii="Century Gothic" w:hAnsi="Century Gothic" w:cs="Arial"/>
          <w:sz w:val="20"/>
          <w:szCs w:val="22"/>
          <w:lang w:val="es-ES_tradnl"/>
        </w:rPr>
      </w:pPr>
      <w:r w:rsidRPr="009C53AE">
        <w:rPr>
          <w:rFonts w:ascii="Century Gothic" w:hAnsi="Century Gothic" w:cs="Arial"/>
          <w:sz w:val="20"/>
          <w:szCs w:val="22"/>
          <w:lang w:val="es-ES_tradnl"/>
        </w:rPr>
        <w:t>Vigilancia</w:t>
      </w:r>
    </w:p>
    <w:p w:rsidR="00C756D3" w:rsidRPr="009C53AE" w:rsidRDefault="00C756D3" w:rsidP="00C756D3">
      <w:pPr>
        <w:numPr>
          <w:ilvl w:val="0"/>
          <w:numId w:val="13"/>
        </w:numPr>
        <w:jc w:val="both"/>
        <w:rPr>
          <w:rFonts w:ascii="Century Gothic" w:hAnsi="Century Gothic" w:cs="Arial"/>
          <w:sz w:val="20"/>
          <w:szCs w:val="22"/>
          <w:lang w:val="es-ES_tradnl"/>
        </w:rPr>
      </w:pPr>
      <w:r w:rsidRPr="009C53AE">
        <w:rPr>
          <w:rFonts w:ascii="Century Gothic" w:hAnsi="Century Gothic" w:cs="Arial"/>
          <w:sz w:val="20"/>
          <w:szCs w:val="22"/>
          <w:lang w:val="es-ES_tradnl"/>
        </w:rPr>
        <w:t>Capacidad de Carga</w:t>
      </w:r>
    </w:p>
    <w:p w:rsidR="00C756D3" w:rsidRPr="009C53AE" w:rsidRDefault="00C756D3" w:rsidP="00C756D3">
      <w:pPr>
        <w:numPr>
          <w:ilvl w:val="0"/>
          <w:numId w:val="13"/>
        </w:numPr>
        <w:jc w:val="both"/>
        <w:rPr>
          <w:rFonts w:ascii="Century Gothic" w:hAnsi="Century Gothic" w:cs="Arial"/>
          <w:sz w:val="20"/>
          <w:szCs w:val="22"/>
          <w:lang w:val="es-ES_tradnl"/>
        </w:rPr>
      </w:pPr>
      <w:r w:rsidRPr="009C53AE">
        <w:rPr>
          <w:rFonts w:ascii="Century Gothic" w:hAnsi="Century Gothic" w:cs="Arial"/>
          <w:sz w:val="20"/>
          <w:szCs w:val="22"/>
          <w:lang w:val="es-ES_tradnl"/>
        </w:rPr>
        <w:t>Desarrollo Comunitario</w:t>
      </w:r>
    </w:p>
    <w:p w:rsidR="00C756D3" w:rsidRPr="009C53AE" w:rsidRDefault="00C756D3" w:rsidP="00C756D3">
      <w:pPr>
        <w:jc w:val="both"/>
        <w:rPr>
          <w:rFonts w:ascii="Century Gothic" w:hAnsi="Century Gothic" w:cs="Arial"/>
          <w:sz w:val="20"/>
          <w:szCs w:val="22"/>
          <w:lang w:val="es-ES_tradnl"/>
        </w:rPr>
      </w:pPr>
    </w:p>
    <w:p w:rsidR="00C756D3" w:rsidRPr="009C53AE" w:rsidRDefault="00C756D3" w:rsidP="00C756D3">
      <w:pPr>
        <w:jc w:val="both"/>
        <w:rPr>
          <w:rFonts w:ascii="Century Gothic" w:hAnsi="Century Gothic" w:cs="Arial"/>
          <w:sz w:val="20"/>
          <w:szCs w:val="22"/>
          <w:u w:val="single"/>
          <w:lang w:val="es-ES_tradnl"/>
        </w:rPr>
      </w:pPr>
      <w:r w:rsidRPr="009C53AE">
        <w:rPr>
          <w:rFonts w:ascii="Century Gothic" w:hAnsi="Century Gothic" w:cs="Arial"/>
          <w:sz w:val="20"/>
          <w:szCs w:val="22"/>
          <w:u w:val="single"/>
          <w:lang w:val="es-ES_tradnl"/>
        </w:rPr>
        <w:t>Requisitos de las Instalaciones Ecoturísticas</w:t>
      </w:r>
    </w:p>
    <w:p w:rsidR="00C756D3" w:rsidRPr="009C53AE" w:rsidRDefault="00C756D3" w:rsidP="00C756D3">
      <w:pPr>
        <w:numPr>
          <w:ilvl w:val="0"/>
          <w:numId w:val="13"/>
        </w:numPr>
        <w:jc w:val="both"/>
        <w:rPr>
          <w:rFonts w:ascii="Century Gothic" w:hAnsi="Century Gothic" w:cs="Arial"/>
          <w:sz w:val="20"/>
          <w:szCs w:val="22"/>
          <w:lang w:val="es-ES_tradnl"/>
        </w:rPr>
      </w:pPr>
      <w:r w:rsidRPr="009C53AE">
        <w:rPr>
          <w:rFonts w:ascii="Century Gothic" w:hAnsi="Century Gothic" w:cs="Arial"/>
          <w:sz w:val="20"/>
          <w:szCs w:val="22"/>
          <w:lang w:val="es-ES_tradnl"/>
        </w:rPr>
        <w:t>Captación de Agua de Lluvia</w:t>
      </w:r>
    </w:p>
    <w:p w:rsidR="00C756D3" w:rsidRPr="009C53AE" w:rsidRDefault="00C756D3" w:rsidP="00C756D3">
      <w:pPr>
        <w:numPr>
          <w:ilvl w:val="0"/>
          <w:numId w:val="13"/>
        </w:numPr>
        <w:jc w:val="both"/>
        <w:rPr>
          <w:rFonts w:ascii="Century Gothic" w:hAnsi="Century Gothic" w:cs="Arial"/>
          <w:sz w:val="20"/>
          <w:szCs w:val="22"/>
          <w:lang w:val="es-ES_tradnl"/>
        </w:rPr>
      </w:pPr>
      <w:r w:rsidRPr="009C53AE">
        <w:rPr>
          <w:rFonts w:ascii="Century Gothic" w:hAnsi="Century Gothic" w:cs="Arial"/>
          <w:sz w:val="20"/>
          <w:szCs w:val="22"/>
          <w:lang w:val="es-ES_tradnl"/>
        </w:rPr>
        <w:t>Plan de Uso Eficiente del Agua</w:t>
      </w:r>
    </w:p>
    <w:p w:rsidR="00C756D3" w:rsidRPr="009C53AE" w:rsidRDefault="00C756D3" w:rsidP="00C756D3">
      <w:pPr>
        <w:numPr>
          <w:ilvl w:val="0"/>
          <w:numId w:val="13"/>
        </w:numPr>
        <w:jc w:val="both"/>
        <w:rPr>
          <w:rFonts w:ascii="Century Gothic" w:hAnsi="Century Gothic" w:cs="Arial"/>
          <w:sz w:val="20"/>
          <w:szCs w:val="22"/>
          <w:lang w:val="es-ES_tradnl"/>
        </w:rPr>
      </w:pPr>
      <w:r w:rsidRPr="009C53AE">
        <w:rPr>
          <w:rFonts w:ascii="Century Gothic" w:hAnsi="Century Gothic" w:cs="Arial"/>
          <w:sz w:val="20"/>
          <w:szCs w:val="22"/>
          <w:lang w:val="es-ES_tradnl"/>
        </w:rPr>
        <w:t>Energía</w:t>
      </w:r>
    </w:p>
    <w:p w:rsidR="00C756D3" w:rsidRPr="009C53AE" w:rsidRDefault="00C756D3" w:rsidP="00C756D3">
      <w:pPr>
        <w:numPr>
          <w:ilvl w:val="0"/>
          <w:numId w:val="13"/>
        </w:numPr>
        <w:jc w:val="both"/>
        <w:rPr>
          <w:rFonts w:ascii="Century Gothic" w:hAnsi="Century Gothic" w:cs="Arial"/>
          <w:sz w:val="20"/>
          <w:szCs w:val="22"/>
          <w:lang w:val="es-ES_tradnl"/>
        </w:rPr>
      </w:pPr>
      <w:r w:rsidRPr="009C53AE">
        <w:rPr>
          <w:rFonts w:ascii="Century Gothic" w:hAnsi="Century Gothic" w:cs="Arial"/>
          <w:sz w:val="20"/>
          <w:szCs w:val="22"/>
          <w:lang w:val="es-ES_tradnl"/>
        </w:rPr>
        <w:t>Restauración</w:t>
      </w:r>
    </w:p>
    <w:p w:rsidR="00C756D3" w:rsidRPr="009C53AE" w:rsidRDefault="00C756D3" w:rsidP="00C756D3">
      <w:pPr>
        <w:numPr>
          <w:ilvl w:val="0"/>
          <w:numId w:val="13"/>
        </w:numPr>
        <w:jc w:val="both"/>
        <w:rPr>
          <w:rFonts w:ascii="Century Gothic" w:hAnsi="Century Gothic" w:cs="Arial"/>
          <w:sz w:val="20"/>
          <w:szCs w:val="22"/>
          <w:lang w:val="es-ES_tradnl"/>
        </w:rPr>
      </w:pPr>
      <w:r w:rsidRPr="009C53AE">
        <w:rPr>
          <w:rFonts w:ascii="Century Gothic" w:hAnsi="Century Gothic" w:cs="Arial"/>
          <w:sz w:val="20"/>
          <w:szCs w:val="22"/>
          <w:lang w:val="es-ES_tradnl"/>
        </w:rPr>
        <w:t>Manejo de Residuos Sólidos</w:t>
      </w:r>
    </w:p>
    <w:p w:rsidR="00C756D3" w:rsidRPr="009C53AE" w:rsidRDefault="00C756D3" w:rsidP="00C756D3">
      <w:pPr>
        <w:jc w:val="both"/>
        <w:rPr>
          <w:rFonts w:ascii="Century Gothic" w:hAnsi="Century Gothic" w:cs="Arial"/>
          <w:sz w:val="20"/>
          <w:szCs w:val="22"/>
          <w:lang w:val="es-ES_tradnl"/>
        </w:rPr>
      </w:pPr>
    </w:p>
    <w:p w:rsidR="00C756D3" w:rsidRPr="009C53AE" w:rsidRDefault="00C756D3" w:rsidP="00C756D3">
      <w:pPr>
        <w:jc w:val="both"/>
        <w:rPr>
          <w:rFonts w:ascii="Century Gothic" w:hAnsi="Century Gothic" w:cs="Arial"/>
          <w:sz w:val="20"/>
          <w:szCs w:val="22"/>
          <w:u w:val="single"/>
          <w:lang w:val="es-ES_tradnl"/>
        </w:rPr>
      </w:pPr>
      <w:r w:rsidRPr="009C53AE">
        <w:rPr>
          <w:rFonts w:ascii="Century Gothic" w:hAnsi="Century Gothic" w:cs="Arial"/>
          <w:sz w:val="20"/>
          <w:szCs w:val="22"/>
          <w:u w:val="single"/>
          <w:lang w:val="es-ES_tradnl"/>
        </w:rPr>
        <w:t>Requisitos de las Actividades Ecoturísticas</w:t>
      </w:r>
    </w:p>
    <w:p w:rsidR="00C756D3" w:rsidRPr="009C53AE" w:rsidRDefault="00C756D3" w:rsidP="00C756D3">
      <w:pPr>
        <w:numPr>
          <w:ilvl w:val="0"/>
          <w:numId w:val="13"/>
        </w:numPr>
        <w:jc w:val="both"/>
        <w:rPr>
          <w:rFonts w:ascii="Century Gothic" w:hAnsi="Century Gothic" w:cs="Arial"/>
          <w:sz w:val="20"/>
          <w:szCs w:val="22"/>
          <w:lang w:val="es-ES_tradnl"/>
        </w:rPr>
      </w:pPr>
      <w:r w:rsidRPr="009C53AE">
        <w:rPr>
          <w:rFonts w:ascii="Century Gothic" w:hAnsi="Century Gothic" w:cs="Arial"/>
          <w:sz w:val="20"/>
          <w:szCs w:val="22"/>
          <w:lang w:val="es-ES_tradnl"/>
        </w:rPr>
        <w:t>Satisfacción del Cliente</w:t>
      </w:r>
    </w:p>
    <w:p w:rsidR="00C756D3" w:rsidRPr="009C53AE" w:rsidRDefault="00C756D3" w:rsidP="00C756D3">
      <w:pPr>
        <w:numPr>
          <w:ilvl w:val="0"/>
          <w:numId w:val="13"/>
        </w:numPr>
        <w:jc w:val="both"/>
        <w:rPr>
          <w:rFonts w:ascii="Century Gothic" w:hAnsi="Century Gothic" w:cs="Arial"/>
          <w:sz w:val="20"/>
          <w:szCs w:val="22"/>
          <w:lang w:val="es-ES_tradnl"/>
        </w:rPr>
      </w:pPr>
      <w:r w:rsidRPr="009C53AE">
        <w:rPr>
          <w:rFonts w:ascii="Century Gothic" w:hAnsi="Century Gothic" w:cs="Arial"/>
          <w:sz w:val="20"/>
          <w:szCs w:val="22"/>
          <w:lang w:val="es-ES_tradnl"/>
        </w:rPr>
        <w:t>Senderos</w:t>
      </w:r>
    </w:p>
    <w:p w:rsidR="00C756D3" w:rsidRPr="009C53AE" w:rsidRDefault="00C756D3" w:rsidP="00C756D3">
      <w:pPr>
        <w:numPr>
          <w:ilvl w:val="0"/>
          <w:numId w:val="13"/>
        </w:numPr>
        <w:jc w:val="both"/>
        <w:rPr>
          <w:rFonts w:ascii="Century Gothic" w:hAnsi="Century Gothic" w:cs="Arial"/>
          <w:sz w:val="20"/>
          <w:szCs w:val="22"/>
          <w:lang w:val="es-ES_tradnl"/>
        </w:rPr>
      </w:pPr>
      <w:r w:rsidRPr="009C53AE">
        <w:rPr>
          <w:rFonts w:ascii="Century Gothic" w:hAnsi="Century Gothic" w:cs="Arial"/>
          <w:sz w:val="20"/>
          <w:szCs w:val="22"/>
          <w:lang w:val="es-ES_tradnl"/>
        </w:rPr>
        <w:t>Educación Ambiental</w:t>
      </w:r>
    </w:p>
    <w:p w:rsidR="00C756D3" w:rsidRPr="009C53AE" w:rsidRDefault="00C756D3" w:rsidP="00C756D3">
      <w:pPr>
        <w:jc w:val="both"/>
        <w:rPr>
          <w:rFonts w:ascii="Century Gothic" w:hAnsi="Century Gothic" w:cs="Arial"/>
          <w:sz w:val="20"/>
          <w:szCs w:val="22"/>
          <w:lang w:val="es-ES_tradnl"/>
        </w:rPr>
      </w:pPr>
    </w:p>
    <w:p w:rsidR="00C756D3" w:rsidRDefault="00C756D3" w:rsidP="00C756D3">
      <w:pPr>
        <w:jc w:val="both"/>
        <w:rPr>
          <w:rFonts w:ascii="Century Gothic" w:hAnsi="Century Gothic" w:cs="Arial"/>
          <w:sz w:val="20"/>
          <w:szCs w:val="22"/>
          <w:lang w:val="es-ES_tradnl"/>
        </w:rPr>
      </w:pPr>
      <w:r w:rsidRPr="009C53AE">
        <w:rPr>
          <w:rFonts w:ascii="Century Gothic" w:hAnsi="Century Gothic" w:cs="Arial"/>
          <w:sz w:val="20"/>
          <w:szCs w:val="22"/>
          <w:lang w:val="es-ES_tradnl"/>
        </w:rPr>
        <w:t xml:space="preserve">Para la sistematización de la información requerida </w:t>
      </w:r>
      <w:r>
        <w:rPr>
          <w:rFonts w:ascii="Century Gothic" w:hAnsi="Century Gothic" w:cs="Arial"/>
          <w:sz w:val="20"/>
          <w:szCs w:val="22"/>
          <w:lang w:val="es-ES_tradnl"/>
        </w:rPr>
        <w:t xml:space="preserve">se adjunta un “Instrumento de Control” (ver documento) que permite registrar de manera sencillas las accione y resultados mensuales de la empresa para cada uno de los puntos antes mencionados. </w:t>
      </w:r>
    </w:p>
    <w:p w:rsidR="00C756D3" w:rsidRDefault="00C756D3" w:rsidP="00C756D3">
      <w:pPr>
        <w:jc w:val="both"/>
        <w:rPr>
          <w:rFonts w:ascii="Century Gothic" w:hAnsi="Century Gothic" w:cs="Arial"/>
          <w:sz w:val="20"/>
          <w:szCs w:val="22"/>
          <w:lang w:val="es-ES_tradnl"/>
        </w:rPr>
      </w:pPr>
    </w:p>
    <w:p w:rsidR="00C756D3" w:rsidRDefault="00C756D3" w:rsidP="00C756D3">
      <w:pPr>
        <w:jc w:val="both"/>
        <w:rPr>
          <w:rFonts w:ascii="Century Gothic" w:hAnsi="Century Gothic" w:cs="Arial"/>
          <w:sz w:val="20"/>
          <w:szCs w:val="22"/>
          <w:lang w:val="es-ES_tradnl"/>
        </w:rPr>
      </w:pPr>
      <w:r>
        <w:rPr>
          <w:rFonts w:ascii="Century Gothic" w:hAnsi="Century Gothic" w:cs="Arial"/>
          <w:sz w:val="20"/>
          <w:szCs w:val="22"/>
          <w:lang w:val="es-ES_tradnl"/>
        </w:rPr>
        <w:t xml:space="preserve">A continuación se presentan para cada uno de los puntos/temas mencionados su definición e indicador(es) para poder evaluar la estrategia derivada de la planeación ambiental de la empresa. </w:t>
      </w:r>
    </w:p>
    <w:p w:rsidR="00C756D3" w:rsidRDefault="00C756D3" w:rsidP="00C756D3">
      <w:pPr>
        <w:jc w:val="both"/>
        <w:rPr>
          <w:rFonts w:ascii="Century Gothic" w:hAnsi="Century Gothic" w:cs="Arial"/>
          <w:sz w:val="20"/>
          <w:szCs w:val="22"/>
          <w:lang w:val="es-ES_tradnl"/>
        </w:rPr>
      </w:pPr>
    </w:p>
    <w:p w:rsidR="00C756D3" w:rsidRPr="00D06388" w:rsidRDefault="00C756D3" w:rsidP="00C756D3">
      <w:pPr>
        <w:jc w:val="both"/>
        <w:rPr>
          <w:rFonts w:ascii="Century Gothic" w:hAnsi="Century Gothic" w:cs="Arial"/>
          <w:b/>
          <w:i/>
          <w:sz w:val="20"/>
          <w:szCs w:val="22"/>
          <w:lang w:val="es-ES_tradnl"/>
        </w:rPr>
      </w:pPr>
      <w:r w:rsidRPr="00D06388">
        <w:rPr>
          <w:rFonts w:ascii="Century Gothic" w:hAnsi="Century Gothic" w:cs="Arial"/>
          <w:b/>
          <w:i/>
          <w:sz w:val="20"/>
          <w:szCs w:val="22"/>
          <w:lang w:val="es-ES_tradnl"/>
        </w:rPr>
        <w:t>Requisitos Generales</w:t>
      </w:r>
    </w:p>
    <w:p w:rsidR="00C756D3" w:rsidRPr="009C53AE" w:rsidRDefault="00C756D3" w:rsidP="00C756D3">
      <w:pPr>
        <w:jc w:val="both"/>
        <w:rPr>
          <w:rFonts w:ascii="Century Gothic" w:hAnsi="Century Gothic" w:cs="Arial"/>
          <w:sz w:val="20"/>
          <w:szCs w:val="22"/>
          <w:u w:val="single"/>
          <w:lang w:val="es-ES_tradnl"/>
        </w:rPr>
      </w:pPr>
    </w:p>
    <w:p w:rsidR="00C756D3" w:rsidRDefault="00C756D3" w:rsidP="00C756D3">
      <w:pPr>
        <w:numPr>
          <w:ilvl w:val="0"/>
          <w:numId w:val="14"/>
        </w:numPr>
        <w:jc w:val="both"/>
        <w:rPr>
          <w:rFonts w:ascii="Century Gothic" w:hAnsi="Century Gothic" w:cs="Arial"/>
          <w:sz w:val="20"/>
          <w:szCs w:val="22"/>
          <w:lang w:val="es-ES_tradnl"/>
        </w:rPr>
      </w:pPr>
      <w:r w:rsidRPr="009C53AE">
        <w:rPr>
          <w:rFonts w:ascii="Century Gothic" w:hAnsi="Century Gothic" w:cs="Arial"/>
          <w:sz w:val="20"/>
          <w:szCs w:val="22"/>
          <w:lang w:val="es-ES_tradnl"/>
        </w:rPr>
        <w:t>Monitoreo biológico</w:t>
      </w:r>
    </w:p>
    <w:p w:rsidR="00C756D3" w:rsidRDefault="00C756D3" w:rsidP="00C756D3">
      <w:pPr>
        <w:jc w:val="both"/>
        <w:rPr>
          <w:rFonts w:ascii="Century Gothic" w:hAnsi="Century Gothic" w:cs="Arial"/>
          <w:sz w:val="20"/>
          <w:szCs w:val="22"/>
          <w:lang w:val="es-ES_tradnl"/>
        </w:rPr>
      </w:pPr>
    </w:p>
    <w:p w:rsidR="00C756D3" w:rsidRPr="00791D9D" w:rsidRDefault="00C756D3" w:rsidP="00C756D3">
      <w:pPr>
        <w:jc w:val="both"/>
        <w:rPr>
          <w:rFonts w:ascii="Century Gothic" w:hAnsi="Century Gothic" w:cs="Arial"/>
          <w:sz w:val="20"/>
          <w:szCs w:val="22"/>
          <w:u w:val="single"/>
          <w:lang w:val="es-ES_tradnl"/>
        </w:rPr>
      </w:pPr>
      <w:r w:rsidRPr="00791D9D">
        <w:rPr>
          <w:rFonts w:ascii="Century Gothic" w:hAnsi="Century Gothic" w:cs="Arial"/>
          <w:sz w:val="20"/>
          <w:szCs w:val="22"/>
          <w:u w:val="single"/>
          <w:lang w:val="es-ES_tradnl"/>
        </w:rPr>
        <w:t>Descripción</w:t>
      </w:r>
    </w:p>
    <w:p w:rsidR="00C756D3" w:rsidRDefault="00C756D3" w:rsidP="00C756D3">
      <w:pPr>
        <w:jc w:val="both"/>
        <w:rPr>
          <w:rFonts w:ascii="Century Gothic" w:hAnsi="Century Gothic" w:cs="Arial"/>
          <w:sz w:val="20"/>
          <w:szCs w:val="22"/>
          <w:lang w:val="es-ES_tradnl"/>
        </w:rPr>
      </w:pPr>
      <w:r>
        <w:rPr>
          <w:rFonts w:ascii="Century Gothic" w:hAnsi="Century Gothic" w:cs="Arial"/>
          <w:sz w:val="20"/>
          <w:szCs w:val="22"/>
          <w:lang w:val="es-ES_tradnl"/>
        </w:rPr>
        <w:t>Conforme al numeral 4.1.6 se deben “monitorear</w:t>
      </w:r>
      <w:r w:rsidRPr="00791D9D">
        <w:rPr>
          <w:rFonts w:ascii="Century Gothic" w:hAnsi="Century Gothic" w:cs="Arial"/>
          <w:sz w:val="20"/>
          <w:szCs w:val="22"/>
          <w:lang w:val="es-ES_tradnl"/>
        </w:rPr>
        <w:t xml:space="preserve"> las poblaciones de flora y fauna silvestre verificando el mantenimiento de la cobertura vegetal original, y la estabilidad y permanencia de las poblaciones en general, </w:t>
      </w:r>
      <w:r>
        <w:rPr>
          <w:rFonts w:ascii="Century Gothic" w:hAnsi="Century Gothic" w:cs="Arial"/>
          <w:sz w:val="20"/>
          <w:szCs w:val="22"/>
          <w:lang w:val="es-ES_tradnl"/>
        </w:rPr>
        <w:t xml:space="preserve">en la zona de conservación”. </w:t>
      </w:r>
    </w:p>
    <w:p w:rsidR="00C756D3" w:rsidRDefault="00C756D3" w:rsidP="00C756D3">
      <w:pPr>
        <w:jc w:val="both"/>
        <w:rPr>
          <w:rFonts w:ascii="Century Gothic" w:hAnsi="Century Gothic" w:cs="Arial"/>
          <w:sz w:val="20"/>
          <w:szCs w:val="22"/>
          <w:lang w:val="es-ES_tradnl"/>
        </w:rPr>
      </w:pPr>
    </w:p>
    <w:p w:rsidR="00C756D3" w:rsidRPr="00D06388" w:rsidRDefault="00C756D3" w:rsidP="00C756D3">
      <w:pPr>
        <w:jc w:val="both"/>
        <w:rPr>
          <w:rFonts w:ascii="Century Gothic" w:hAnsi="Century Gothic" w:cs="Arial"/>
          <w:sz w:val="20"/>
          <w:szCs w:val="22"/>
          <w:u w:val="single"/>
          <w:lang w:val="es-ES_tradnl"/>
        </w:rPr>
      </w:pPr>
      <w:r w:rsidRPr="00D06388">
        <w:rPr>
          <w:rFonts w:ascii="Century Gothic" w:hAnsi="Century Gothic" w:cs="Arial"/>
          <w:sz w:val="20"/>
          <w:szCs w:val="22"/>
          <w:u w:val="single"/>
          <w:lang w:val="es-ES_tradnl"/>
        </w:rPr>
        <w:t>Indicador</w:t>
      </w:r>
    </w:p>
    <w:p w:rsidR="00C756D3" w:rsidRDefault="00C756D3" w:rsidP="00C756D3">
      <w:pPr>
        <w:numPr>
          <w:ilvl w:val="0"/>
          <w:numId w:val="17"/>
        </w:numPr>
        <w:jc w:val="both"/>
        <w:rPr>
          <w:rFonts w:ascii="Century Gothic" w:hAnsi="Century Gothic" w:cs="Arial"/>
          <w:sz w:val="20"/>
          <w:szCs w:val="22"/>
          <w:lang w:val="es-ES_tradnl"/>
        </w:rPr>
      </w:pPr>
      <w:r>
        <w:rPr>
          <w:rFonts w:ascii="Century Gothic" w:hAnsi="Century Gothic" w:cs="Arial"/>
          <w:sz w:val="20"/>
          <w:szCs w:val="22"/>
          <w:lang w:val="es-ES_tradnl"/>
        </w:rPr>
        <w:t>Número de recorridos de monitoreo realizados en el trimestre.</w:t>
      </w:r>
    </w:p>
    <w:p w:rsidR="00C756D3" w:rsidRPr="009C53AE" w:rsidRDefault="00C756D3" w:rsidP="00C756D3">
      <w:pPr>
        <w:jc w:val="both"/>
        <w:rPr>
          <w:rFonts w:ascii="Century Gothic" w:hAnsi="Century Gothic" w:cs="Arial"/>
          <w:sz w:val="20"/>
          <w:szCs w:val="22"/>
          <w:lang w:val="es-ES_tradnl"/>
        </w:rPr>
      </w:pPr>
    </w:p>
    <w:p w:rsidR="00C756D3" w:rsidRDefault="00C756D3" w:rsidP="00C756D3">
      <w:pPr>
        <w:numPr>
          <w:ilvl w:val="0"/>
          <w:numId w:val="14"/>
        </w:numPr>
        <w:jc w:val="both"/>
        <w:rPr>
          <w:rFonts w:ascii="Century Gothic" w:hAnsi="Century Gothic" w:cs="Arial"/>
          <w:sz w:val="20"/>
          <w:szCs w:val="22"/>
          <w:lang w:val="es-ES_tradnl"/>
        </w:rPr>
      </w:pPr>
      <w:r w:rsidRPr="009C53AE">
        <w:rPr>
          <w:rFonts w:ascii="Century Gothic" w:hAnsi="Century Gothic" w:cs="Arial"/>
          <w:sz w:val="20"/>
          <w:szCs w:val="22"/>
          <w:lang w:val="es-ES_tradnl"/>
        </w:rPr>
        <w:t>Vigilancia</w:t>
      </w:r>
    </w:p>
    <w:p w:rsidR="00C756D3" w:rsidRDefault="00C756D3" w:rsidP="00C756D3">
      <w:pPr>
        <w:jc w:val="both"/>
        <w:rPr>
          <w:rFonts w:ascii="Century Gothic" w:hAnsi="Century Gothic" w:cs="Arial"/>
          <w:sz w:val="20"/>
          <w:szCs w:val="22"/>
          <w:lang w:val="es-ES_tradnl"/>
        </w:rPr>
      </w:pPr>
    </w:p>
    <w:p w:rsidR="00C756D3" w:rsidRPr="00791D9D" w:rsidRDefault="00C756D3" w:rsidP="00C756D3">
      <w:pPr>
        <w:jc w:val="both"/>
        <w:rPr>
          <w:rFonts w:ascii="Century Gothic" w:hAnsi="Century Gothic" w:cs="Arial"/>
          <w:sz w:val="20"/>
          <w:szCs w:val="22"/>
          <w:u w:val="single"/>
          <w:lang w:val="es-ES_tradnl"/>
        </w:rPr>
      </w:pPr>
      <w:r w:rsidRPr="00791D9D">
        <w:rPr>
          <w:rFonts w:ascii="Century Gothic" w:hAnsi="Century Gothic" w:cs="Arial"/>
          <w:sz w:val="20"/>
          <w:szCs w:val="22"/>
          <w:u w:val="single"/>
          <w:lang w:val="es-ES_tradnl"/>
        </w:rPr>
        <w:t>Descripción</w:t>
      </w:r>
    </w:p>
    <w:p w:rsidR="00C756D3" w:rsidRPr="00697B7B" w:rsidRDefault="00C756D3" w:rsidP="00C756D3">
      <w:pPr>
        <w:jc w:val="both"/>
        <w:rPr>
          <w:rFonts w:ascii="Century Gothic" w:hAnsi="Century Gothic" w:cs="Arial"/>
          <w:sz w:val="20"/>
          <w:szCs w:val="22"/>
          <w:lang w:val="es-ES_tradnl"/>
        </w:rPr>
      </w:pPr>
      <w:r>
        <w:rPr>
          <w:rFonts w:ascii="Century Gothic" w:hAnsi="Century Gothic" w:cs="Arial"/>
          <w:sz w:val="20"/>
          <w:szCs w:val="22"/>
          <w:lang w:val="es-ES_tradnl"/>
        </w:rPr>
        <w:t>Conforme al numeral 4.1.7 la empresa debe contar con “</w:t>
      </w:r>
      <w:r w:rsidRPr="00697B7B">
        <w:rPr>
          <w:rFonts w:ascii="Century Gothic" w:hAnsi="Century Gothic" w:cs="Arial"/>
          <w:sz w:val="20"/>
          <w:szCs w:val="22"/>
          <w:lang w:val="es-ES_tradnl"/>
        </w:rPr>
        <w:t>una comisión y un plan de vigilancia para el cuidado de la zona de conservación y el área de restauración</w:t>
      </w:r>
      <w:r>
        <w:rPr>
          <w:rFonts w:ascii="Century Gothic" w:hAnsi="Century Gothic" w:cs="Arial"/>
          <w:sz w:val="20"/>
          <w:szCs w:val="22"/>
          <w:lang w:val="es-ES_tradnl"/>
        </w:rPr>
        <w:t xml:space="preserve">”.  Dentro del plan de vigilancia se han definido el tipo y número de recorridos a realizar durante el año (Ver Plan de Vigilancia).  </w:t>
      </w:r>
    </w:p>
    <w:p w:rsidR="00C756D3" w:rsidRDefault="00C756D3" w:rsidP="00C756D3">
      <w:pPr>
        <w:jc w:val="both"/>
        <w:rPr>
          <w:rFonts w:ascii="Century Gothic" w:hAnsi="Century Gothic" w:cs="Arial"/>
          <w:sz w:val="20"/>
          <w:szCs w:val="22"/>
          <w:lang w:val="es-ES_tradnl"/>
        </w:rPr>
      </w:pPr>
    </w:p>
    <w:p w:rsidR="00C756D3" w:rsidRPr="00D06388" w:rsidRDefault="00C756D3" w:rsidP="00C756D3">
      <w:pPr>
        <w:jc w:val="both"/>
        <w:rPr>
          <w:rFonts w:ascii="Century Gothic" w:hAnsi="Century Gothic" w:cs="Arial"/>
          <w:sz w:val="20"/>
          <w:szCs w:val="22"/>
          <w:u w:val="single"/>
          <w:lang w:val="es-ES_tradnl"/>
        </w:rPr>
      </w:pPr>
      <w:r w:rsidRPr="00D06388">
        <w:rPr>
          <w:rFonts w:ascii="Century Gothic" w:hAnsi="Century Gothic" w:cs="Arial"/>
          <w:sz w:val="20"/>
          <w:szCs w:val="22"/>
          <w:u w:val="single"/>
          <w:lang w:val="es-ES_tradnl"/>
        </w:rPr>
        <w:t>Indicador</w:t>
      </w:r>
    </w:p>
    <w:p w:rsidR="00C756D3" w:rsidRDefault="00C756D3" w:rsidP="00C756D3">
      <w:pPr>
        <w:numPr>
          <w:ilvl w:val="0"/>
          <w:numId w:val="17"/>
        </w:numPr>
        <w:jc w:val="both"/>
        <w:rPr>
          <w:rFonts w:ascii="Century Gothic" w:hAnsi="Century Gothic" w:cs="Arial"/>
          <w:sz w:val="20"/>
          <w:szCs w:val="22"/>
          <w:lang w:val="es-ES_tradnl"/>
        </w:rPr>
      </w:pPr>
      <w:r>
        <w:rPr>
          <w:rFonts w:ascii="Century Gothic" w:hAnsi="Century Gothic" w:cs="Arial"/>
          <w:sz w:val="20"/>
          <w:szCs w:val="22"/>
          <w:lang w:val="es-ES_tradnl"/>
        </w:rPr>
        <w:lastRenderedPageBreak/>
        <w:t>Número de recorridos de vigilancia realizados en el mes</w:t>
      </w:r>
    </w:p>
    <w:p w:rsidR="00C756D3" w:rsidRPr="009C53AE" w:rsidRDefault="00C756D3" w:rsidP="00C756D3">
      <w:pPr>
        <w:jc w:val="both"/>
        <w:rPr>
          <w:rFonts w:ascii="Century Gothic" w:hAnsi="Century Gothic" w:cs="Arial"/>
          <w:sz w:val="20"/>
          <w:szCs w:val="22"/>
          <w:lang w:val="es-ES_tradnl"/>
        </w:rPr>
      </w:pPr>
    </w:p>
    <w:p w:rsidR="00C756D3" w:rsidRDefault="00C756D3" w:rsidP="00C756D3">
      <w:pPr>
        <w:numPr>
          <w:ilvl w:val="0"/>
          <w:numId w:val="14"/>
        </w:numPr>
        <w:jc w:val="both"/>
        <w:rPr>
          <w:rFonts w:ascii="Century Gothic" w:hAnsi="Century Gothic" w:cs="Arial"/>
          <w:sz w:val="20"/>
          <w:szCs w:val="22"/>
          <w:lang w:val="es-ES_tradnl"/>
        </w:rPr>
      </w:pPr>
      <w:r w:rsidRPr="009C53AE">
        <w:rPr>
          <w:rFonts w:ascii="Century Gothic" w:hAnsi="Century Gothic" w:cs="Arial"/>
          <w:sz w:val="20"/>
          <w:szCs w:val="22"/>
          <w:lang w:val="es-ES_tradnl"/>
        </w:rPr>
        <w:t>Capacidad de Carga</w:t>
      </w:r>
    </w:p>
    <w:p w:rsidR="00C756D3" w:rsidRDefault="00C756D3" w:rsidP="00C756D3">
      <w:pPr>
        <w:jc w:val="both"/>
        <w:rPr>
          <w:rFonts w:ascii="Century Gothic" w:hAnsi="Century Gothic" w:cs="Arial"/>
          <w:sz w:val="20"/>
          <w:szCs w:val="22"/>
          <w:lang w:val="es-ES_tradnl"/>
        </w:rPr>
      </w:pPr>
    </w:p>
    <w:p w:rsidR="00C756D3" w:rsidRPr="00791D9D" w:rsidRDefault="00C756D3" w:rsidP="00C756D3">
      <w:pPr>
        <w:jc w:val="both"/>
        <w:rPr>
          <w:rFonts w:ascii="Century Gothic" w:hAnsi="Century Gothic" w:cs="Arial"/>
          <w:sz w:val="20"/>
          <w:szCs w:val="22"/>
          <w:u w:val="single"/>
          <w:lang w:val="es-ES_tradnl"/>
        </w:rPr>
      </w:pPr>
      <w:r w:rsidRPr="00791D9D">
        <w:rPr>
          <w:rFonts w:ascii="Century Gothic" w:hAnsi="Century Gothic" w:cs="Arial"/>
          <w:sz w:val="20"/>
          <w:szCs w:val="22"/>
          <w:u w:val="single"/>
          <w:lang w:val="es-ES_tradnl"/>
        </w:rPr>
        <w:t>Descripción</w:t>
      </w:r>
    </w:p>
    <w:p w:rsidR="00C756D3" w:rsidRDefault="00C756D3" w:rsidP="00C756D3">
      <w:pPr>
        <w:jc w:val="both"/>
        <w:rPr>
          <w:rFonts w:ascii="Century Gothic" w:hAnsi="Century Gothic" w:cs="Arial"/>
          <w:sz w:val="20"/>
          <w:szCs w:val="22"/>
          <w:lang w:val="es-ES_tradnl"/>
        </w:rPr>
      </w:pPr>
      <w:r>
        <w:rPr>
          <w:rFonts w:ascii="Century Gothic" w:hAnsi="Century Gothic" w:cs="Arial"/>
          <w:sz w:val="20"/>
          <w:szCs w:val="22"/>
          <w:lang w:val="es-ES_tradnl"/>
        </w:rPr>
        <w:t xml:space="preserve">Conforme al numeral 4.1.1.2 se debe “definir la capacidad de carga” para lo cual la empresa definió su capacidad para sus instalaciones y actividades, y en el numeral 4.4 se establece que esta capacidad no debe ser rebasada.  El siguiente indicador sirve para comparar lo establecido con lo real y poder tomar acciones en el caso de que se rebase la capacidad de manera constante.  </w:t>
      </w:r>
    </w:p>
    <w:p w:rsidR="00C756D3" w:rsidRDefault="00C756D3" w:rsidP="00C756D3">
      <w:pPr>
        <w:jc w:val="both"/>
        <w:rPr>
          <w:rFonts w:ascii="Century Gothic" w:hAnsi="Century Gothic" w:cs="Arial"/>
          <w:sz w:val="20"/>
          <w:szCs w:val="22"/>
          <w:lang w:val="es-ES_tradnl"/>
        </w:rPr>
      </w:pPr>
    </w:p>
    <w:p w:rsidR="00C756D3" w:rsidRPr="00D06388" w:rsidRDefault="00C756D3" w:rsidP="00C756D3">
      <w:pPr>
        <w:jc w:val="both"/>
        <w:rPr>
          <w:rFonts w:ascii="Century Gothic" w:hAnsi="Century Gothic" w:cs="Arial"/>
          <w:sz w:val="20"/>
          <w:szCs w:val="22"/>
          <w:u w:val="single"/>
          <w:lang w:val="es-ES_tradnl"/>
        </w:rPr>
      </w:pPr>
      <w:r w:rsidRPr="00D06388">
        <w:rPr>
          <w:rFonts w:ascii="Century Gothic" w:hAnsi="Century Gothic" w:cs="Arial"/>
          <w:sz w:val="20"/>
          <w:szCs w:val="22"/>
          <w:u w:val="single"/>
          <w:lang w:val="es-ES_tradnl"/>
        </w:rPr>
        <w:t>Indicador</w:t>
      </w:r>
    </w:p>
    <w:p w:rsidR="00C756D3" w:rsidRDefault="00C756D3" w:rsidP="00C756D3">
      <w:pPr>
        <w:numPr>
          <w:ilvl w:val="0"/>
          <w:numId w:val="17"/>
        </w:numPr>
        <w:jc w:val="both"/>
        <w:rPr>
          <w:rFonts w:ascii="Century Gothic" w:hAnsi="Century Gothic" w:cs="Arial"/>
          <w:sz w:val="20"/>
          <w:szCs w:val="22"/>
          <w:lang w:val="es-ES_tradnl"/>
        </w:rPr>
      </w:pPr>
      <w:r>
        <w:rPr>
          <w:rFonts w:ascii="Century Gothic" w:hAnsi="Century Gothic" w:cs="Arial"/>
          <w:sz w:val="20"/>
          <w:szCs w:val="22"/>
          <w:lang w:val="es-ES_tradnl"/>
        </w:rPr>
        <w:t xml:space="preserve">Promedio de visitantes diarios en un mes (Formula: #Visitantes al mes / #Días del mes). </w:t>
      </w:r>
    </w:p>
    <w:p w:rsidR="00C756D3" w:rsidRDefault="00C756D3" w:rsidP="00C756D3">
      <w:pPr>
        <w:numPr>
          <w:ilvl w:val="0"/>
          <w:numId w:val="17"/>
        </w:numPr>
        <w:jc w:val="both"/>
        <w:rPr>
          <w:rFonts w:ascii="Century Gothic" w:hAnsi="Century Gothic" w:cs="Arial"/>
          <w:sz w:val="20"/>
          <w:szCs w:val="22"/>
          <w:lang w:val="es-ES_tradnl"/>
        </w:rPr>
      </w:pPr>
      <w:r>
        <w:rPr>
          <w:rFonts w:ascii="Century Gothic" w:hAnsi="Century Gothic" w:cs="Arial"/>
          <w:sz w:val="20"/>
          <w:szCs w:val="22"/>
          <w:lang w:val="es-ES_tradnl"/>
        </w:rPr>
        <w:t xml:space="preserve">Promedio de visitantes realizando actividades ((Formula: #Visitantes / #Excursiones o Grupos). </w:t>
      </w:r>
    </w:p>
    <w:p w:rsidR="00C756D3" w:rsidRPr="009C53AE" w:rsidRDefault="00C756D3" w:rsidP="00C756D3">
      <w:pPr>
        <w:jc w:val="both"/>
        <w:rPr>
          <w:rFonts w:ascii="Century Gothic" w:hAnsi="Century Gothic" w:cs="Arial"/>
          <w:sz w:val="20"/>
          <w:szCs w:val="22"/>
          <w:lang w:val="es-ES_tradnl"/>
        </w:rPr>
      </w:pPr>
    </w:p>
    <w:p w:rsidR="00C756D3" w:rsidRPr="009C53AE" w:rsidRDefault="00C756D3" w:rsidP="00C756D3">
      <w:pPr>
        <w:numPr>
          <w:ilvl w:val="0"/>
          <w:numId w:val="14"/>
        </w:numPr>
        <w:jc w:val="both"/>
        <w:rPr>
          <w:rFonts w:ascii="Century Gothic" w:hAnsi="Century Gothic" w:cs="Arial"/>
          <w:sz w:val="20"/>
          <w:szCs w:val="22"/>
          <w:lang w:val="es-ES_tradnl"/>
        </w:rPr>
      </w:pPr>
      <w:r w:rsidRPr="009C53AE">
        <w:rPr>
          <w:rFonts w:ascii="Century Gothic" w:hAnsi="Century Gothic" w:cs="Arial"/>
          <w:sz w:val="20"/>
          <w:szCs w:val="22"/>
          <w:lang w:val="es-ES_tradnl"/>
        </w:rPr>
        <w:t>Desarrollo Comunitario</w:t>
      </w:r>
    </w:p>
    <w:p w:rsidR="00C756D3" w:rsidRDefault="00C756D3" w:rsidP="00C756D3">
      <w:pPr>
        <w:jc w:val="both"/>
        <w:rPr>
          <w:rFonts w:ascii="Century Gothic" w:hAnsi="Century Gothic" w:cs="Arial"/>
          <w:sz w:val="20"/>
          <w:szCs w:val="22"/>
          <w:lang w:val="es-ES_tradnl"/>
        </w:rPr>
      </w:pPr>
    </w:p>
    <w:p w:rsidR="00C756D3" w:rsidRPr="00791D9D" w:rsidRDefault="00C756D3" w:rsidP="00C756D3">
      <w:pPr>
        <w:jc w:val="both"/>
        <w:rPr>
          <w:rFonts w:ascii="Century Gothic" w:hAnsi="Century Gothic" w:cs="Arial"/>
          <w:sz w:val="20"/>
          <w:szCs w:val="22"/>
          <w:u w:val="single"/>
          <w:lang w:val="es-ES_tradnl"/>
        </w:rPr>
      </w:pPr>
      <w:r w:rsidRPr="00791D9D">
        <w:rPr>
          <w:rFonts w:ascii="Century Gothic" w:hAnsi="Century Gothic" w:cs="Arial"/>
          <w:sz w:val="20"/>
          <w:szCs w:val="22"/>
          <w:u w:val="single"/>
          <w:lang w:val="es-ES_tradnl"/>
        </w:rPr>
        <w:t>Descripción</w:t>
      </w:r>
    </w:p>
    <w:p w:rsidR="00C756D3" w:rsidRDefault="00C756D3" w:rsidP="00C756D3">
      <w:pPr>
        <w:jc w:val="both"/>
        <w:rPr>
          <w:rFonts w:ascii="Century Gothic" w:hAnsi="Century Gothic" w:cs="Arial"/>
          <w:sz w:val="20"/>
          <w:szCs w:val="22"/>
          <w:lang w:val="es-ES_tradnl"/>
        </w:rPr>
      </w:pPr>
      <w:r>
        <w:rPr>
          <w:rFonts w:ascii="Century Gothic" w:hAnsi="Century Gothic" w:cs="Arial"/>
          <w:sz w:val="20"/>
          <w:szCs w:val="22"/>
          <w:lang w:val="es-ES_tradnl"/>
        </w:rPr>
        <w:t xml:space="preserve">Conforme al numeral 4.5 sobre las especificaciones para los prestadores de servicios donde se incluye: (1) </w:t>
      </w:r>
      <w:r w:rsidRPr="00633024">
        <w:rPr>
          <w:rFonts w:ascii="Century Gothic" w:hAnsi="Century Gothic" w:cs="Arial"/>
          <w:sz w:val="20"/>
          <w:szCs w:val="22"/>
          <w:lang w:val="es-ES_tradnl"/>
        </w:rPr>
        <w:t>Involucramiento activo en al menos dos actividades de desarrollo de la comunidad local al año</w:t>
      </w:r>
      <w:r>
        <w:rPr>
          <w:rFonts w:ascii="Century Gothic" w:hAnsi="Century Gothic" w:cs="Arial"/>
          <w:sz w:val="20"/>
          <w:szCs w:val="22"/>
          <w:lang w:val="es-ES_tradnl"/>
        </w:rPr>
        <w:t xml:space="preserve">; (2) </w:t>
      </w:r>
      <w:r w:rsidRPr="00633024">
        <w:rPr>
          <w:rFonts w:ascii="Century Gothic" w:hAnsi="Century Gothic" w:cs="Arial"/>
          <w:sz w:val="20"/>
          <w:szCs w:val="22"/>
          <w:lang w:val="es-ES_tradnl"/>
        </w:rPr>
        <w:t>Utilización de insumos desarrollados, elab</w:t>
      </w:r>
      <w:r>
        <w:rPr>
          <w:rFonts w:ascii="Century Gothic" w:hAnsi="Century Gothic" w:cs="Arial"/>
          <w:sz w:val="20"/>
          <w:szCs w:val="22"/>
          <w:lang w:val="es-ES_tradnl"/>
        </w:rPr>
        <w:t xml:space="preserve">orados o extraídos de la región; y (3) </w:t>
      </w:r>
      <w:r w:rsidRPr="00633024">
        <w:rPr>
          <w:rFonts w:ascii="Century Gothic" w:hAnsi="Century Gothic" w:cs="Arial"/>
          <w:sz w:val="20"/>
          <w:szCs w:val="22"/>
          <w:lang w:val="es-ES_tradnl"/>
        </w:rPr>
        <w:t>La prestación de los servicios turísticos están a cargo prioritariamente de personas residentes de la región.</w:t>
      </w:r>
    </w:p>
    <w:p w:rsidR="00C756D3" w:rsidRDefault="00C756D3" w:rsidP="00C756D3">
      <w:pPr>
        <w:jc w:val="both"/>
        <w:rPr>
          <w:rFonts w:ascii="Century Gothic" w:hAnsi="Century Gothic" w:cs="Arial"/>
          <w:sz w:val="20"/>
          <w:szCs w:val="22"/>
          <w:lang w:val="es-ES_tradnl"/>
        </w:rPr>
      </w:pPr>
    </w:p>
    <w:p w:rsidR="00C756D3" w:rsidRPr="00D06388" w:rsidRDefault="00C756D3" w:rsidP="00C756D3">
      <w:pPr>
        <w:jc w:val="both"/>
        <w:rPr>
          <w:rFonts w:ascii="Century Gothic" w:hAnsi="Century Gothic" w:cs="Arial"/>
          <w:sz w:val="20"/>
          <w:szCs w:val="22"/>
          <w:u w:val="single"/>
          <w:lang w:val="es-ES_tradnl"/>
        </w:rPr>
      </w:pPr>
      <w:r w:rsidRPr="00D06388">
        <w:rPr>
          <w:rFonts w:ascii="Century Gothic" w:hAnsi="Century Gothic" w:cs="Arial"/>
          <w:sz w:val="20"/>
          <w:szCs w:val="22"/>
          <w:u w:val="single"/>
          <w:lang w:val="es-ES_tradnl"/>
        </w:rPr>
        <w:t>Indicador</w:t>
      </w:r>
      <w:r>
        <w:rPr>
          <w:rFonts w:ascii="Century Gothic" w:hAnsi="Century Gothic" w:cs="Arial"/>
          <w:sz w:val="20"/>
          <w:szCs w:val="22"/>
          <w:u w:val="single"/>
          <w:lang w:val="es-ES_tradnl"/>
        </w:rPr>
        <w:t>es</w:t>
      </w:r>
    </w:p>
    <w:p w:rsidR="00C756D3" w:rsidRDefault="00C756D3" w:rsidP="00C756D3">
      <w:pPr>
        <w:numPr>
          <w:ilvl w:val="0"/>
          <w:numId w:val="17"/>
        </w:numPr>
        <w:jc w:val="both"/>
        <w:rPr>
          <w:rFonts w:ascii="Century Gothic" w:hAnsi="Century Gothic" w:cs="Arial"/>
          <w:sz w:val="20"/>
          <w:szCs w:val="22"/>
          <w:lang w:val="es-ES_tradnl"/>
        </w:rPr>
      </w:pPr>
      <w:r>
        <w:rPr>
          <w:rFonts w:ascii="Century Gothic" w:hAnsi="Century Gothic" w:cs="Arial"/>
          <w:sz w:val="20"/>
          <w:szCs w:val="22"/>
          <w:lang w:val="es-ES_tradnl"/>
        </w:rPr>
        <w:t xml:space="preserve">Número de actividades de desarrollo realizadas al mes. </w:t>
      </w:r>
    </w:p>
    <w:p w:rsidR="00C756D3" w:rsidRDefault="00C756D3" w:rsidP="00C756D3">
      <w:pPr>
        <w:numPr>
          <w:ilvl w:val="0"/>
          <w:numId w:val="17"/>
        </w:numPr>
        <w:jc w:val="both"/>
        <w:rPr>
          <w:rFonts w:ascii="Century Gothic" w:hAnsi="Century Gothic" w:cs="Arial"/>
          <w:sz w:val="20"/>
          <w:szCs w:val="22"/>
          <w:lang w:val="es-ES_tradnl"/>
        </w:rPr>
      </w:pPr>
      <w:r>
        <w:rPr>
          <w:rFonts w:ascii="Century Gothic" w:hAnsi="Century Gothic" w:cs="Arial"/>
          <w:sz w:val="20"/>
          <w:szCs w:val="22"/>
          <w:lang w:val="es-ES_tradnl"/>
        </w:rPr>
        <w:t>Gasto mensual en la compra de insumos de la región.</w:t>
      </w:r>
    </w:p>
    <w:p w:rsidR="00C756D3" w:rsidRDefault="00C756D3" w:rsidP="00C756D3">
      <w:pPr>
        <w:numPr>
          <w:ilvl w:val="0"/>
          <w:numId w:val="17"/>
        </w:numPr>
        <w:jc w:val="both"/>
        <w:rPr>
          <w:rFonts w:ascii="Century Gothic" w:hAnsi="Century Gothic" w:cs="Arial"/>
          <w:sz w:val="20"/>
          <w:szCs w:val="22"/>
          <w:lang w:val="es-ES_tradnl"/>
        </w:rPr>
      </w:pPr>
      <w:r>
        <w:rPr>
          <w:rFonts w:ascii="Century Gothic" w:hAnsi="Century Gothic" w:cs="Arial"/>
          <w:sz w:val="20"/>
          <w:szCs w:val="22"/>
          <w:lang w:val="es-ES_tradnl"/>
        </w:rPr>
        <w:t xml:space="preserve">Número de personas empleadas que son residentes de la región. </w:t>
      </w:r>
    </w:p>
    <w:p w:rsidR="00C756D3" w:rsidRPr="009C53AE" w:rsidRDefault="00C756D3" w:rsidP="00C756D3">
      <w:pPr>
        <w:jc w:val="both"/>
        <w:rPr>
          <w:rFonts w:ascii="Century Gothic" w:hAnsi="Century Gothic" w:cs="Arial"/>
          <w:sz w:val="20"/>
          <w:szCs w:val="22"/>
          <w:lang w:val="es-ES_tradnl"/>
        </w:rPr>
      </w:pPr>
    </w:p>
    <w:p w:rsidR="00C756D3" w:rsidRPr="00D06388" w:rsidRDefault="00C756D3" w:rsidP="00C756D3">
      <w:pPr>
        <w:jc w:val="both"/>
        <w:rPr>
          <w:rFonts w:ascii="Century Gothic" w:hAnsi="Century Gothic" w:cs="Arial"/>
          <w:b/>
          <w:i/>
          <w:sz w:val="20"/>
          <w:szCs w:val="22"/>
          <w:lang w:val="es-ES_tradnl"/>
        </w:rPr>
      </w:pPr>
      <w:r w:rsidRPr="00D06388">
        <w:rPr>
          <w:rFonts w:ascii="Century Gothic" w:hAnsi="Century Gothic" w:cs="Arial"/>
          <w:b/>
          <w:i/>
          <w:sz w:val="20"/>
          <w:szCs w:val="22"/>
          <w:lang w:val="es-ES_tradnl"/>
        </w:rPr>
        <w:t>Requisitos de las Instalaciones Ecoturísticas</w:t>
      </w:r>
    </w:p>
    <w:p w:rsidR="00C756D3" w:rsidRPr="009C53AE" w:rsidRDefault="00C756D3" w:rsidP="00C756D3">
      <w:pPr>
        <w:jc w:val="both"/>
        <w:rPr>
          <w:rFonts w:ascii="Century Gothic" w:hAnsi="Century Gothic" w:cs="Arial"/>
          <w:sz w:val="20"/>
          <w:szCs w:val="22"/>
          <w:u w:val="single"/>
          <w:lang w:val="es-ES_tradnl"/>
        </w:rPr>
      </w:pPr>
    </w:p>
    <w:p w:rsidR="00C756D3" w:rsidRDefault="00C756D3" w:rsidP="00C756D3">
      <w:pPr>
        <w:numPr>
          <w:ilvl w:val="0"/>
          <w:numId w:val="14"/>
        </w:numPr>
        <w:jc w:val="both"/>
        <w:rPr>
          <w:rFonts w:ascii="Century Gothic" w:hAnsi="Century Gothic" w:cs="Arial"/>
          <w:sz w:val="20"/>
          <w:szCs w:val="22"/>
          <w:lang w:val="es-ES_tradnl"/>
        </w:rPr>
      </w:pPr>
      <w:r w:rsidRPr="009C53AE">
        <w:rPr>
          <w:rFonts w:ascii="Century Gothic" w:hAnsi="Century Gothic" w:cs="Arial"/>
          <w:sz w:val="20"/>
          <w:szCs w:val="22"/>
          <w:lang w:val="es-ES_tradnl"/>
        </w:rPr>
        <w:t>Captación de Agua de Lluvia</w:t>
      </w:r>
    </w:p>
    <w:p w:rsidR="00C756D3" w:rsidRDefault="00C756D3" w:rsidP="00C756D3">
      <w:pPr>
        <w:jc w:val="both"/>
        <w:rPr>
          <w:rFonts w:ascii="Century Gothic" w:hAnsi="Century Gothic" w:cs="Arial"/>
          <w:sz w:val="20"/>
          <w:szCs w:val="22"/>
          <w:lang w:val="es-ES_tradnl"/>
        </w:rPr>
      </w:pPr>
    </w:p>
    <w:p w:rsidR="00C756D3" w:rsidRPr="00791D9D" w:rsidRDefault="00C756D3" w:rsidP="00C756D3">
      <w:pPr>
        <w:jc w:val="both"/>
        <w:rPr>
          <w:rFonts w:ascii="Century Gothic" w:hAnsi="Century Gothic" w:cs="Arial"/>
          <w:sz w:val="20"/>
          <w:szCs w:val="22"/>
          <w:u w:val="single"/>
          <w:lang w:val="es-ES_tradnl"/>
        </w:rPr>
      </w:pPr>
      <w:r w:rsidRPr="00791D9D">
        <w:rPr>
          <w:rFonts w:ascii="Century Gothic" w:hAnsi="Century Gothic" w:cs="Arial"/>
          <w:sz w:val="20"/>
          <w:szCs w:val="22"/>
          <w:u w:val="single"/>
          <w:lang w:val="es-ES_tradnl"/>
        </w:rPr>
        <w:t>Descripción</w:t>
      </w:r>
    </w:p>
    <w:p w:rsidR="00C756D3" w:rsidRDefault="00C756D3" w:rsidP="00C756D3">
      <w:pPr>
        <w:jc w:val="both"/>
        <w:rPr>
          <w:rFonts w:ascii="Century Gothic" w:hAnsi="Century Gothic" w:cs="Arial"/>
          <w:sz w:val="20"/>
          <w:szCs w:val="22"/>
          <w:lang w:val="es-ES_tradnl"/>
        </w:rPr>
      </w:pPr>
      <w:r>
        <w:rPr>
          <w:rFonts w:ascii="Century Gothic" w:hAnsi="Century Gothic" w:cs="Arial"/>
          <w:sz w:val="20"/>
          <w:szCs w:val="22"/>
          <w:lang w:val="es-ES_tradnl"/>
        </w:rPr>
        <w:t>Conforme al numeral 5.1.1 se debe contar “</w:t>
      </w:r>
      <w:r w:rsidRPr="00082FB7">
        <w:rPr>
          <w:rFonts w:ascii="Century Gothic" w:hAnsi="Century Gothic" w:cs="Arial"/>
          <w:sz w:val="20"/>
          <w:szCs w:val="22"/>
          <w:lang w:val="es-ES_tradnl"/>
        </w:rPr>
        <w:t>con métodos de captación de agua pluvial para el u</w:t>
      </w:r>
      <w:r>
        <w:rPr>
          <w:rFonts w:ascii="Century Gothic" w:hAnsi="Century Gothic" w:cs="Arial"/>
          <w:sz w:val="20"/>
          <w:szCs w:val="22"/>
          <w:lang w:val="es-ES_tradnl"/>
        </w:rPr>
        <w:t xml:space="preserve">so interno en las instalaciones”.  El resultado deseado es captar lo máximo posible de agua y que vaya en aumento de ser posible hasta alcanzar a captar en algún momento los litros necesarios para la operación diaria de la empresa. </w:t>
      </w:r>
    </w:p>
    <w:p w:rsidR="00C756D3" w:rsidRDefault="00C756D3" w:rsidP="00C756D3">
      <w:pPr>
        <w:jc w:val="both"/>
        <w:rPr>
          <w:rFonts w:ascii="Century Gothic" w:hAnsi="Century Gothic" w:cs="Arial"/>
          <w:sz w:val="20"/>
          <w:szCs w:val="22"/>
          <w:lang w:val="es-ES_tradnl"/>
        </w:rPr>
      </w:pPr>
    </w:p>
    <w:p w:rsidR="00C756D3" w:rsidRPr="00D06388" w:rsidRDefault="00C756D3" w:rsidP="00C756D3">
      <w:pPr>
        <w:jc w:val="both"/>
        <w:rPr>
          <w:rFonts w:ascii="Century Gothic" w:hAnsi="Century Gothic" w:cs="Arial"/>
          <w:sz w:val="20"/>
          <w:szCs w:val="22"/>
          <w:u w:val="single"/>
          <w:lang w:val="es-ES_tradnl"/>
        </w:rPr>
      </w:pPr>
      <w:r w:rsidRPr="00D06388">
        <w:rPr>
          <w:rFonts w:ascii="Century Gothic" w:hAnsi="Century Gothic" w:cs="Arial"/>
          <w:sz w:val="20"/>
          <w:szCs w:val="22"/>
          <w:u w:val="single"/>
          <w:lang w:val="es-ES_tradnl"/>
        </w:rPr>
        <w:t>Indicador</w:t>
      </w:r>
    </w:p>
    <w:p w:rsidR="00C756D3" w:rsidRDefault="00C756D3" w:rsidP="00C756D3">
      <w:pPr>
        <w:numPr>
          <w:ilvl w:val="0"/>
          <w:numId w:val="17"/>
        </w:numPr>
        <w:jc w:val="both"/>
        <w:rPr>
          <w:rFonts w:ascii="Century Gothic" w:hAnsi="Century Gothic" w:cs="Arial"/>
          <w:sz w:val="20"/>
          <w:szCs w:val="22"/>
          <w:lang w:val="es-ES_tradnl"/>
        </w:rPr>
      </w:pPr>
      <w:r>
        <w:rPr>
          <w:rFonts w:ascii="Century Gothic" w:hAnsi="Century Gothic" w:cs="Arial"/>
          <w:sz w:val="20"/>
          <w:szCs w:val="22"/>
          <w:lang w:val="es-ES_tradnl"/>
        </w:rPr>
        <w:t>Cantidad de agua captada al mes (la medida pueden ser litros, cubetas, tanques, etc.)</w:t>
      </w:r>
    </w:p>
    <w:p w:rsidR="00C756D3" w:rsidRDefault="00C756D3" w:rsidP="00C756D3">
      <w:pPr>
        <w:numPr>
          <w:ilvl w:val="0"/>
          <w:numId w:val="17"/>
        </w:numPr>
        <w:jc w:val="both"/>
        <w:rPr>
          <w:rFonts w:ascii="Century Gothic" w:hAnsi="Century Gothic" w:cs="Arial"/>
          <w:sz w:val="20"/>
          <w:szCs w:val="22"/>
          <w:lang w:val="es-ES_tradnl"/>
        </w:rPr>
      </w:pPr>
      <w:r>
        <w:rPr>
          <w:rFonts w:ascii="Century Gothic" w:hAnsi="Century Gothic" w:cs="Arial"/>
          <w:sz w:val="20"/>
          <w:szCs w:val="22"/>
          <w:lang w:val="es-ES_tradnl"/>
        </w:rPr>
        <w:t xml:space="preserve">Cantidad de agua consumida al mes. </w:t>
      </w:r>
    </w:p>
    <w:p w:rsidR="00C756D3" w:rsidRPr="009C53AE" w:rsidRDefault="00C756D3" w:rsidP="00C756D3">
      <w:pPr>
        <w:jc w:val="both"/>
        <w:rPr>
          <w:rFonts w:ascii="Century Gothic" w:hAnsi="Century Gothic" w:cs="Arial"/>
          <w:sz w:val="20"/>
          <w:szCs w:val="22"/>
          <w:lang w:val="es-ES_tradnl"/>
        </w:rPr>
      </w:pPr>
    </w:p>
    <w:p w:rsidR="00C756D3" w:rsidRDefault="00C756D3" w:rsidP="00C756D3">
      <w:pPr>
        <w:numPr>
          <w:ilvl w:val="0"/>
          <w:numId w:val="14"/>
        </w:numPr>
        <w:jc w:val="both"/>
        <w:rPr>
          <w:rFonts w:ascii="Century Gothic" w:hAnsi="Century Gothic" w:cs="Arial"/>
          <w:sz w:val="20"/>
          <w:szCs w:val="22"/>
          <w:lang w:val="es-ES_tradnl"/>
        </w:rPr>
      </w:pPr>
      <w:r w:rsidRPr="009C53AE">
        <w:rPr>
          <w:rFonts w:ascii="Century Gothic" w:hAnsi="Century Gothic" w:cs="Arial"/>
          <w:sz w:val="20"/>
          <w:szCs w:val="22"/>
          <w:lang w:val="es-ES_tradnl"/>
        </w:rPr>
        <w:t>Plan de Uso Eficiente del Agua</w:t>
      </w:r>
    </w:p>
    <w:p w:rsidR="00C756D3" w:rsidRDefault="00C756D3" w:rsidP="00C756D3">
      <w:pPr>
        <w:jc w:val="both"/>
        <w:rPr>
          <w:rFonts w:ascii="Century Gothic" w:hAnsi="Century Gothic" w:cs="Arial"/>
          <w:sz w:val="20"/>
          <w:szCs w:val="22"/>
          <w:lang w:val="es-ES_tradnl"/>
        </w:rPr>
      </w:pPr>
    </w:p>
    <w:p w:rsidR="00C756D3" w:rsidRPr="00791D9D" w:rsidRDefault="00C756D3" w:rsidP="00C756D3">
      <w:pPr>
        <w:jc w:val="both"/>
        <w:rPr>
          <w:rFonts w:ascii="Century Gothic" w:hAnsi="Century Gothic" w:cs="Arial"/>
          <w:sz w:val="20"/>
          <w:szCs w:val="22"/>
          <w:u w:val="single"/>
          <w:lang w:val="es-ES_tradnl"/>
        </w:rPr>
      </w:pPr>
      <w:r w:rsidRPr="00791D9D">
        <w:rPr>
          <w:rFonts w:ascii="Century Gothic" w:hAnsi="Century Gothic" w:cs="Arial"/>
          <w:sz w:val="20"/>
          <w:szCs w:val="22"/>
          <w:u w:val="single"/>
          <w:lang w:val="es-ES_tradnl"/>
        </w:rPr>
        <w:t>Descripción</w:t>
      </w:r>
    </w:p>
    <w:p w:rsidR="00C756D3" w:rsidRDefault="00C756D3" w:rsidP="00C756D3">
      <w:pPr>
        <w:jc w:val="both"/>
        <w:rPr>
          <w:rFonts w:ascii="Century Gothic" w:hAnsi="Century Gothic" w:cs="Arial"/>
          <w:sz w:val="20"/>
          <w:szCs w:val="22"/>
          <w:lang w:val="es-ES_tradnl"/>
        </w:rPr>
      </w:pPr>
      <w:r>
        <w:rPr>
          <w:rFonts w:ascii="Century Gothic" w:hAnsi="Century Gothic" w:cs="Arial"/>
          <w:sz w:val="20"/>
          <w:szCs w:val="22"/>
          <w:lang w:val="es-ES_tradnl"/>
        </w:rPr>
        <w:t>Conforme al numeral 5.1.2 el consumo de agua debe de regirse bajo un Plan de Uso Eficiente del recurso (ver Plan de la empresa).  El objetivo final del Plan de Uso Eficiente es disminuir el consumo de agua al mínimo posible para lo cual es importante contar con medidores de agua para poder cuantificar el siguiente indicador.  Aunque en el “Instrumento de Control” se sistematiza más información se ha definido sólo un indicador de resultados:</w:t>
      </w:r>
    </w:p>
    <w:p w:rsidR="00C756D3" w:rsidRDefault="00C756D3" w:rsidP="00C756D3">
      <w:pPr>
        <w:jc w:val="both"/>
        <w:rPr>
          <w:rFonts w:ascii="Century Gothic" w:hAnsi="Century Gothic" w:cs="Arial"/>
          <w:sz w:val="20"/>
          <w:szCs w:val="22"/>
          <w:lang w:val="es-ES_tradnl"/>
        </w:rPr>
      </w:pPr>
    </w:p>
    <w:p w:rsidR="00C756D3" w:rsidRPr="00D06388" w:rsidRDefault="00C756D3" w:rsidP="00C756D3">
      <w:pPr>
        <w:jc w:val="both"/>
        <w:rPr>
          <w:rFonts w:ascii="Century Gothic" w:hAnsi="Century Gothic" w:cs="Arial"/>
          <w:sz w:val="20"/>
          <w:szCs w:val="22"/>
          <w:u w:val="single"/>
          <w:lang w:val="es-ES_tradnl"/>
        </w:rPr>
      </w:pPr>
      <w:r w:rsidRPr="00D06388">
        <w:rPr>
          <w:rFonts w:ascii="Century Gothic" w:hAnsi="Century Gothic" w:cs="Arial"/>
          <w:sz w:val="20"/>
          <w:szCs w:val="22"/>
          <w:u w:val="single"/>
          <w:lang w:val="es-ES_tradnl"/>
        </w:rPr>
        <w:t>Indicador</w:t>
      </w:r>
    </w:p>
    <w:p w:rsidR="00C756D3" w:rsidRDefault="00C756D3" w:rsidP="00C756D3">
      <w:pPr>
        <w:numPr>
          <w:ilvl w:val="0"/>
          <w:numId w:val="17"/>
        </w:numPr>
        <w:jc w:val="both"/>
        <w:rPr>
          <w:rFonts w:ascii="Century Gothic" w:hAnsi="Century Gothic" w:cs="Arial"/>
          <w:sz w:val="20"/>
          <w:szCs w:val="22"/>
          <w:lang w:val="es-ES_tradnl"/>
        </w:rPr>
      </w:pPr>
      <w:r>
        <w:rPr>
          <w:rFonts w:ascii="Century Gothic" w:hAnsi="Century Gothic" w:cs="Arial"/>
          <w:sz w:val="20"/>
          <w:szCs w:val="22"/>
          <w:lang w:val="es-ES_tradnl"/>
        </w:rPr>
        <w:t xml:space="preserve">Cantidad de agua consumida de agua en la empresa. </w:t>
      </w:r>
    </w:p>
    <w:p w:rsidR="00C756D3" w:rsidRDefault="00C756D3" w:rsidP="00C756D3">
      <w:pPr>
        <w:jc w:val="both"/>
        <w:rPr>
          <w:rFonts w:ascii="Century Gothic" w:hAnsi="Century Gothic" w:cs="Arial"/>
          <w:sz w:val="20"/>
          <w:szCs w:val="22"/>
          <w:lang w:val="es-ES_tradnl"/>
        </w:rPr>
      </w:pPr>
    </w:p>
    <w:p w:rsidR="00C756D3" w:rsidRDefault="00C756D3" w:rsidP="00C756D3">
      <w:pPr>
        <w:jc w:val="both"/>
        <w:rPr>
          <w:rFonts w:ascii="Century Gothic" w:hAnsi="Century Gothic" w:cs="Arial"/>
          <w:sz w:val="20"/>
          <w:szCs w:val="22"/>
          <w:lang w:val="es-ES_tradnl"/>
        </w:rPr>
      </w:pPr>
    </w:p>
    <w:p w:rsidR="00C756D3" w:rsidRPr="009C53AE" w:rsidRDefault="00C756D3" w:rsidP="00C756D3">
      <w:pPr>
        <w:jc w:val="both"/>
        <w:rPr>
          <w:rFonts w:ascii="Century Gothic" w:hAnsi="Century Gothic" w:cs="Arial"/>
          <w:sz w:val="20"/>
          <w:szCs w:val="22"/>
          <w:lang w:val="es-ES_tradnl"/>
        </w:rPr>
      </w:pPr>
    </w:p>
    <w:p w:rsidR="00C756D3" w:rsidRDefault="00C756D3" w:rsidP="00C756D3">
      <w:pPr>
        <w:numPr>
          <w:ilvl w:val="0"/>
          <w:numId w:val="14"/>
        </w:numPr>
        <w:jc w:val="both"/>
        <w:rPr>
          <w:rFonts w:ascii="Century Gothic" w:hAnsi="Century Gothic" w:cs="Arial"/>
          <w:sz w:val="20"/>
          <w:szCs w:val="22"/>
          <w:lang w:val="es-ES_tradnl"/>
        </w:rPr>
      </w:pPr>
      <w:r w:rsidRPr="009C53AE">
        <w:rPr>
          <w:rFonts w:ascii="Century Gothic" w:hAnsi="Century Gothic" w:cs="Arial"/>
          <w:sz w:val="20"/>
          <w:szCs w:val="22"/>
          <w:lang w:val="es-ES_tradnl"/>
        </w:rPr>
        <w:lastRenderedPageBreak/>
        <w:t>Energía</w:t>
      </w:r>
    </w:p>
    <w:p w:rsidR="00C756D3" w:rsidRDefault="00C756D3" w:rsidP="00C756D3">
      <w:pPr>
        <w:jc w:val="both"/>
        <w:rPr>
          <w:rFonts w:ascii="Century Gothic" w:hAnsi="Century Gothic" w:cs="Arial"/>
          <w:sz w:val="20"/>
          <w:szCs w:val="22"/>
          <w:lang w:val="es-ES_tradnl"/>
        </w:rPr>
      </w:pPr>
    </w:p>
    <w:p w:rsidR="00C756D3" w:rsidRPr="00791D9D" w:rsidRDefault="00C756D3" w:rsidP="00C756D3">
      <w:pPr>
        <w:jc w:val="both"/>
        <w:rPr>
          <w:rFonts w:ascii="Century Gothic" w:hAnsi="Century Gothic" w:cs="Arial"/>
          <w:sz w:val="20"/>
          <w:szCs w:val="22"/>
          <w:u w:val="single"/>
          <w:lang w:val="es-ES_tradnl"/>
        </w:rPr>
      </w:pPr>
      <w:r w:rsidRPr="00791D9D">
        <w:rPr>
          <w:rFonts w:ascii="Century Gothic" w:hAnsi="Century Gothic" w:cs="Arial"/>
          <w:sz w:val="20"/>
          <w:szCs w:val="22"/>
          <w:u w:val="single"/>
          <w:lang w:val="es-ES_tradnl"/>
        </w:rPr>
        <w:t>Descripción</w:t>
      </w:r>
    </w:p>
    <w:p w:rsidR="00C756D3" w:rsidRDefault="00C756D3" w:rsidP="00C756D3">
      <w:pPr>
        <w:jc w:val="both"/>
        <w:rPr>
          <w:rFonts w:ascii="Century Gothic" w:hAnsi="Century Gothic" w:cs="Arial"/>
          <w:sz w:val="20"/>
          <w:szCs w:val="22"/>
          <w:lang w:val="es-ES_tradnl"/>
        </w:rPr>
      </w:pPr>
      <w:r>
        <w:rPr>
          <w:rFonts w:ascii="Century Gothic" w:hAnsi="Century Gothic" w:cs="Arial"/>
          <w:sz w:val="20"/>
          <w:szCs w:val="22"/>
          <w:lang w:val="es-ES_tradnl"/>
        </w:rPr>
        <w:t xml:space="preserve">Conforme al numeral 5 relacionado al tema de energía la empresa debe implementar al menos dos de las siguientes medidas:  </w:t>
      </w:r>
    </w:p>
    <w:p w:rsidR="00C756D3" w:rsidRDefault="00C756D3" w:rsidP="00C756D3">
      <w:pPr>
        <w:jc w:val="both"/>
        <w:rPr>
          <w:rFonts w:ascii="Century Gothic" w:hAnsi="Century Gothic" w:cs="Arial"/>
          <w:sz w:val="20"/>
          <w:szCs w:val="22"/>
          <w:lang w:val="es-ES_tradnl"/>
        </w:rPr>
      </w:pPr>
    </w:p>
    <w:p w:rsidR="00C756D3" w:rsidRPr="00E26972" w:rsidRDefault="00C756D3" w:rsidP="00C756D3">
      <w:pPr>
        <w:numPr>
          <w:ilvl w:val="1"/>
          <w:numId w:val="14"/>
        </w:numPr>
        <w:jc w:val="both"/>
        <w:rPr>
          <w:rFonts w:ascii="Century Gothic" w:hAnsi="Century Gothic" w:cs="Arial"/>
          <w:sz w:val="20"/>
          <w:szCs w:val="22"/>
          <w:lang w:val="es-ES_tradnl"/>
        </w:rPr>
      </w:pPr>
      <w:r w:rsidRPr="00E26972">
        <w:rPr>
          <w:rFonts w:ascii="Century Gothic" w:hAnsi="Century Gothic" w:cs="Arial"/>
          <w:sz w:val="20"/>
          <w:szCs w:val="22"/>
          <w:lang w:val="es-ES_tradnl"/>
        </w:rPr>
        <w:t>Se cuenta con fuentes no convencionales de energía, promoviendo su uso efici</w:t>
      </w:r>
      <w:r>
        <w:rPr>
          <w:rFonts w:ascii="Century Gothic" w:hAnsi="Century Gothic" w:cs="Arial"/>
          <w:sz w:val="20"/>
          <w:szCs w:val="22"/>
          <w:lang w:val="es-ES_tradnl"/>
        </w:rPr>
        <w:t>ente.</w:t>
      </w:r>
    </w:p>
    <w:p w:rsidR="00C756D3" w:rsidRDefault="00C756D3" w:rsidP="00C756D3">
      <w:pPr>
        <w:numPr>
          <w:ilvl w:val="1"/>
          <w:numId w:val="14"/>
        </w:numPr>
        <w:jc w:val="both"/>
        <w:rPr>
          <w:rFonts w:ascii="Century Gothic" w:hAnsi="Century Gothic" w:cs="Arial"/>
          <w:sz w:val="20"/>
          <w:szCs w:val="22"/>
          <w:lang w:val="es-ES_tradnl"/>
        </w:rPr>
      </w:pPr>
      <w:r w:rsidRPr="00E26972">
        <w:rPr>
          <w:rFonts w:ascii="Century Gothic" w:hAnsi="Century Gothic" w:cs="Arial"/>
          <w:sz w:val="20"/>
          <w:szCs w:val="22"/>
          <w:lang w:val="es-ES_tradnl"/>
        </w:rPr>
        <w:t>Durante el día se optimiza el aprovechamiento de la luz natural.</w:t>
      </w:r>
    </w:p>
    <w:p w:rsidR="00C756D3" w:rsidRPr="00E26972" w:rsidRDefault="00C756D3" w:rsidP="00C756D3">
      <w:pPr>
        <w:numPr>
          <w:ilvl w:val="1"/>
          <w:numId w:val="14"/>
        </w:numPr>
        <w:jc w:val="both"/>
        <w:rPr>
          <w:rFonts w:ascii="Century Gothic" w:hAnsi="Century Gothic" w:cs="Arial"/>
          <w:sz w:val="20"/>
          <w:szCs w:val="22"/>
          <w:lang w:val="es-ES_tradnl"/>
        </w:rPr>
      </w:pPr>
      <w:r w:rsidRPr="00E26972">
        <w:rPr>
          <w:rFonts w:ascii="Century Gothic" w:hAnsi="Century Gothic" w:cs="Arial"/>
          <w:sz w:val="20"/>
          <w:szCs w:val="22"/>
          <w:lang w:val="es-ES_tradnl"/>
        </w:rPr>
        <w:t>Se cuenta con criterios bioclimáticos de diseño arquitectónico, que consideran los aspectos de orientación, vientos dominantes, insolación natural y otros, utilizando estos criterios para la generación de celosías, aleros, fresqueras naturales, invernaderos, movimientos convectivos de aire dentro de las edificaciones y muros.</w:t>
      </w:r>
    </w:p>
    <w:p w:rsidR="00C756D3" w:rsidRDefault="00C756D3" w:rsidP="00C756D3">
      <w:pPr>
        <w:numPr>
          <w:ilvl w:val="1"/>
          <w:numId w:val="14"/>
        </w:numPr>
        <w:jc w:val="both"/>
        <w:rPr>
          <w:rFonts w:ascii="Century Gothic" w:hAnsi="Century Gothic" w:cs="Arial"/>
          <w:sz w:val="20"/>
          <w:szCs w:val="22"/>
          <w:lang w:val="es-ES_tradnl"/>
        </w:rPr>
      </w:pPr>
      <w:r w:rsidRPr="00E26972">
        <w:rPr>
          <w:rFonts w:ascii="Century Gothic" w:hAnsi="Century Gothic" w:cs="Arial"/>
          <w:sz w:val="20"/>
          <w:szCs w:val="22"/>
          <w:lang w:val="es-ES_tradnl"/>
        </w:rPr>
        <w:t>El color, los materiales y el diseño de las instalaciones turísticas, maximizan el aprovechamiento del calor solar durante el invierno y lo minimiza durante el verano o en climas tropicales.</w:t>
      </w:r>
    </w:p>
    <w:p w:rsidR="00C756D3" w:rsidRDefault="00C756D3" w:rsidP="00C756D3">
      <w:pPr>
        <w:jc w:val="both"/>
        <w:rPr>
          <w:rFonts w:ascii="Century Gothic" w:hAnsi="Century Gothic" w:cs="Arial"/>
          <w:sz w:val="20"/>
          <w:szCs w:val="22"/>
          <w:lang w:val="es-ES_tradnl"/>
        </w:rPr>
      </w:pPr>
    </w:p>
    <w:p w:rsidR="00C756D3" w:rsidRDefault="00C756D3" w:rsidP="00C756D3">
      <w:pPr>
        <w:jc w:val="both"/>
        <w:rPr>
          <w:rFonts w:ascii="Century Gothic" w:hAnsi="Century Gothic" w:cs="Arial"/>
          <w:sz w:val="20"/>
          <w:szCs w:val="22"/>
          <w:lang w:val="es-ES_tradnl"/>
        </w:rPr>
      </w:pPr>
      <w:r>
        <w:rPr>
          <w:rFonts w:ascii="Century Gothic" w:hAnsi="Century Gothic" w:cs="Arial"/>
          <w:sz w:val="20"/>
          <w:szCs w:val="22"/>
          <w:lang w:val="es-ES_tradnl"/>
        </w:rPr>
        <w:t xml:space="preserve">Dichas medidas tienen el objetivo principal de disminuir el consumo de energía, y que este descenso en consumo continúe hasta el mínimo posible considerando su cupo.  Por ello el indicador de resultados es: </w:t>
      </w:r>
    </w:p>
    <w:p w:rsidR="00C756D3" w:rsidRDefault="00C756D3" w:rsidP="00C756D3">
      <w:pPr>
        <w:jc w:val="both"/>
        <w:rPr>
          <w:rFonts w:ascii="Century Gothic" w:hAnsi="Century Gothic" w:cs="Arial"/>
          <w:sz w:val="20"/>
          <w:szCs w:val="22"/>
          <w:lang w:val="es-ES_tradnl"/>
        </w:rPr>
      </w:pPr>
    </w:p>
    <w:p w:rsidR="00C756D3" w:rsidRPr="00D06388" w:rsidRDefault="00C756D3" w:rsidP="00C756D3">
      <w:pPr>
        <w:jc w:val="both"/>
        <w:rPr>
          <w:rFonts w:ascii="Century Gothic" w:hAnsi="Century Gothic" w:cs="Arial"/>
          <w:sz w:val="20"/>
          <w:szCs w:val="22"/>
          <w:u w:val="single"/>
          <w:lang w:val="es-ES_tradnl"/>
        </w:rPr>
      </w:pPr>
      <w:r w:rsidRPr="00D06388">
        <w:rPr>
          <w:rFonts w:ascii="Century Gothic" w:hAnsi="Century Gothic" w:cs="Arial"/>
          <w:sz w:val="20"/>
          <w:szCs w:val="22"/>
          <w:u w:val="single"/>
          <w:lang w:val="es-ES_tradnl"/>
        </w:rPr>
        <w:t>Indicador</w:t>
      </w:r>
    </w:p>
    <w:p w:rsidR="00C756D3" w:rsidRDefault="00C756D3" w:rsidP="00C756D3">
      <w:pPr>
        <w:numPr>
          <w:ilvl w:val="0"/>
          <w:numId w:val="17"/>
        </w:numPr>
        <w:jc w:val="both"/>
        <w:rPr>
          <w:rFonts w:ascii="Century Gothic" w:hAnsi="Century Gothic" w:cs="Arial"/>
          <w:sz w:val="20"/>
          <w:szCs w:val="22"/>
          <w:lang w:val="es-ES_tradnl"/>
        </w:rPr>
      </w:pPr>
      <w:r>
        <w:rPr>
          <w:rFonts w:ascii="Century Gothic" w:hAnsi="Century Gothic" w:cs="Arial"/>
          <w:sz w:val="20"/>
          <w:szCs w:val="22"/>
          <w:lang w:val="es-ES_tradnl"/>
        </w:rPr>
        <w:t xml:space="preserve">Número de watts consumidos al mes. </w:t>
      </w:r>
    </w:p>
    <w:p w:rsidR="00C756D3" w:rsidRPr="009C53AE" w:rsidRDefault="00C756D3" w:rsidP="00C756D3">
      <w:pPr>
        <w:jc w:val="both"/>
        <w:rPr>
          <w:rFonts w:ascii="Century Gothic" w:hAnsi="Century Gothic" w:cs="Arial"/>
          <w:sz w:val="20"/>
          <w:szCs w:val="22"/>
          <w:lang w:val="es-ES_tradnl"/>
        </w:rPr>
      </w:pPr>
    </w:p>
    <w:p w:rsidR="00C756D3" w:rsidRDefault="00C756D3" w:rsidP="00C756D3">
      <w:pPr>
        <w:numPr>
          <w:ilvl w:val="0"/>
          <w:numId w:val="14"/>
        </w:numPr>
        <w:jc w:val="both"/>
        <w:rPr>
          <w:rFonts w:ascii="Century Gothic" w:hAnsi="Century Gothic" w:cs="Arial"/>
          <w:sz w:val="20"/>
          <w:szCs w:val="22"/>
          <w:lang w:val="es-ES_tradnl"/>
        </w:rPr>
      </w:pPr>
      <w:r w:rsidRPr="009C53AE">
        <w:rPr>
          <w:rFonts w:ascii="Century Gothic" w:hAnsi="Century Gothic" w:cs="Arial"/>
          <w:sz w:val="20"/>
          <w:szCs w:val="22"/>
          <w:lang w:val="es-ES_tradnl"/>
        </w:rPr>
        <w:t>Restauración</w:t>
      </w:r>
    </w:p>
    <w:p w:rsidR="00C756D3" w:rsidRDefault="00C756D3" w:rsidP="00C756D3">
      <w:pPr>
        <w:jc w:val="both"/>
        <w:rPr>
          <w:rFonts w:ascii="Century Gothic" w:hAnsi="Century Gothic" w:cs="Arial"/>
          <w:sz w:val="20"/>
          <w:szCs w:val="22"/>
          <w:lang w:val="es-ES_tradnl"/>
        </w:rPr>
      </w:pPr>
    </w:p>
    <w:p w:rsidR="00C756D3" w:rsidRPr="00791D9D" w:rsidRDefault="00C756D3" w:rsidP="00C756D3">
      <w:pPr>
        <w:jc w:val="both"/>
        <w:rPr>
          <w:rFonts w:ascii="Century Gothic" w:hAnsi="Century Gothic" w:cs="Arial"/>
          <w:sz w:val="20"/>
          <w:szCs w:val="22"/>
          <w:u w:val="single"/>
          <w:lang w:val="es-ES_tradnl"/>
        </w:rPr>
      </w:pPr>
      <w:r w:rsidRPr="00791D9D">
        <w:rPr>
          <w:rFonts w:ascii="Century Gothic" w:hAnsi="Century Gothic" w:cs="Arial"/>
          <w:sz w:val="20"/>
          <w:szCs w:val="22"/>
          <w:u w:val="single"/>
          <w:lang w:val="es-ES_tradnl"/>
        </w:rPr>
        <w:t>Descripción</w:t>
      </w:r>
    </w:p>
    <w:p w:rsidR="00C756D3" w:rsidRDefault="00C756D3" w:rsidP="00C756D3">
      <w:pPr>
        <w:jc w:val="both"/>
        <w:rPr>
          <w:rFonts w:ascii="Century Gothic" w:hAnsi="Century Gothic" w:cs="Arial"/>
          <w:sz w:val="20"/>
          <w:szCs w:val="22"/>
          <w:lang w:val="es-ES_tradnl"/>
        </w:rPr>
      </w:pPr>
      <w:r>
        <w:rPr>
          <w:rFonts w:ascii="Century Gothic" w:hAnsi="Century Gothic" w:cs="Arial"/>
          <w:sz w:val="20"/>
          <w:szCs w:val="22"/>
          <w:lang w:val="es-ES_tradnl"/>
        </w:rPr>
        <w:t xml:space="preserve">Conforme al numeral </w:t>
      </w:r>
      <w:r w:rsidRPr="00FC48FE">
        <w:rPr>
          <w:rFonts w:ascii="Century Gothic" w:hAnsi="Century Gothic" w:cs="Arial"/>
          <w:sz w:val="20"/>
          <w:szCs w:val="22"/>
          <w:lang w:val="es-ES_tradnl"/>
        </w:rPr>
        <w:t xml:space="preserve">5.2.2 </w:t>
      </w:r>
      <w:r>
        <w:rPr>
          <w:rFonts w:ascii="Century Gothic" w:hAnsi="Century Gothic" w:cs="Arial"/>
          <w:sz w:val="20"/>
          <w:szCs w:val="22"/>
          <w:lang w:val="es-ES_tradnl"/>
        </w:rPr>
        <w:t>la empresa debe contar e implementar un programa de restauración en “</w:t>
      </w:r>
      <w:r w:rsidRPr="00FC48FE">
        <w:rPr>
          <w:rFonts w:ascii="Century Gothic" w:hAnsi="Century Gothic" w:cs="Arial"/>
          <w:sz w:val="20"/>
          <w:szCs w:val="22"/>
          <w:lang w:val="es-ES_tradnl"/>
        </w:rPr>
        <w:t>áreas degradadas den</w:t>
      </w:r>
      <w:r>
        <w:rPr>
          <w:rFonts w:ascii="Century Gothic" w:hAnsi="Century Gothic" w:cs="Arial"/>
          <w:sz w:val="20"/>
          <w:szCs w:val="22"/>
          <w:lang w:val="es-ES_tradnl"/>
        </w:rPr>
        <w:t xml:space="preserve">tro del área total del proyecto”.   La restauración puede ser natural o artificial, y en el caso de la restauración natural, realmente este está ocurriendo de manera efectiva.  </w:t>
      </w:r>
    </w:p>
    <w:p w:rsidR="00C756D3" w:rsidRDefault="00C756D3" w:rsidP="00C756D3">
      <w:pPr>
        <w:jc w:val="both"/>
        <w:rPr>
          <w:rFonts w:ascii="Century Gothic" w:hAnsi="Century Gothic" w:cs="Arial"/>
          <w:sz w:val="20"/>
          <w:szCs w:val="22"/>
          <w:lang w:val="es-ES_tradnl"/>
        </w:rPr>
      </w:pPr>
    </w:p>
    <w:p w:rsidR="00C756D3" w:rsidRPr="00D06388" w:rsidRDefault="00C756D3" w:rsidP="00C756D3">
      <w:pPr>
        <w:jc w:val="both"/>
        <w:rPr>
          <w:rFonts w:ascii="Century Gothic" w:hAnsi="Century Gothic" w:cs="Arial"/>
          <w:sz w:val="20"/>
          <w:szCs w:val="22"/>
          <w:u w:val="single"/>
          <w:lang w:val="es-ES_tradnl"/>
        </w:rPr>
      </w:pPr>
      <w:r w:rsidRPr="00D06388">
        <w:rPr>
          <w:rFonts w:ascii="Century Gothic" w:hAnsi="Century Gothic" w:cs="Arial"/>
          <w:sz w:val="20"/>
          <w:szCs w:val="22"/>
          <w:u w:val="single"/>
          <w:lang w:val="es-ES_tradnl"/>
        </w:rPr>
        <w:t>Indicador</w:t>
      </w:r>
    </w:p>
    <w:p w:rsidR="00C756D3" w:rsidRDefault="00C756D3" w:rsidP="00C756D3">
      <w:pPr>
        <w:numPr>
          <w:ilvl w:val="0"/>
          <w:numId w:val="17"/>
        </w:numPr>
        <w:jc w:val="both"/>
        <w:rPr>
          <w:rFonts w:ascii="Century Gothic" w:hAnsi="Century Gothic" w:cs="Arial"/>
          <w:sz w:val="20"/>
          <w:szCs w:val="22"/>
          <w:lang w:val="es-ES_tradnl"/>
        </w:rPr>
      </w:pPr>
      <w:r>
        <w:rPr>
          <w:rFonts w:ascii="Century Gothic" w:hAnsi="Century Gothic" w:cs="Arial"/>
          <w:sz w:val="20"/>
          <w:szCs w:val="22"/>
          <w:lang w:val="es-ES_tradnl"/>
        </w:rPr>
        <w:t xml:space="preserve">Superficie de áreas degradadas en proceso de restauración. </w:t>
      </w:r>
    </w:p>
    <w:p w:rsidR="00C756D3" w:rsidRPr="009C53AE" w:rsidRDefault="00C756D3" w:rsidP="00C756D3">
      <w:pPr>
        <w:jc w:val="both"/>
        <w:rPr>
          <w:rFonts w:ascii="Century Gothic" w:hAnsi="Century Gothic" w:cs="Arial"/>
          <w:sz w:val="20"/>
          <w:szCs w:val="22"/>
          <w:lang w:val="es-ES_tradnl"/>
        </w:rPr>
      </w:pPr>
    </w:p>
    <w:p w:rsidR="00C756D3" w:rsidRDefault="00C756D3" w:rsidP="00C756D3">
      <w:pPr>
        <w:numPr>
          <w:ilvl w:val="0"/>
          <w:numId w:val="14"/>
        </w:numPr>
        <w:jc w:val="both"/>
        <w:rPr>
          <w:rFonts w:ascii="Century Gothic" w:hAnsi="Century Gothic" w:cs="Arial"/>
          <w:sz w:val="20"/>
          <w:szCs w:val="22"/>
          <w:lang w:val="es-ES_tradnl"/>
        </w:rPr>
      </w:pPr>
      <w:r w:rsidRPr="009C53AE">
        <w:rPr>
          <w:rFonts w:ascii="Century Gothic" w:hAnsi="Century Gothic" w:cs="Arial"/>
          <w:sz w:val="20"/>
          <w:szCs w:val="22"/>
          <w:lang w:val="es-ES_tradnl"/>
        </w:rPr>
        <w:t>Manejo de Residuos Sólidos</w:t>
      </w:r>
    </w:p>
    <w:p w:rsidR="00C756D3" w:rsidRDefault="00C756D3" w:rsidP="00C756D3">
      <w:pPr>
        <w:jc w:val="both"/>
        <w:rPr>
          <w:rFonts w:ascii="Century Gothic" w:hAnsi="Century Gothic" w:cs="Arial"/>
          <w:sz w:val="20"/>
          <w:szCs w:val="22"/>
          <w:lang w:val="es-ES_tradnl"/>
        </w:rPr>
      </w:pPr>
    </w:p>
    <w:p w:rsidR="00C756D3" w:rsidRPr="00791D9D" w:rsidRDefault="00C756D3" w:rsidP="00C756D3">
      <w:pPr>
        <w:jc w:val="both"/>
        <w:rPr>
          <w:rFonts w:ascii="Century Gothic" w:hAnsi="Century Gothic" w:cs="Arial"/>
          <w:sz w:val="20"/>
          <w:szCs w:val="22"/>
          <w:u w:val="single"/>
          <w:lang w:val="es-ES_tradnl"/>
        </w:rPr>
      </w:pPr>
      <w:r w:rsidRPr="00791D9D">
        <w:rPr>
          <w:rFonts w:ascii="Century Gothic" w:hAnsi="Century Gothic" w:cs="Arial"/>
          <w:sz w:val="20"/>
          <w:szCs w:val="22"/>
          <w:u w:val="single"/>
          <w:lang w:val="es-ES_tradnl"/>
        </w:rPr>
        <w:t>Descripción</w:t>
      </w:r>
    </w:p>
    <w:p w:rsidR="00C756D3" w:rsidRDefault="00C756D3" w:rsidP="00C756D3">
      <w:pPr>
        <w:jc w:val="both"/>
        <w:rPr>
          <w:rFonts w:ascii="Century Gothic" w:hAnsi="Century Gothic" w:cs="Arial"/>
          <w:sz w:val="20"/>
          <w:szCs w:val="22"/>
          <w:lang w:val="es-ES_tradnl"/>
        </w:rPr>
      </w:pPr>
      <w:r>
        <w:rPr>
          <w:rFonts w:ascii="Century Gothic" w:hAnsi="Century Gothic" w:cs="Arial"/>
          <w:sz w:val="20"/>
          <w:szCs w:val="22"/>
          <w:lang w:val="es-ES_tradnl"/>
        </w:rPr>
        <w:t>Conforme al numeral 5.5 sobre Residuos Sólidos Urbanos la Norma Mexicana de Ecoturismo busca dos objetivos principales: (1) disminuir el volumen de desperdicios generados por la empresa y (2) hacer un manejo apropiado para evitar la contaminación.  El indicador para este punto está más relacionado al “Plan de Reducción en la Generación de R</w:t>
      </w:r>
      <w:r w:rsidRPr="00FC48FE">
        <w:rPr>
          <w:rFonts w:ascii="Century Gothic" w:hAnsi="Century Gothic" w:cs="Arial"/>
          <w:sz w:val="20"/>
          <w:szCs w:val="22"/>
          <w:lang w:val="es-ES_tradnl"/>
        </w:rPr>
        <w:t xml:space="preserve">esiduos </w:t>
      </w:r>
      <w:r>
        <w:rPr>
          <w:rFonts w:ascii="Century Gothic" w:hAnsi="Century Gothic" w:cs="Arial"/>
          <w:sz w:val="20"/>
          <w:szCs w:val="22"/>
          <w:lang w:val="es-ES_tradnl"/>
        </w:rPr>
        <w:t>Sólidos U</w:t>
      </w:r>
      <w:r w:rsidRPr="00FC48FE">
        <w:rPr>
          <w:rFonts w:ascii="Century Gothic" w:hAnsi="Century Gothic" w:cs="Arial"/>
          <w:sz w:val="20"/>
          <w:szCs w:val="22"/>
          <w:lang w:val="es-ES_tradnl"/>
        </w:rPr>
        <w:t>rbanos</w:t>
      </w:r>
      <w:r>
        <w:rPr>
          <w:rFonts w:ascii="Century Gothic" w:hAnsi="Century Gothic" w:cs="Arial"/>
          <w:sz w:val="20"/>
          <w:szCs w:val="22"/>
          <w:lang w:val="es-ES_tradnl"/>
        </w:rPr>
        <w:t xml:space="preserve">” (ver plan de la empresa).  El estándar deseado (la meta) está puesto en dicho plan. </w:t>
      </w:r>
    </w:p>
    <w:p w:rsidR="00C756D3" w:rsidRDefault="00C756D3" w:rsidP="00C756D3">
      <w:pPr>
        <w:jc w:val="both"/>
        <w:rPr>
          <w:rFonts w:ascii="Century Gothic" w:hAnsi="Century Gothic" w:cs="Arial"/>
          <w:sz w:val="20"/>
          <w:szCs w:val="22"/>
          <w:lang w:val="es-ES_tradnl"/>
        </w:rPr>
      </w:pPr>
    </w:p>
    <w:p w:rsidR="00C756D3" w:rsidRPr="00D06388" w:rsidRDefault="00C756D3" w:rsidP="00C756D3">
      <w:pPr>
        <w:jc w:val="both"/>
        <w:rPr>
          <w:rFonts w:ascii="Century Gothic" w:hAnsi="Century Gothic" w:cs="Arial"/>
          <w:sz w:val="20"/>
          <w:szCs w:val="22"/>
          <w:u w:val="single"/>
          <w:lang w:val="es-ES_tradnl"/>
        </w:rPr>
      </w:pPr>
      <w:r w:rsidRPr="00D06388">
        <w:rPr>
          <w:rFonts w:ascii="Century Gothic" w:hAnsi="Century Gothic" w:cs="Arial"/>
          <w:sz w:val="20"/>
          <w:szCs w:val="22"/>
          <w:u w:val="single"/>
          <w:lang w:val="es-ES_tradnl"/>
        </w:rPr>
        <w:t>Indicador</w:t>
      </w:r>
    </w:p>
    <w:p w:rsidR="00C756D3" w:rsidRDefault="00C756D3" w:rsidP="00C756D3">
      <w:pPr>
        <w:numPr>
          <w:ilvl w:val="0"/>
          <w:numId w:val="17"/>
        </w:numPr>
        <w:jc w:val="both"/>
        <w:rPr>
          <w:rFonts w:ascii="Century Gothic" w:hAnsi="Century Gothic" w:cs="Arial"/>
          <w:sz w:val="20"/>
          <w:szCs w:val="22"/>
          <w:lang w:val="es-ES_tradnl"/>
        </w:rPr>
      </w:pPr>
      <w:r>
        <w:rPr>
          <w:rFonts w:ascii="Century Gothic" w:hAnsi="Century Gothic" w:cs="Arial"/>
          <w:sz w:val="20"/>
          <w:szCs w:val="22"/>
          <w:lang w:val="es-ES_tradnl"/>
        </w:rPr>
        <w:t xml:space="preserve">Volumen de residuos orgánicos e inorgánicos generados por la empresa.  </w:t>
      </w:r>
    </w:p>
    <w:p w:rsidR="00C756D3" w:rsidRPr="009C53AE" w:rsidRDefault="00C756D3" w:rsidP="00C756D3">
      <w:pPr>
        <w:jc w:val="both"/>
        <w:rPr>
          <w:rFonts w:ascii="Century Gothic" w:hAnsi="Century Gothic" w:cs="Arial"/>
          <w:sz w:val="20"/>
          <w:szCs w:val="22"/>
          <w:lang w:val="es-ES_tradnl"/>
        </w:rPr>
      </w:pPr>
    </w:p>
    <w:p w:rsidR="00C756D3" w:rsidRPr="00D06388" w:rsidRDefault="00C756D3" w:rsidP="00C756D3">
      <w:pPr>
        <w:jc w:val="both"/>
        <w:rPr>
          <w:rFonts w:ascii="Century Gothic" w:hAnsi="Century Gothic" w:cs="Arial"/>
          <w:b/>
          <w:i/>
          <w:sz w:val="20"/>
          <w:szCs w:val="22"/>
          <w:lang w:val="es-ES_tradnl"/>
        </w:rPr>
      </w:pPr>
      <w:r w:rsidRPr="00D06388">
        <w:rPr>
          <w:rFonts w:ascii="Century Gothic" w:hAnsi="Century Gothic" w:cs="Arial"/>
          <w:b/>
          <w:i/>
          <w:sz w:val="20"/>
          <w:szCs w:val="22"/>
          <w:lang w:val="es-ES_tradnl"/>
        </w:rPr>
        <w:t>Requisitos de las Actividades Ecoturísticas</w:t>
      </w:r>
    </w:p>
    <w:p w:rsidR="00C756D3" w:rsidRPr="009C53AE" w:rsidRDefault="00C756D3" w:rsidP="00C756D3">
      <w:pPr>
        <w:jc w:val="both"/>
        <w:rPr>
          <w:rFonts w:ascii="Century Gothic" w:hAnsi="Century Gothic" w:cs="Arial"/>
          <w:sz w:val="20"/>
          <w:szCs w:val="22"/>
          <w:u w:val="single"/>
          <w:lang w:val="es-ES_tradnl"/>
        </w:rPr>
      </w:pPr>
    </w:p>
    <w:p w:rsidR="00C756D3" w:rsidRDefault="00C756D3" w:rsidP="00C756D3">
      <w:pPr>
        <w:numPr>
          <w:ilvl w:val="0"/>
          <w:numId w:val="14"/>
        </w:numPr>
        <w:jc w:val="both"/>
        <w:rPr>
          <w:rFonts w:ascii="Century Gothic" w:hAnsi="Century Gothic" w:cs="Arial"/>
          <w:sz w:val="20"/>
          <w:szCs w:val="22"/>
          <w:lang w:val="es-ES_tradnl"/>
        </w:rPr>
      </w:pPr>
      <w:r w:rsidRPr="009C53AE">
        <w:rPr>
          <w:rFonts w:ascii="Century Gothic" w:hAnsi="Century Gothic" w:cs="Arial"/>
          <w:sz w:val="20"/>
          <w:szCs w:val="22"/>
          <w:lang w:val="es-ES_tradnl"/>
        </w:rPr>
        <w:t>Satisfacción del Cliente</w:t>
      </w:r>
    </w:p>
    <w:p w:rsidR="00C756D3" w:rsidRDefault="00C756D3" w:rsidP="00C756D3">
      <w:pPr>
        <w:jc w:val="both"/>
        <w:rPr>
          <w:rFonts w:ascii="Century Gothic" w:hAnsi="Century Gothic" w:cs="Arial"/>
          <w:sz w:val="20"/>
          <w:szCs w:val="22"/>
          <w:lang w:val="es-ES_tradnl"/>
        </w:rPr>
      </w:pPr>
    </w:p>
    <w:p w:rsidR="00C756D3" w:rsidRPr="00791D9D" w:rsidRDefault="00C756D3" w:rsidP="00C756D3">
      <w:pPr>
        <w:jc w:val="both"/>
        <w:rPr>
          <w:rFonts w:ascii="Century Gothic" w:hAnsi="Century Gothic" w:cs="Arial"/>
          <w:sz w:val="20"/>
          <w:szCs w:val="22"/>
          <w:u w:val="single"/>
          <w:lang w:val="es-ES_tradnl"/>
        </w:rPr>
      </w:pPr>
      <w:r w:rsidRPr="00791D9D">
        <w:rPr>
          <w:rFonts w:ascii="Century Gothic" w:hAnsi="Century Gothic" w:cs="Arial"/>
          <w:sz w:val="20"/>
          <w:szCs w:val="22"/>
          <w:u w:val="single"/>
          <w:lang w:val="es-ES_tradnl"/>
        </w:rPr>
        <w:t>Descripción</w:t>
      </w:r>
    </w:p>
    <w:p w:rsidR="00C756D3" w:rsidRPr="009C53AE" w:rsidRDefault="00C756D3" w:rsidP="00C756D3">
      <w:pPr>
        <w:jc w:val="both"/>
        <w:rPr>
          <w:rFonts w:ascii="Century Gothic" w:hAnsi="Century Gothic" w:cs="Arial"/>
          <w:sz w:val="20"/>
          <w:szCs w:val="22"/>
          <w:lang w:val="es-ES_tradnl"/>
        </w:rPr>
      </w:pPr>
      <w:r>
        <w:rPr>
          <w:rFonts w:ascii="Century Gothic" w:hAnsi="Century Gothic" w:cs="Arial"/>
          <w:sz w:val="20"/>
          <w:szCs w:val="22"/>
          <w:lang w:val="es-ES_tradnl"/>
        </w:rPr>
        <w:t>Conforme al numeral 6.1.3 los “</w:t>
      </w:r>
      <w:r w:rsidRPr="00A75F08">
        <w:rPr>
          <w:rFonts w:ascii="Century Gothic" w:hAnsi="Century Gothic" w:cs="Arial"/>
          <w:sz w:val="20"/>
          <w:szCs w:val="22"/>
          <w:lang w:val="es-ES_tradnl"/>
        </w:rPr>
        <w:t xml:space="preserve">temas y actividades </w:t>
      </w:r>
      <w:r>
        <w:rPr>
          <w:rFonts w:ascii="Century Gothic" w:hAnsi="Century Gothic" w:cs="Arial"/>
          <w:sz w:val="20"/>
          <w:szCs w:val="22"/>
          <w:lang w:val="es-ES_tradnl"/>
        </w:rPr>
        <w:t>del Plan de Interpretación Ambiental</w:t>
      </w:r>
      <w:r w:rsidRPr="00A75F08">
        <w:rPr>
          <w:rFonts w:ascii="Century Gothic" w:hAnsi="Century Gothic" w:cs="Arial"/>
          <w:sz w:val="20"/>
          <w:szCs w:val="22"/>
          <w:lang w:val="es-ES_tradnl"/>
        </w:rPr>
        <w:t>, son evaluados a través de un cuestionario de satisfacción del visitante</w:t>
      </w:r>
      <w:r>
        <w:rPr>
          <w:rFonts w:ascii="Century Gothic" w:hAnsi="Century Gothic" w:cs="Arial"/>
          <w:sz w:val="20"/>
          <w:szCs w:val="22"/>
          <w:lang w:val="es-ES_tradnl"/>
        </w:rPr>
        <w:t>”</w:t>
      </w:r>
      <w:r w:rsidRPr="00A75F08">
        <w:rPr>
          <w:rFonts w:ascii="Century Gothic" w:hAnsi="Century Gothic" w:cs="Arial"/>
          <w:sz w:val="20"/>
          <w:szCs w:val="22"/>
          <w:lang w:val="es-ES_tradnl"/>
        </w:rPr>
        <w:t>.</w:t>
      </w:r>
      <w:r>
        <w:rPr>
          <w:rFonts w:ascii="Century Gothic" w:hAnsi="Century Gothic" w:cs="Arial"/>
          <w:sz w:val="20"/>
          <w:szCs w:val="22"/>
          <w:lang w:val="es-ES_tradnl"/>
        </w:rPr>
        <w:t xml:space="preserve">  Dentro del “Instrumento de Control” se registra el número de cuestionarios aplicados en el mes, pero lo más importante es conocer la calificación que han puesto lo visitantes a los recorridos de manera promediada. </w:t>
      </w:r>
    </w:p>
    <w:p w:rsidR="00C756D3" w:rsidRDefault="00C756D3" w:rsidP="00C756D3">
      <w:pPr>
        <w:jc w:val="both"/>
        <w:rPr>
          <w:rFonts w:ascii="Century Gothic" w:hAnsi="Century Gothic" w:cs="Arial"/>
          <w:sz w:val="20"/>
          <w:szCs w:val="22"/>
          <w:lang w:val="es-ES_tradnl"/>
        </w:rPr>
      </w:pPr>
    </w:p>
    <w:p w:rsidR="00C756D3" w:rsidRDefault="00C756D3" w:rsidP="00C756D3">
      <w:pPr>
        <w:jc w:val="both"/>
        <w:rPr>
          <w:rFonts w:ascii="Century Gothic" w:hAnsi="Century Gothic" w:cs="Arial"/>
          <w:sz w:val="20"/>
          <w:szCs w:val="22"/>
          <w:lang w:val="es-ES_tradnl"/>
        </w:rPr>
      </w:pPr>
    </w:p>
    <w:p w:rsidR="00C756D3" w:rsidRPr="00D06388" w:rsidRDefault="00C756D3" w:rsidP="00C756D3">
      <w:pPr>
        <w:jc w:val="both"/>
        <w:rPr>
          <w:rFonts w:ascii="Century Gothic" w:hAnsi="Century Gothic" w:cs="Arial"/>
          <w:sz w:val="20"/>
          <w:szCs w:val="22"/>
          <w:u w:val="single"/>
          <w:lang w:val="es-ES_tradnl"/>
        </w:rPr>
      </w:pPr>
      <w:r w:rsidRPr="00D06388">
        <w:rPr>
          <w:rFonts w:ascii="Century Gothic" w:hAnsi="Century Gothic" w:cs="Arial"/>
          <w:sz w:val="20"/>
          <w:szCs w:val="22"/>
          <w:u w:val="single"/>
          <w:lang w:val="es-ES_tradnl"/>
        </w:rPr>
        <w:t>Indicador</w:t>
      </w:r>
    </w:p>
    <w:p w:rsidR="00C756D3" w:rsidRDefault="00C756D3" w:rsidP="00C756D3">
      <w:pPr>
        <w:numPr>
          <w:ilvl w:val="0"/>
          <w:numId w:val="17"/>
        </w:numPr>
        <w:jc w:val="both"/>
        <w:rPr>
          <w:rFonts w:ascii="Century Gothic" w:hAnsi="Century Gothic" w:cs="Arial"/>
          <w:sz w:val="20"/>
          <w:szCs w:val="22"/>
          <w:lang w:val="es-ES_tradnl"/>
        </w:rPr>
      </w:pPr>
      <w:r>
        <w:rPr>
          <w:rFonts w:ascii="Century Gothic" w:hAnsi="Century Gothic" w:cs="Arial"/>
          <w:sz w:val="20"/>
          <w:szCs w:val="22"/>
          <w:lang w:val="es-ES_tradnl"/>
        </w:rPr>
        <w:t xml:space="preserve">Promedio de calificación (pregunta 1) de los recorridos en cada mes. </w:t>
      </w:r>
    </w:p>
    <w:p w:rsidR="00C756D3" w:rsidRDefault="00C756D3" w:rsidP="00C756D3">
      <w:pPr>
        <w:jc w:val="both"/>
        <w:rPr>
          <w:rFonts w:ascii="Century Gothic" w:hAnsi="Century Gothic" w:cs="Arial"/>
          <w:sz w:val="20"/>
          <w:szCs w:val="22"/>
          <w:lang w:val="es-ES_tradnl"/>
        </w:rPr>
      </w:pPr>
    </w:p>
    <w:p w:rsidR="00C756D3" w:rsidRDefault="00C756D3" w:rsidP="00C756D3">
      <w:pPr>
        <w:numPr>
          <w:ilvl w:val="0"/>
          <w:numId w:val="14"/>
        </w:numPr>
        <w:jc w:val="both"/>
        <w:rPr>
          <w:rFonts w:ascii="Century Gothic" w:hAnsi="Century Gothic" w:cs="Arial"/>
          <w:sz w:val="20"/>
          <w:szCs w:val="22"/>
          <w:lang w:val="es-ES_tradnl"/>
        </w:rPr>
      </w:pPr>
      <w:r w:rsidRPr="009C53AE">
        <w:rPr>
          <w:rFonts w:ascii="Century Gothic" w:hAnsi="Century Gothic" w:cs="Arial"/>
          <w:sz w:val="20"/>
          <w:szCs w:val="22"/>
          <w:lang w:val="es-ES_tradnl"/>
        </w:rPr>
        <w:t>Senderos</w:t>
      </w:r>
    </w:p>
    <w:p w:rsidR="00C756D3" w:rsidRDefault="00C756D3" w:rsidP="00C756D3">
      <w:pPr>
        <w:jc w:val="both"/>
        <w:rPr>
          <w:rFonts w:ascii="Century Gothic" w:hAnsi="Century Gothic" w:cs="Arial"/>
          <w:sz w:val="20"/>
          <w:szCs w:val="22"/>
          <w:lang w:val="es-ES_tradnl"/>
        </w:rPr>
      </w:pPr>
    </w:p>
    <w:p w:rsidR="00C756D3" w:rsidRPr="00791D9D" w:rsidRDefault="00C756D3" w:rsidP="00C756D3">
      <w:pPr>
        <w:jc w:val="both"/>
        <w:rPr>
          <w:rFonts w:ascii="Century Gothic" w:hAnsi="Century Gothic" w:cs="Arial"/>
          <w:sz w:val="20"/>
          <w:szCs w:val="22"/>
          <w:u w:val="single"/>
          <w:lang w:val="es-ES_tradnl"/>
        </w:rPr>
      </w:pPr>
      <w:r w:rsidRPr="00791D9D">
        <w:rPr>
          <w:rFonts w:ascii="Century Gothic" w:hAnsi="Century Gothic" w:cs="Arial"/>
          <w:sz w:val="20"/>
          <w:szCs w:val="22"/>
          <w:u w:val="single"/>
          <w:lang w:val="es-ES_tradnl"/>
        </w:rPr>
        <w:t>Descripción</w:t>
      </w:r>
    </w:p>
    <w:p w:rsidR="00C756D3" w:rsidRDefault="00C756D3" w:rsidP="00C756D3">
      <w:pPr>
        <w:jc w:val="both"/>
        <w:rPr>
          <w:rFonts w:ascii="Century Gothic" w:hAnsi="Century Gothic" w:cs="Arial"/>
          <w:sz w:val="20"/>
          <w:szCs w:val="22"/>
          <w:lang w:val="es-ES_tradnl"/>
        </w:rPr>
      </w:pPr>
      <w:r>
        <w:rPr>
          <w:rFonts w:ascii="Century Gothic" w:hAnsi="Century Gothic" w:cs="Arial"/>
          <w:sz w:val="20"/>
          <w:szCs w:val="22"/>
          <w:lang w:val="es-ES_tradnl"/>
        </w:rPr>
        <w:t>Conforme al numeral 6.2.4 “s</w:t>
      </w:r>
      <w:r w:rsidRPr="00A75F08">
        <w:rPr>
          <w:rFonts w:ascii="Century Gothic" w:hAnsi="Century Gothic" w:cs="Arial"/>
          <w:sz w:val="20"/>
          <w:szCs w:val="22"/>
          <w:lang w:val="es-ES_tradnl"/>
        </w:rPr>
        <w:t>e realizan acciones de mantenimiento del sendero o sistemas de senderos que garanticen su buen estado y la protección del entorno natural contiguo, considerando en su caso la rotación de los mismos</w:t>
      </w:r>
      <w:r>
        <w:rPr>
          <w:rFonts w:ascii="Century Gothic" w:hAnsi="Century Gothic" w:cs="Arial"/>
          <w:sz w:val="20"/>
          <w:szCs w:val="22"/>
          <w:lang w:val="es-ES_tradnl"/>
        </w:rPr>
        <w:t>”</w:t>
      </w:r>
      <w:r w:rsidRPr="00A75F08">
        <w:rPr>
          <w:rFonts w:ascii="Century Gothic" w:hAnsi="Century Gothic" w:cs="Arial"/>
          <w:sz w:val="20"/>
          <w:szCs w:val="22"/>
          <w:lang w:val="es-ES_tradnl"/>
        </w:rPr>
        <w:t>.</w:t>
      </w:r>
    </w:p>
    <w:p w:rsidR="00C756D3" w:rsidRDefault="00C756D3" w:rsidP="00C756D3">
      <w:pPr>
        <w:jc w:val="both"/>
        <w:rPr>
          <w:rFonts w:ascii="Century Gothic" w:hAnsi="Century Gothic" w:cs="Arial"/>
          <w:sz w:val="20"/>
          <w:szCs w:val="22"/>
          <w:lang w:val="es-ES_tradnl"/>
        </w:rPr>
      </w:pPr>
    </w:p>
    <w:p w:rsidR="00C756D3" w:rsidRDefault="00C756D3" w:rsidP="00C756D3">
      <w:pPr>
        <w:jc w:val="both"/>
        <w:rPr>
          <w:rFonts w:ascii="Century Gothic" w:hAnsi="Century Gothic" w:cs="Arial"/>
          <w:sz w:val="20"/>
          <w:szCs w:val="22"/>
          <w:lang w:val="es-ES_tradnl"/>
        </w:rPr>
      </w:pPr>
    </w:p>
    <w:p w:rsidR="00C756D3" w:rsidRPr="00D06388" w:rsidRDefault="00C756D3" w:rsidP="00C756D3">
      <w:pPr>
        <w:jc w:val="both"/>
        <w:rPr>
          <w:rFonts w:ascii="Century Gothic" w:hAnsi="Century Gothic" w:cs="Arial"/>
          <w:sz w:val="20"/>
          <w:szCs w:val="22"/>
          <w:u w:val="single"/>
          <w:lang w:val="es-ES_tradnl"/>
        </w:rPr>
      </w:pPr>
      <w:r w:rsidRPr="00D06388">
        <w:rPr>
          <w:rFonts w:ascii="Century Gothic" w:hAnsi="Century Gothic" w:cs="Arial"/>
          <w:sz w:val="20"/>
          <w:szCs w:val="22"/>
          <w:u w:val="single"/>
          <w:lang w:val="es-ES_tradnl"/>
        </w:rPr>
        <w:t>Indicador</w:t>
      </w:r>
    </w:p>
    <w:p w:rsidR="00C756D3" w:rsidRDefault="00C756D3" w:rsidP="00C756D3">
      <w:pPr>
        <w:numPr>
          <w:ilvl w:val="0"/>
          <w:numId w:val="17"/>
        </w:numPr>
        <w:jc w:val="both"/>
        <w:rPr>
          <w:rFonts w:ascii="Century Gothic" w:hAnsi="Century Gothic" w:cs="Arial"/>
          <w:sz w:val="20"/>
          <w:szCs w:val="22"/>
          <w:lang w:val="es-ES_tradnl"/>
        </w:rPr>
      </w:pPr>
      <w:r>
        <w:rPr>
          <w:rFonts w:ascii="Century Gothic" w:hAnsi="Century Gothic" w:cs="Arial"/>
          <w:sz w:val="20"/>
          <w:szCs w:val="22"/>
          <w:lang w:val="es-ES_tradnl"/>
        </w:rPr>
        <w:t>Número de recorridos de mantenimiento realizados en el mes.</w:t>
      </w:r>
    </w:p>
    <w:p w:rsidR="00C756D3" w:rsidRPr="009C53AE" w:rsidRDefault="00C756D3" w:rsidP="00C756D3">
      <w:pPr>
        <w:jc w:val="both"/>
        <w:rPr>
          <w:rFonts w:ascii="Century Gothic" w:hAnsi="Century Gothic" w:cs="Arial"/>
          <w:sz w:val="20"/>
          <w:szCs w:val="22"/>
          <w:lang w:val="es-ES_tradnl"/>
        </w:rPr>
      </w:pPr>
    </w:p>
    <w:p w:rsidR="00C756D3" w:rsidRPr="009C53AE" w:rsidRDefault="00C756D3" w:rsidP="00C756D3">
      <w:pPr>
        <w:numPr>
          <w:ilvl w:val="0"/>
          <w:numId w:val="14"/>
        </w:numPr>
        <w:jc w:val="both"/>
        <w:rPr>
          <w:rFonts w:ascii="Century Gothic" w:hAnsi="Century Gothic" w:cs="Arial"/>
          <w:sz w:val="20"/>
          <w:szCs w:val="22"/>
          <w:lang w:val="es-ES_tradnl"/>
        </w:rPr>
      </w:pPr>
      <w:r w:rsidRPr="009C53AE">
        <w:rPr>
          <w:rFonts w:ascii="Century Gothic" w:hAnsi="Century Gothic" w:cs="Arial"/>
          <w:sz w:val="20"/>
          <w:szCs w:val="22"/>
          <w:lang w:val="es-ES_tradnl"/>
        </w:rPr>
        <w:t>Educación Ambiental</w:t>
      </w:r>
    </w:p>
    <w:p w:rsidR="00C756D3" w:rsidRDefault="00C756D3" w:rsidP="00C756D3">
      <w:pPr>
        <w:jc w:val="both"/>
        <w:rPr>
          <w:rFonts w:ascii="Century Gothic" w:hAnsi="Century Gothic"/>
          <w:sz w:val="20"/>
          <w:lang w:val="es-MX"/>
        </w:rPr>
      </w:pPr>
    </w:p>
    <w:p w:rsidR="00C756D3" w:rsidRPr="00791D9D" w:rsidRDefault="00C756D3" w:rsidP="00C756D3">
      <w:pPr>
        <w:jc w:val="both"/>
        <w:rPr>
          <w:rFonts w:ascii="Century Gothic" w:hAnsi="Century Gothic" w:cs="Arial"/>
          <w:sz w:val="20"/>
          <w:szCs w:val="22"/>
          <w:u w:val="single"/>
          <w:lang w:val="es-ES_tradnl"/>
        </w:rPr>
      </w:pPr>
      <w:r w:rsidRPr="00791D9D">
        <w:rPr>
          <w:rFonts w:ascii="Century Gothic" w:hAnsi="Century Gothic" w:cs="Arial"/>
          <w:sz w:val="20"/>
          <w:szCs w:val="22"/>
          <w:u w:val="single"/>
          <w:lang w:val="es-ES_tradnl"/>
        </w:rPr>
        <w:t>Descripción</w:t>
      </w:r>
    </w:p>
    <w:p w:rsidR="00C756D3" w:rsidRDefault="00C756D3" w:rsidP="00C756D3">
      <w:pPr>
        <w:jc w:val="both"/>
        <w:rPr>
          <w:rFonts w:ascii="Century Gothic" w:hAnsi="Century Gothic" w:cs="Arial"/>
          <w:sz w:val="20"/>
          <w:szCs w:val="22"/>
          <w:lang w:val="es-ES_tradnl"/>
        </w:rPr>
      </w:pPr>
      <w:r>
        <w:rPr>
          <w:rFonts w:ascii="Century Gothic" w:hAnsi="Century Gothic" w:cs="Arial"/>
          <w:sz w:val="20"/>
          <w:szCs w:val="22"/>
          <w:lang w:val="es-ES_tradnl"/>
        </w:rPr>
        <w:t>Conforme al numeral 6.3.1 e</w:t>
      </w:r>
      <w:r w:rsidRPr="00DF16B9">
        <w:rPr>
          <w:rFonts w:ascii="Century Gothic" w:hAnsi="Century Gothic" w:cs="Arial"/>
          <w:sz w:val="20"/>
          <w:szCs w:val="22"/>
          <w:lang w:val="es-ES_tradnl"/>
        </w:rPr>
        <w:t xml:space="preserve">l proyecto </w:t>
      </w:r>
      <w:r>
        <w:rPr>
          <w:rFonts w:ascii="Century Gothic" w:hAnsi="Century Gothic" w:cs="Arial"/>
          <w:sz w:val="20"/>
          <w:szCs w:val="22"/>
          <w:lang w:val="es-ES_tradnl"/>
        </w:rPr>
        <w:t>debe contar y aplicar “</w:t>
      </w:r>
      <w:r w:rsidRPr="00DF16B9">
        <w:rPr>
          <w:rFonts w:ascii="Century Gothic" w:hAnsi="Century Gothic" w:cs="Arial"/>
          <w:sz w:val="20"/>
          <w:szCs w:val="22"/>
          <w:lang w:val="es-ES_tradnl"/>
        </w:rPr>
        <w:t xml:space="preserve">un programa de </w:t>
      </w:r>
      <w:r>
        <w:rPr>
          <w:rFonts w:ascii="Century Gothic" w:hAnsi="Century Gothic" w:cs="Arial"/>
          <w:sz w:val="20"/>
          <w:szCs w:val="22"/>
          <w:lang w:val="es-ES_tradnl"/>
        </w:rPr>
        <w:t>educación ambiental que promueva</w:t>
      </w:r>
      <w:r w:rsidRPr="00DF16B9">
        <w:rPr>
          <w:rFonts w:ascii="Century Gothic" w:hAnsi="Century Gothic" w:cs="Arial"/>
          <w:sz w:val="20"/>
          <w:szCs w:val="22"/>
          <w:lang w:val="es-ES_tradnl"/>
        </w:rPr>
        <w:t xml:space="preserve"> la participación de la comunidad, los visitantes y los empleados del mismo, haciendo especial énfasis a niños y jóvenes, en temas como: conservación y protección de flora y fauna silvestre, ahorro de energía, agua, reducción/separación de residuos sólidos y otros aspectos relacionados con la sustentabilidad, así como su colaboración para alcanzar los objetivos, cumpliendo con lo dispuesto en los numerales 4.5.1 y 4.5.2.</w:t>
      </w:r>
      <w:r>
        <w:rPr>
          <w:rFonts w:ascii="Century Gothic" w:hAnsi="Century Gothic" w:cs="Arial"/>
          <w:sz w:val="20"/>
          <w:szCs w:val="22"/>
          <w:lang w:val="es-ES_tradnl"/>
        </w:rPr>
        <w:t>”</w:t>
      </w:r>
    </w:p>
    <w:p w:rsidR="00C756D3" w:rsidRDefault="00C756D3" w:rsidP="00C756D3">
      <w:pPr>
        <w:jc w:val="both"/>
        <w:rPr>
          <w:rFonts w:ascii="Century Gothic" w:hAnsi="Century Gothic" w:cs="Arial"/>
          <w:sz w:val="20"/>
          <w:szCs w:val="22"/>
          <w:lang w:val="es-ES_tradnl"/>
        </w:rPr>
      </w:pPr>
    </w:p>
    <w:p w:rsidR="00C756D3" w:rsidRPr="00D06388" w:rsidRDefault="00C756D3" w:rsidP="00C756D3">
      <w:pPr>
        <w:jc w:val="both"/>
        <w:rPr>
          <w:rFonts w:ascii="Century Gothic" w:hAnsi="Century Gothic" w:cs="Arial"/>
          <w:sz w:val="20"/>
          <w:szCs w:val="22"/>
          <w:u w:val="single"/>
          <w:lang w:val="es-ES_tradnl"/>
        </w:rPr>
      </w:pPr>
      <w:r w:rsidRPr="00D06388">
        <w:rPr>
          <w:rFonts w:ascii="Century Gothic" w:hAnsi="Century Gothic" w:cs="Arial"/>
          <w:sz w:val="20"/>
          <w:szCs w:val="22"/>
          <w:u w:val="single"/>
          <w:lang w:val="es-ES_tradnl"/>
        </w:rPr>
        <w:t>Indicador</w:t>
      </w:r>
    </w:p>
    <w:p w:rsidR="00C756D3" w:rsidRDefault="00C756D3" w:rsidP="00C756D3">
      <w:pPr>
        <w:numPr>
          <w:ilvl w:val="0"/>
          <w:numId w:val="17"/>
        </w:numPr>
        <w:jc w:val="both"/>
        <w:rPr>
          <w:rFonts w:ascii="Century Gothic" w:hAnsi="Century Gothic" w:cs="Arial"/>
          <w:sz w:val="20"/>
          <w:szCs w:val="22"/>
          <w:lang w:val="es-ES_tradnl"/>
        </w:rPr>
      </w:pPr>
      <w:r>
        <w:rPr>
          <w:rFonts w:ascii="Century Gothic" w:hAnsi="Century Gothic" w:cs="Arial"/>
          <w:sz w:val="20"/>
          <w:szCs w:val="22"/>
          <w:lang w:val="es-ES_tradnl"/>
        </w:rPr>
        <w:t xml:space="preserve">Número de actividades realizadas conforme al programa de educación ambiental al trimestre. </w:t>
      </w:r>
    </w:p>
    <w:p w:rsidR="00C756D3" w:rsidRPr="009C53AE" w:rsidRDefault="00C756D3" w:rsidP="00C756D3">
      <w:pPr>
        <w:jc w:val="both"/>
        <w:rPr>
          <w:rFonts w:ascii="Century Gothic" w:hAnsi="Century Gothic"/>
          <w:sz w:val="20"/>
          <w:lang w:val="es-MX"/>
        </w:rPr>
      </w:pPr>
    </w:p>
    <w:sectPr w:rsidR="00C756D3" w:rsidRPr="009C53AE" w:rsidSect="00C756D3">
      <w:footerReference w:type="even" r:id="rId8"/>
      <w:footerReference w:type="default" r:id="rId9"/>
      <w:headerReference w:type="first" r:id="rId1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276" w:rsidRDefault="00F62276" w:rsidP="009B33E4">
      <w:r>
        <w:separator/>
      </w:r>
    </w:p>
  </w:endnote>
  <w:endnote w:type="continuationSeparator" w:id="0">
    <w:p w:rsidR="00F62276" w:rsidRDefault="00F62276" w:rsidP="009B3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6D3" w:rsidRDefault="00C756D3" w:rsidP="00C756D3">
    <w:pPr>
      <w:pStyle w:val="Footer"/>
      <w:framePr w:wrap="around" w:vAnchor="text" w:hAnchor="margin" w:xAlign="center" w:y="1"/>
      <w:rPr>
        <w:rStyle w:val="PageNumber"/>
      </w:rPr>
    </w:pPr>
    <w:r>
      <w:rPr>
        <w:rStyle w:val="PageNumber"/>
      </w:rPr>
      <w:fldChar w:fldCharType="begin"/>
    </w:r>
    <w:r w:rsidR="009B33E4">
      <w:rPr>
        <w:rStyle w:val="PageNumber"/>
      </w:rPr>
      <w:instrText>PAGE</w:instrText>
    </w:r>
    <w:r>
      <w:rPr>
        <w:rStyle w:val="PageNumber"/>
      </w:rPr>
      <w:instrText xml:space="preserve">  </w:instrText>
    </w:r>
    <w:r>
      <w:rPr>
        <w:rStyle w:val="PageNumber"/>
      </w:rPr>
      <w:fldChar w:fldCharType="end"/>
    </w:r>
  </w:p>
  <w:p w:rsidR="00C756D3" w:rsidRDefault="00C756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6D3" w:rsidRDefault="00C756D3" w:rsidP="00C756D3">
    <w:pPr>
      <w:pStyle w:val="Footer"/>
      <w:framePr w:wrap="around" w:vAnchor="text" w:hAnchor="margin" w:xAlign="center" w:y="1"/>
      <w:rPr>
        <w:rStyle w:val="PageNumber"/>
      </w:rPr>
    </w:pPr>
    <w:r>
      <w:rPr>
        <w:rStyle w:val="PageNumber"/>
      </w:rPr>
      <w:fldChar w:fldCharType="begin"/>
    </w:r>
    <w:r w:rsidR="009B33E4">
      <w:rPr>
        <w:rStyle w:val="PageNumber"/>
      </w:rPr>
      <w:instrText>PAGE</w:instrText>
    </w:r>
    <w:r>
      <w:rPr>
        <w:rStyle w:val="PageNumber"/>
      </w:rPr>
      <w:instrText xml:space="preserve">  </w:instrText>
    </w:r>
    <w:r>
      <w:rPr>
        <w:rStyle w:val="PageNumber"/>
      </w:rPr>
      <w:fldChar w:fldCharType="separate"/>
    </w:r>
    <w:r w:rsidR="005D4B18">
      <w:rPr>
        <w:rStyle w:val="PageNumber"/>
        <w:noProof/>
      </w:rPr>
      <w:t>4</w:t>
    </w:r>
    <w:r>
      <w:rPr>
        <w:rStyle w:val="PageNumber"/>
      </w:rPr>
      <w:fldChar w:fldCharType="end"/>
    </w:r>
  </w:p>
  <w:p w:rsidR="00C756D3" w:rsidRDefault="00C756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276" w:rsidRDefault="00F62276" w:rsidP="009B33E4">
      <w:r>
        <w:separator/>
      </w:r>
    </w:p>
  </w:footnote>
  <w:footnote w:type="continuationSeparator" w:id="0">
    <w:p w:rsidR="00F62276" w:rsidRDefault="00F62276" w:rsidP="009B33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6D3" w:rsidRPr="006D0C3E" w:rsidRDefault="00C756D3">
    <w:pPr>
      <w:pStyle w:val="Header"/>
      <w:rPr>
        <w:rFonts w:ascii="Century Gothic" w:hAnsi="Century Gothic"/>
      </w:rPr>
    </w:pPr>
    <w:r>
      <w:rPr>
        <w:rFonts w:ascii="Century Gothic" w:hAnsi="Century Gothic"/>
      </w:rPr>
      <w:t>Campamento Ecoturístico Nahá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5EE1"/>
    <w:multiLevelType w:val="hybridMultilevel"/>
    <w:tmpl w:val="D1A4F5EE"/>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0258077B"/>
    <w:multiLevelType w:val="hybridMultilevel"/>
    <w:tmpl w:val="66FC2C3C"/>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0D9E1937"/>
    <w:multiLevelType w:val="hybridMultilevel"/>
    <w:tmpl w:val="3E662E72"/>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15505D14"/>
    <w:multiLevelType w:val="hybridMultilevel"/>
    <w:tmpl w:val="29DADA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85A6231"/>
    <w:multiLevelType w:val="hybridMultilevel"/>
    <w:tmpl w:val="9362B4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27A5264A"/>
    <w:multiLevelType w:val="hybridMultilevel"/>
    <w:tmpl w:val="9BB2A5BC"/>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nsid w:val="29172421"/>
    <w:multiLevelType w:val="hybridMultilevel"/>
    <w:tmpl w:val="5600C392"/>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293B7302"/>
    <w:multiLevelType w:val="hybridMultilevel"/>
    <w:tmpl w:val="E2A80D68"/>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8">
    <w:nsid w:val="30417C89"/>
    <w:multiLevelType w:val="hybridMultilevel"/>
    <w:tmpl w:val="3E662E72"/>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nsid w:val="3F8C1932"/>
    <w:multiLevelType w:val="hybridMultilevel"/>
    <w:tmpl w:val="A16888EE"/>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0">
    <w:nsid w:val="4D492828"/>
    <w:multiLevelType w:val="hybridMultilevel"/>
    <w:tmpl w:val="5600C392"/>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nsid w:val="55CB12AD"/>
    <w:multiLevelType w:val="hybridMultilevel"/>
    <w:tmpl w:val="3CB44AC2"/>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2">
    <w:nsid w:val="6D0D652C"/>
    <w:multiLevelType w:val="hybridMultilevel"/>
    <w:tmpl w:val="3E662E72"/>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nsid w:val="70F230D8"/>
    <w:multiLevelType w:val="hybridMultilevel"/>
    <w:tmpl w:val="3E662E72"/>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nsid w:val="72E4587A"/>
    <w:multiLevelType w:val="hybridMultilevel"/>
    <w:tmpl w:val="5600C392"/>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nsid w:val="78AE7693"/>
    <w:multiLevelType w:val="hybridMultilevel"/>
    <w:tmpl w:val="3E662E72"/>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nsid w:val="7CC73B97"/>
    <w:multiLevelType w:val="hybridMultilevel"/>
    <w:tmpl w:val="9BB2A5BC"/>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6"/>
  </w:num>
  <w:num w:numId="2">
    <w:abstractNumId w:val="5"/>
  </w:num>
  <w:num w:numId="3">
    <w:abstractNumId w:val="0"/>
  </w:num>
  <w:num w:numId="4">
    <w:abstractNumId w:val="2"/>
  </w:num>
  <w:num w:numId="5">
    <w:abstractNumId w:val="13"/>
  </w:num>
  <w:num w:numId="6">
    <w:abstractNumId w:val="1"/>
  </w:num>
  <w:num w:numId="7">
    <w:abstractNumId w:val="15"/>
  </w:num>
  <w:num w:numId="8">
    <w:abstractNumId w:val="8"/>
  </w:num>
  <w:num w:numId="9">
    <w:abstractNumId w:val="14"/>
  </w:num>
  <w:num w:numId="10">
    <w:abstractNumId w:val="12"/>
  </w:num>
  <w:num w:numId="11">
    <w:abstractNumId w:val="6"/>
  </w:num>
  <w:num w:numId="12">
    <w:abstractNumId w:val="10"/>
  </w:num>
  <w:num w:numId="13">
    <w:abstractNumId w:val="4"/>
  </w:num>
  <w:num w:numId="14">
    <w:abstractNumId w:val="11"/>
  </w:num>
  <w:num w:numId="15">
    <w:abstractNumId w:val="7"/>
  </w:num>
  <w:num w:numId="16">
    <w:abstractNumId w:val="9"/>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8B5"/>
    <w:rsid w:val="00274857"/>
    <w:rsid w:val="002F2B8F"/>
    <w:rsid w:val="005D4B18"/>
    <w:rsid w:val="009B33E4"/>
    <w:rsid w:val="00A47A8E"/>
    <w:rsid w:val="00B0323C"/>
    <w:rsid w:val="00B10E68"/>
    <w:rsid w:val="00C756D3"/>
    <w:rsid w:val="00F62276"/>
  </w:rsids>
  <m:mathPr>
    <m:mathFont m:val="Cambria Math"/>
    <m:brkBin m:val="before"/>
    <m:brkBinSub m:val="--"/>
    <m:smallFrac m:val="0"/>
    <m:dispDef m:val="0"/>
    <m:lMargin m:val="0"/>
    <m:rMargin m:val="0"/>
    <m:wrapRight/>
    <m:intLim m:val="subSup"/>
    <m:naryLim m:val="subSup"/>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0458B5"/>
    <w:rPr>
      <w:sz w:val="24"/>
      <w:szCs w:val="24"/>
      <w:lang w:val="en-US" w:eastAsia="en-US"/>
    </w:rPr>
  </w:style>
  <w:style w:type="paragraph" w:styleId="Heading1">
    <w:name w:val="heading 1"/>
    <w:basedOn w:val="Normal"/>
    <w:next w:val="Normal"/>
    <w:link w:val="Heading1Char"/>
    <w:uiPriority w:val="9"/>
    <w:qFormat/>
    <w:rsid w:val="009506F8"/>
    <w:pPr>
      <w:keepNext/>
      <w:keepLines/>
      <w:spacing w:before="480"/>
      <w:outlineLvl w:val="0"/>
    </w:pPr>
    <w:rPr>
      <w:rFonts w:ascii="Century Gothic" w:hAnsi="Century Gothic"/>
      <w:b/>
      <w:bCs/>
      <w:color w:val="345A8A"/>
      <w:sz w:val="32"/>
      <w:szCs w:val="32"/>
    </w:rPr>
  </w:style>
  <w:style w:type="paragraph" w:styleId="Heading2">
    <w:name w:val="heading 2"/>
    <w:basedOn w:val="Normal"/>
    <w:next w:val="Normal"/>
    <w:link w:val="Heading2Char"/>
    <w:uiPriority w:val="9"/>
    <w:qFormat/>
    <w:rsid w:val="009506F8"/>
    <w:pPr>
      <w:keepNext/>
      <w:keepLines/>
      <w:spacing w:before="200"/>
      <w:outlineLvl w:val="1"/>
    </w:pPr>
    <w:rPr>
      <w:rFonts w:ascii="Calibri" w:hAnsi="Calibri"/>
      <w:b/>
      <w:bCs/>
      <w:color w:val="4F81BD"/>
      <w:sz w:val="26"/>
      <w:szCs w:val="26"/>
    </w:rPr>
  </w:style>
  <w:style w:type="paragraph" w:styleId="Heading3">
    <w:name w:val="heading 3"/>
    <w:basedOn w:val="Normal"/>
    <w:next w:val="Normal"/>
    <w:link w:val="Heading3Char"/>
    <w:uiPriority w:val="9"/>
    <w:qFormat/>
    <w:rsid w:val="009506F8"/>
    <w:pPr>
      <w:keepNext/>
      <w:keepLines/>
      <w:spacing w:before="200"/>
      <w:outlineLvl w:val="2"/>
    </w:pPr>
    <w:rPr>
      <w:rFonts w:ascii="Calibri" w:hAnsi="Calibri"/>
      <w:b/>
      <w:bCs/>
      <w:color w:val="4F81BD"/>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506F8"/>
    <w:rPr>
      <w:rFonts w:ascii="Century Gothic" w:eastAsia="Times New Roman" w:hAnsi="Century Gothic" w:cs="Times New Roman"/>
      <w:b/>
      <w:bCs/>
      <w:color w:val="345A8A"/>
      <w:sz w:val="32"/>
      <w:szCs w:val="32"/>
      <w:lang w:val="en-US"/>
    </w:rPr>
  </w:style>
  <w:style w:type="character" w:customStyle="1" w:styleId="Heading2Char">
    <w:name w:val="Heading 2 Char"/>
    <w:basedOn w:val="DefaultParagraphFont"/>
    <w:link w:val="Heading2"/>
    <w:uiPriority w:val="9"/>
    <w:semiHidden/>
    <w:rsid w:val="009506F8"/>
    <w:rPr>
      <w:rFonts w:ascii="Calibri" w:eastAsia="Times New Roman" w:hAnsi="Calibri" w:cs="Times New Roman"/>
      <w:b/>
      <w:bCs/>
      <w:color w:val="4F81BD"/>
      <w:sz w:val="26"/>
      <w:szCs w:val="26"/>
      <w:lang w:val="en-US"/>
    </w:rPr>
  </w:style>
  <w:style w:type="character" w:customStyle="1" w:styleId="Heading3Char">
    <w:name w:val="Heading 3 Char"/>
    <w:basedOn w:val="DefaultParagraphFont"/>
    <w:link w:val="Heading3"/>
    <w:uiPriority w:val="9"/>
    <w:rsid w:val="009506F8"/>
    <w:rPr>
      <w:rFonts w:ascii="Calibri" w:eastAsia="Times New Roman" w:hAnsi="Calibri" w:cs="Times New Roman"/>
      <w:b/>
      <w:bCs/>
      <w:color w:val="4F81BD"/>
      <w:sz w:val="24"/>
      <w:szCs w:val="24"/>
      <w:lang w:val="en-US"/>
    </w:rPr>
  </w:style>
  <w:style w:type="table" w:styleId="TableGrid">
    <w:name w:val="Table Grid"/>
    <w:basedOn w:val="TableNormal"/>
    <w:rsid w:val="000458B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MediumGrid1-Accent2">
    <w:name w:val="Medium Grid 1 Accent 2"/>
    <w:basedOn w:val="Normal"/>
    <w:uiPriority w:val="34"/>
    <w:qFormat/>
    <w:rsid w:val="000458B5"/>
    <w:pPr>
      <w:ind w:left="720"/>
      <w:contextualSpacing/>
    </w:pPr>
  </w:style>
  <w:style w:type="paragraph" w:styleId="Header">
    <w:name w:val="header"/>
    <w:basedOn w:val="Normal"/>
    <w:link w:val="HeaderChar"/>
    <w:rsid w:val="000458B5"/>
    <w:pPr>
      <w:tabs>
        <w:tab w:val="center" w:pos="4252"/>
        <w:tab w:val="right" w:pos="8504"/>
      </w:tabs>
    </w:pPr>
  </w:style>
  <w:style w:type="character" w:customStyle="1" w:styleId="HeaderChar">
    <w:name w:val="Header Char"/>
    <w:basedOn w:val="DefaultParagraphFont"/>
    <w:link w:val="Header"/>
    <w:rsid w:val="000458B5"/>
    <w:rPr>
      <w:sz w:val="24"/>
      <w:szCs w:val="24"/>
      <w:lang w:val="en-US"/>
    </w:rPr>
  </w:style>
  <w:style w:type="paragraph" w:styleId="Footer">
    <w:name w:val="footer"/>
    <w:basedOn w:val="Normal"/>
    <w:link w:val="FooterChar"/>
    <w:rsid w:val="000458B5"/>
    <w:pPr>
      <w:tabs>
        <w:tab w:val="center" w:pos="4252"/>
        <w:tab w:val="right" w:pos="8504"/>
      </w:tabs>
    </w:pPr>
  </w:style>
  <w:style w:type="character" w:customStyle="1" w:styleId="FooterChar">
    <w:name w:val="Footer Char"/>
    <w:basedOn w:val="DefaultParagraphFont"/>
    <w:link w:val="Footer"/>
    <w:rsid w:val="000458B5"/>
    <w:rPr>
      <w:sz w:val="24"/>
      <w:szCs w:val="24"/>
      <w:lang w:val="en-US"/>
    </w:rPr>
  </w:style>
  <w:style w:type="character" w:styleId="PageNumber">
    <w:name w:val="page number"/>
    <w:basedOn w:val="DefaultParagraphFont"/>
    <w:rsid w:val="000458B5"/>
  </w:style>
  <w:style w:type="paragraph" w:customStyle="1" w:styleId="Encabezadodetabladecontenido">
    <w:name w:val="Encabezado de tabla de contenido"/>
    <w:basedOn w:val="Heading1"/>
    <w:next w:val="Normal"/>
    <w:uiPriority w:val="39"/>
    <w:unhideWhenUsed/>
    <w:qFormat/>
    <w:rsid w:val="000458B5"/>
    <w:pPr>
      <w:spacing w:line="276" w:lineRule="auto"/>
      <w:outlineLvl w:val="9"/>
    </w:pPr>
    <w:rPr>
      <w:rFonts w:ascii="Calibri" w:hAnsi="Calibri"/>
      <w:color w:val="365F91"/>
      <w:sz w:val="28"/>
      <w:szCs w:val="28"/>
      <w:lang w:val="es-ES_tradnl" w:eastAsia="es-ES_tradnl"/>
    </w:rPr>
  </w:style>
  <w:style w:type="paragraph" w:styleId="TOC1">
    <w:name w:val="toc 1"/>
    <w:basedOn w:val="Normal"/>
    <w:next w:val="Normal"/>
    <w:autoRedefine/>
    <w:rsid w:val="000458B5"/>
    <w:pPr>
      <w:spacing w:before="120"/>
    </w:pPr>
    <w:rPr>
      <w:rFonts w:ascii="Cambria" w:hAnsi="Cambria"/>
      <w:b/>
    </w:rPr>
  </w:style>
  <w:style w:type="paragraph" w:styleId="TOC2">
    <w:name w:val="toc 2"/>
    <w:basedOn w:val="Normal"/>
    <w:next w:val="Normal"/>
    <w:autoRedefine/>
    <w:rsid w:val="000458B5"/>
    <w:pPr>
      <w:ind w:left="240"/>
    </w:pPr>
    <w:rPr>
      <w:rFonts w:ascii="Cambria" w:hAnsi="Cambria"/>
      <w:b/>
      <w:sz w:val="22"/>
      <w:szCs w:val="22"/>
    </w:rPr>
  </w:style>
  <w:style w:type="paragraph" w:styleId="TOC3">
    <w:name w:val="toc 3"/>
    <w:basedOn w:val="Normal"/>
    <w:next w:val="Normal"/>
    <w:autoRedefine/>
    <w:rsid w:val="000458B5"/>
    <w:pPr>
      <w:ind w:left="480"/>
    </w:pPr>
    <w:rPr>
      <w:rFonts w:ascii="Cambria" w:hAnsi="Cambria"/>
      <w:sz w:val="22"/>
      <w:szCs w:val="22"/>
    </w:rPr>
  </w:style>
  <w:style w:type="paragraph" w:styleId="TOC4">
    <w:name w:val="toc 4"/>
    <w:basedOn w:val="Normal"/>
    <w:next w:val="Normal"/>
    <w:autoRedefine/>
    <w:rsid w:val="000458B5"/>
    <w:pPr>
      <w:ind w:left="720"/>
    </w:pPr>
    <w:rPr>
      <w:rFonts w:ascii="Cambria" w:hAnsi="Cambria"/>
      <w:sz w:val="20"/>
      <w:szCs w:val="20"/>
    </w:rPr>
  </w:style>
  <w:style w:type="paragraph" w:styleId="TOC5">
    <w:name w:val="toc 5"/>
    <w:basedOn w:val="Normal"/>
    <w:next w:val="Normal"/>
    <w:autoRedefine/>
    <w:rsid w:val="000458B5"/>
    <w:pPr>
      <w:ind w:left="960"/>
    </w:pPr>
    <w:rPr>
      <w:rFonts w:ascii="Cambria" w:hAnsi="Cambria"/>
      <w:sz w:val="20"/>
      <w:szCs w:val="20"/>
    </w:rPr>
  </w:style>
  <w:style w:type="paragraph" w:styleId="TOC6">
    <w:name w:val="toc 6"/>
    <w:basedOn w:val="Normal"/>
    <w:next w:val="Normal"/>
    <w:autoRedefine/>
    <w:rsid w:val="000458B5"/>
    <w:pPr>
      <w:ind w:left="1200"/>
    </w:pPr>
    <w:rPr>
      <w:rFonts w:ascii="Cambria" w:hAnsi="Cambria"/>
      <w:sz w:val="20"/>
      <w:szCs w:val="20"/>
    </w:rPr>
  </w:style>
  <w:style w:type="paragraph" w:styleId="TOC7">
    <w:name w:val="toc 7"/>
    <w:basedOn w:val="Normal"/>
    <w:next w:val="Normal"/>
    <w:autoRedefine/>
    <w:rsid w:val="000458B5"/>
    <w:pPr>
      <w:ind w:left="1440"/>
    </w:pPr>
    <w:rPr>
      <w:rFonts w:ascii="Cambria" w:hAnsi="Cambria"/>
      <w:sz w:val="20"/>
      <w:szCs w:val="20"/>
    </w:rPr>
  </w:style>
  <w:style w:type="paragraph" w:styleId="TOC8">
    <w:name w:val="toc 8"/>
    <w:basedOn w:val="Normal"/>
    <w:next w:val="Normal"/>
    <w:autoRedefine/>
    <w:rsid w:val="000458B5"/>
    <w:pPr>
      <w:ind w:left="1680"/>
    </w:pPr>
    <w:rPr>
      <w:rFonts w:ascii="Cambria" w:hAnsi="Cambria"/>
      <w:sz w:val="20"/>
      <w:szCs w:val="20"/>
    </w:rPr>
  </w:style>
  <w:style w:type="paragraph" w:styleId="TOC9">
    <w:name w:val="toc 9"/>
    <w:basedOn w:val="Normal"/>
    <w:next w:val="Normal"/>
    <w:autoRedefine/>
    <w:rsid w:val="000458B5"/>
    <w:pPr>
      <w:ind w:left="1920"/>
    </w:pPr>
    <w:rPr>
      <w:rFonts w:ascii="Cambria" w:hAnsi="Cambri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0458B5"/>
    <w:rPr>
      <w:sz w:val="24"/>
      <w:szCs w:val="24"/>
      <w:lang w:val="en-US" w:eastAsia="en-US"/>
    </w:rPr>
  </w:style>
  <w:style w:type="paragraph" w:styleId="Heading1">
    <w:name w:val="heading 1"/>
    <w:basedOn w:val="Normal"/>
    <w:next w:val="Normal"/>
    <w:link w:val="Heading1Char"/>
    <w:uiPriority w:val="9"/>
    <w:qFormat/>
    <w:rsid w:val="009506F8"/>
    <w:pPr>
      <w:keepNext/>
      <w:keepLines/>
      <w:spacing w:before="480"/>
      <w:outlineLvl w:val="0"/>
    </w:pPr>
    <w:rPr>
      <w:rFonts w:ascii="Century Gothic" w:hAnsi="Century Gothic"/>
      <w:b/>
      <w:bCs/>
      <w:color w:val="345A8A"/>
      <w:sz w:val="32"/>
      <w:szCs w:val="32"/>
    </w:rPr>
  </w:style>
  <w:style w:type="paragraph" w:styleId="Heading2">
    <w:name w:val="heading 2"/>
    <w:basedOn w:val="Normal"/>
    <w:next w:val="Normal"/>
    <w:link w:val="Heading2Char"/>
    <w:uiPriority w:val="9"/>
    <w:qFormat/>
    <w:rsid w:val="009506F8"/>
    <w:pPr>
      <w:keepNext/>
      <w:keepLines/>
      <w:spacing w:before="200"/>
      <w:outlineLvl w:val="1"/>
    </w:pPr>
    <w:rPr>
      <w:rFonts w:ascii="Calibri" w:hAnsi="Calibri"/>
      <w:b/>
      <w:bCs/>
      <w:color w:val="4F81BD"/>
      <w:sz w:val="26"/>
      <w:szCs w:val="26"/>
    </w:rPr>
  </w:style>
  <w:style w:type="paragraph" w:styleId="Heading3">
    <w:name w:val="heading 3"/>
    <w:basedOn w:val="Normal"/>
    <w:next w:val="Normal"/>
    <w:link w:val="Heading3Char"/>
    <w:uiPriority w:val="9"/>
    <w:qFormat/>
    <w:rsid w:val="009506F8"/>
    <w:pPr>
      <w:keepNext/>
      <w:keepLines/>
      <w:spacing w:before="200"/>
      <w:outlineLvl w:val="2"/>
    </w:pPr>
    <w:rPr>
      <w:rFonts w:ascii="Calibri" w:hAnsi="Calibri"/>
      <w:b/>
      <w:bCs/>
      <w:color w:val="4F81BD"/>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506F8"/>
    <w:rPr>
      <w:rFonts w:ascii="Century Gothic" w:eastAsia="Times New Roman" w:hAnsi="Century Gothic" w:cs="Times New Roman"/>
      <w:b/>
      <w:bCs/>
      <w:color w:val="345A8A"/>
      <w:sz w:val="32"/>
      <w:szCs w:val="32"/>
      <w:lang w:val="en-US"/>
    </w:rPr>
  </w:style>
  <w:style w:type="character" w:customStyle="1" w:styleId="Heading2Char">
    <w:name w:val="Heading 2 Char"/>
    <w:basedOn w:val="DefaultParagraphFont"/>
    <w:link w:val="Heading2"/>
    <w:uiPriority w:val="9"/>
    <w:semiHidden/>
    <w:rsid w:val="009506F8"/>
    <w:rPr>
      <w:rFonts w:ascii="Calibri" w:eastAsia="Times New Roman" w:hAnsi="Calibri" w:cs="Times New Roman"/>
      <w:b/>
      <w:bCs/>
      <w:color w:val="4F81BD"/>
      <w:sz w:val="26"/>
      <w:szCs w:val="26"/>
      <w:lang w:val="en-US"/>
    </w:rPr>
  </w:style>
  <w:style w:type="character" w:customStyle="1" w:styleId="Heading3Char">
    <w:name w:val="Heading 3 Char"/>
    <w:basedOn w:val="DefaultParagraphFont"/>
    <w:link w:val="Heading3"/>
    <w:uiPriority w:val="9"/>
    <w:rsid w:val="009506F8"/>
    <w:rPr>
      <w:rFonts w:ascii="Calibri" w:eastAsia="Times New Roman" w:hAnsi="Calibri" w:cs="Times New Roman"/>
      <w:b/>
      <w:bCs/>
      <w:color w:val="4F81BD"/>
      <w:sz w:val="24"/>
      <w:szCs w:val="24"/>
      <w:lang w:val="en-US"/>
    </w:rPr>
  </w:style>
  <w:style w:type="table" w:styleId="TableGrid">
    <w:name w:val="Table Grid"/>
    <w:basedOn w:val="TableNormal"/>
    <w:rsid w:val="000458B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MediumGrid1-Accent2">
    <w:name w:val="Medium Grid 1 Accent 2"/>
    <w:basedOn w:val="Normal"/>
    <w:uiPriority w:val="34"/>
    <w:qFormat/>
    <w:rsid w:val="000458B5"/>
    <w:pPr>
      <w:ind w:left="720"/>
      <w:contextualSpacing/>
    </w:pPr>
  </w:style>
  <w:style w:type="paragraph" w:styleId="Header">
    <w:name w:val="header"/>
    <w:basedOn w:val="Normal"/>
    <w:link w:val="HeaderChar"/>
    <w:rsid w:val="000458B5"/>
    <w:pPr>
      <w:tabs>
        <w:tab w:val="center" w:pos="4252"/>
        <w:tab w:val="right" w:pos="8504"/>
      </w:tabs>
    </w:pPr>
  </w:style>
  <w:style w:type="character" w:customStyle="1" w:styleId="HeaderChar">
    <w:name w:val="Header Char"/>
    <w:basedOn w:val="DefaultParagraphFont"/>
    <w:link w:val="Header"/>
    <w:rsid w:val="000458B5"/>
    <w:rPr>
      <w:sz w:val="24"/>
      <w:szCs w:val="24"/>
      <w:lang w:val="en-US"/>
    </w:rPr>
  </w:style>
  <w:style w:type="paragraph" w:styleId="Footer">
    <w:name w:val="footer"/>
    <w:basedOn w:val="Normal"/>
    <w:link w:val="FooterChar"/>
    <w:rsid w:val="000458B5"/>
    <w:pPr>
      <w:tabs>
        <w:tab w:val="center" w:pos="4252"/>
        <w:tab w:val="right" w:pos="8504"/>
      </w:tabs>
    </w:pPr>
  </w:style>
  <w:style w:type="character" w:customStyle="1" w:styleId="FooterChar">
    <w:name w:val="Footer Char"/>
    <w:basedOn w:val="DefaultParagraphFont"/>
    <w:link w:val="Footer"/>
    <w:rsid w:val="000458B5"/>
    <w:rPr>
      <w:sz w:val="24"/>
      <w:szCs w:val="24"/>
      <w:lang w:val="en-US"/>
    </w:rPr>
  </w:style>
  <w:style w:type="character" w:styleId="PageNumber">
    <w:name w:val="page number"/>
    <w:basedOn w:val="DefaultParagraphFont"/>
    <w:rsid w:val="000458B5"/>
  </w:style>
  <w:style w:type="paragraph" w:customStyle="1" w:styleId="Encabezadodetabladecontenido">
    <w:name w:val="Encabezado de tabla de contenido"/>
    <w:basedOn w:val="Heading1"/>
    <w:next w:val="Normal"/>
    <w:uiPriority w:val="39"/>
    <w:unhideWhenUsed/>
    <w:qFormat/>
    <w:rsid w:val="000458B5"/>
    <w:pPr>
      <w:spacing w:line="276" w:lineRule="auto"/>
      <w:outlineLvl w:val="9"/>
    </w:pPr>
    <w:rPr>
      <w:rFonts w:ascii="Calibri" w:hAnsi="Calibri"/>
      <w:color w:val="365F91"/>
      <w:sz w:val="28"/>
      <w:szCs w:val="28"/>
      <w:lang w:val="es-ES_tradnl" w:eastAsia="es-ES_tradnl"/>
    </w:rPr>
  </w:style>
  <w:style w:type="paragraph" w:styleId="TOC1">
    <w:name w:val="toc 1"/>
    <w:basedOn w:val="Normal"/>
    <w:next w:val="Normal"/>
    <w:autoRedefine/>
    <w:rsid w:val="000458B5"/>
    <w:pPr>
      <w:spacing w:before="120"/>
    </w:pPr>
    <w:rPr>
      <w:rFonts w:ascii="Cambria" w:hAnsi="Cambria"/>
      <w:b/>
    </w:rPr>
  </w:style>
  <w:style w:type="paragraph" w:styleId="TOC2">
    <w:name w:val="toc 2"/>
    <w:basedOn w:val="Normal"/>
    <w:next w:val="Normal"/>
    <w:autoRedefine/>
    <w:rsid w:val="000458B5"/>
    <w:pPr>
      <w:ind w:left="240"/>
    </w:pPr>
    <w:rPr>
      <w:rFonts w:ascii="Cambria" w:hAnsi="Cambria"/>
      <w:b/>
      <w:sz w:val="22"/>
      <w:szCs w:val="22"/>
    </w:rPr>
  </w:style>
  <w:style w:type="paragraph" w:styleId="TOC3">
    <w:name w:val="toc 3"/>
    <w:basedOn w:val="Normal"/>
    <w:next w:val="Normal"/>
    <w:autoRedefine/>
    <w:rsid w:val="000458B5"/>
    <w:pPr>
      <w:ind w:left="480"/>
    </w:pPr>
    <w:rPr>
      <w:rFonts w:ascii="Cambria" w:hAnsi="Cambria"/>
      <w:sz w:val="22"/>
      <w:szCs w:val="22"/>
    </w:rPr>
  </w:style>
  <w:style w:type="paragraph" w:styleId="TOC4">
    <w:name w:val="toc 4"/>
    <w:basedOn w:val="Normal"/>
    <w:next w:val="Normal"/>
    <w:autoRedefine/>
    <w:rsid w:val="000458B5"/>
    <w:pPr>
      <w:ind w:left="720"/>
    </w:pPr>
    <w:rPr>
      <w:rFonts w:ascii="Cambria" w:hAnsi="Cambria"/>
      <w:sz w:val="20"/>
      <w:szCs w:val="20"/>
    </w:rPr>
  </w:style>
  <w:style w:type="paragraph" w:styleId="TOC5">
    <w:name w:val="toc 5"/>
    <w:basedOn w:val="Normal"/>
    <w:next w:val="Normal"/>
    <w:autoRedefine/>
    <w:rsid w:val="000458B5"/>
    <w:pPr>
      <w:ind w:left="960"/>
    </w:pPr>
    <w:rPr>
      <w:rFonts w:ascii="Cambria" w:hAnsi="Cambria"/>
      <w:sz w:val="20"/>
      <w:szCs w:val="20"/>
    </w:rPr>
  </w:style>
  <w:style w:type="paragraph" w:styleId="TOC6">
    <w:name w:val="toc 6"/>
    <w:basedOn w:val="Normal"/>
    <w:next w:val="Normal"/>
    <w:autoRedefine/>
    <w:rsid w:val="000458B5"/>
    <w:pPr>
      <w:ind w:left="1200"/>
    </w:pPr>
    <w:rPr>
      <w:rFonts w:ascii="Cambria" w:hAnsi="Cambria"/>
      <w:sz w:val="20"/>
      <w:szCs w:val="20"/>
    </w:rPr>
  </w:style>
  <w:style w:type="paragraph" w:styleId="TOC7">
    <w:name w:val="toc 7"/>
    <w:basedOn w:val="Normal"/>
    <w:next w:val="Normal"/>
    <w:autoRedefine/>
    <w:rsid w:val="000458B5"/>
    <w:pPr>
      <w:ind w:left="1440"/>
    </w:pPr>
    <w:rPr>
      <w:rFonts w:ascii="Cambria" w:hAnsi="Cambria"/>
      <w:sz w:val="20"/>
      <w:szCs w:val="20"/>
    </w:rPr>
  </w:style>
  <w:style w:type="paragraph" w:styleId="TOC8">
    <w:name w:val="toc 8"/>
    <w:basedOn w:val="Normal"/>
    <w:next w:val="Normal"/>
    <w:autoRedefine/>
    <w:rsid w:val="000458B5"/>
    <w:pPr>
      <w:ind w:left="1680"/>
    </w:pPr>
    <w:rPr>
      <w:rFonts w:ascii="Cambria" w:hAnsi="Cambria"/>
      <w:sz w:val="20"/>
      <w:szCs w:val="20"/>
    </w:rPr>
  </w:style>
  <w:style w:type="paragraph" w:styleId="TOC9">
    <w:name w:val="toc 9"/>
    <w:basedOn w:val="Normal"/>
    <w:next w:val="Normal"/>
    <w:autoRedefine/>
    <w:rsid w:val="000458B5"/>
    <w:pPr>
      <w:ind w:left="1920"/>
    </w:pPr>
    <w:rPr>
      <w:rFonts w:ascii="Cambria" w:hAnsi="Cambr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1214</Words>
  <Characters>6678</Characters>
  <Application>Microsoft Office Word</Application>
  <DocSecurity>0</DocSecurity>
  <Lines>55</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Senda Sur</Company>
  <LinksUpToDate>false</LinksUpToDate>
  <CharactersWithSpaces>7877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martinez miramontes</dc:creator>
  <cp:lastModifiedBy>Gloria Godinez</cp:lastModifiedBy>
  <cp:revision>2</cp:revision>
  <cp:lastPrinted>2010-04-02T18:16:00Z</cp:lastPrinted>
  <dcterms:created xsi:type="dcterms:W3CDTF">2012-08-13T02:27:00Z</dcterms:created>
  <dcterms:modified xsi:type="dcterms:W3CDTF">2012-08-13T02:27:00Z</dcterms:modified>
</cp:coreProperties>
</file>