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Continuidad del negocio — Skynet</w:t>
      </w:r>
    </w:p>
    <w:p/>
    <w:p>
      <w:pPr>
        <w:pStyle w:val="Heading1"/>
      </w:pPr>
      <w:r>
        <w:rPr>
          <w:sz w:val="36"/>
        </w:rPr>
        <w:t>Continuidad del negocio — Skynet</w:t>
      </w:r>
    </w:p>
    <w:p>
      <w:r>
        <w:t>No existe un plan de continuidad formal. Este documento identifica los puntos únicos de falla conocidos, como insumo para que la entidad decida su tolerancia al riesgo.</w:t>
      </w:r>
    </w:p>
    <w:p>
      <w:pPr>
        <w:pStyle w:val="Heading2"/>
      </w:pPr>
      <w:r>
        <w:rPr>
          <w:sz w:val="28"/>
        </w:rPr>
        <w:t>Puntos únicos de falla identificados</w:t>
      </w:r>
    </w:p>
    <w:p>
      <w:pPr>
        <w:pStyle w:val="ListBullet"/>
      </w:pPr>
      <w:r>
        <w:t>**VPS único y compartido** con otros 2 proyectos, bajo un mismo usuario del sistema operativo — un incidente en cualquiera de esos otros proyectos, o en el propio VPS, puede afectar la disponibilidad de Skynet.</w:t>
      </w:r>
    </w:p>
    <w:p>
      <w:pPr>
        <w:pStyle w:val="ListBullet"/>
      </w:pPr>
      <w:r>
        <w:t>**Sin backup automático ni restauración probada** (ver `backups.md`) — la recuperación ante pérdida de datos depende de que un Super Admin haya generado y guardado un backup manual reciente en algún lugar seguro.</w:t>
      </w:r>
    </w:p>
    <w:p>
      <w:pPr>
        <w:pStyle w:val="ListBullet"/>
      </w:pPr>
      <w:r>
        <w:t>**Sin réplica de base de datos fuera del clúster de Atlas actual** — se depende de la disponibilidad y las copias de seguridad gestionadas por Atlas.</w:t>
      </w:r>
    </w:p>
    <w:p>
      <w:pPr>
        <w:pStyle w:val="ListBullet"/>
      </w:pPr>
      <w:r>
        <w:t>**Sin entorno de desarrollo/staging separado** — cualquier prueba o migración se ejecuta, en la práctica, contra el mismo clúster que producción.</w:t>
      </w:r>
    </w:p>
    <w:p>
      <w:pPr>
        <w:pStyle w:val="ListBullet"/>
      </w:pPr>
      <w:r>
        <w:t>**Cola de notificaciones y auditoría corren dentro del mismo proceso Node** que sirve la API — si el proceso cae, ambas se detienen hasta que PM2 lo reinicie (comportamiento esperado y documentado, no un bug, pero relevante para RTO).</w:t>
      </w:r>
    </w:p>
    <w:p>
      <w:pPr>
        <w:pStyle w:val="Heading2"/>
      </w:pPr>
      <w:r>
        <w:rPr>
          <w:sz w:val="28"/>
        </w:rPr>
        <w:t>Preguntas pendientes de decisión institucional</w:t>
      </w:r>
    </w:p>
    <w:p>
      <w:pPr>
        <w:pStyle w:val="ListNumber"/>
      </w:pPr>
      <w:r>
        <w:t>¿Cuál es el RTO (tiempo de recuperación objetivo) y RPO (punto de recuperación objetivo) aceptable para el Terminal si Skynet cae?</w:t>
      </w:r>
    </w:p>
    <w:p>
      <w:pPr>
        <w:pStyle w:val="ListNumber"/>
      </w:pPr>
      <w:r>
        <w:t>¿Se justifica un segundo VPS/proveedor para alta disponibilidad, dado el tamaño y criticidad actual del sistema?</w:t>
      </w:r>
    </w:p>
    <w:p>
      <w:pPr>
        <w:pStyle w:val="ListNumber"/>
      </w:pPr>
      <w:r>
        <w:t>¿Quién es responsable de ejecutar la recuperación si el VPS se pierde, y con qué acceso cuenta esa persona hoy (SSH, consola de Atlas, DNS)?</w:t>
      </w:r>
    </w:p>
    <w:p>
      <w:r>
        <w:rPr>
          <w:b/>
        </w:rPr>
        <w:t>Estas decisiones — **REQUIEREN VALIDACIÓN INSTITUCIONAL** — no se pueden resolver desde el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