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Gestión de incidentes de seguridad — Skynet</w:t>
      </w:r>
    </w:p>
    <w:p/>
    <w:p>
      <w:pPr>
        <w:pStyle w:val="Heading1"/>
      </w:pPr>
      <w:r>
        <w:rPr>
          <w:sz w:val="36"/>
        </w:rPr>
        <w:t>Gestión de incidentes de seguridad — Skynet</w:t>
      </w:r>
    </w:p>
    <w:p>
      <w:r>
        <w:rPr>
          <w:b/>
        </w:rPr>
        <w:t>No existía un procedimiento formal antes de esta sesión. Esta es una guía base — **REQUIERE VALIDACIÓN INSTITUCIONAL** para convertirse en el procedimiento oficial (quién es el responsable de seguridad, a quién se escala, plazos de notificación a la SIC si aplica).</w:t>
      </w:r>
    </w:p>
    <w:p>
      <w:pPr>
        <w:pStyle w:val="Heading2"/>
      </w:pPr>
      <w:r>
        <w:rPr>
          <w:sz w:val="28"/>
        </w:rPr>
        <w:t>Clasificación rápida</w:t>
      </w:r>
    </w:p>
    <w:p>
      <w:r>
        <w:t>| Severidad | Ejemplo | Acción inmediata |</w:t>
      </w:r>
    </w:p>
    <w:p>
      <w:r>
        <w:t>|---|---|---|</w:t>
      </w:r>
    </w:p>
    <w:p>
      <w:r>
        <w:t>| Crítica | Credenciales de BD comprometidas, RCE, fuga masiva de datos | Rotar credenciales, aislar el sistema afectado, notificar al responsable institucional en minutos |</w:t>
      </w:r>
    </w:p>
    <w:p>
      <w:r>
        <w:t>| Alta | Cuenta administrativa comprometida, exposición de datos sensibles (salud) | Revocar sesiones (`tokenVersion`), forzar cambio de contraseña, revisar `RegistroAuditoria` |</w:t>
      </w:r>
    </w:p>
    <w:p>
      <w:r>
        <w:t>| Media | Vulnerabilidad conocida sin explotar, dependencia crítica sin parchear | Priorizar parche en el siguiente ciclo, documentar en `matriz-seguridad.md` |</w:t>
      </w:r>
    </w:p>
    <w:p>
      <w:r>
        <w:t>| Baja | Hallazgo de higiene sin explotabilidad práctica | Registrar y programar |</w:t>
      </w:r>
    </w:p>
    <w:p>
      <w:pPr>
        <w:pStyle w:val="Heading2"/>
      </w:pPr>
      <w:r>
        <w:rPr>
          <w:sz w:val="28"/>
        </w:rPr>
        <w:t>Playbook: credencial de base de datos comprometida (aplica al hallazgo de `atlas-credentials.env`)</w:t>
      </w:r>
    </w:p>
    <w:p>
      <w:pPr>
        <w:pStyle w:val="ListNumber"/>
      </w:pPr>
      <w:r>
        <w:t>Rotar la contraseña del usuario de base de datos desde la consola de MongoDB Atlas (Database Access → editar usuario → nueva contraseña).</w:t>
      </w:r>
    </w:p>
    <w:p>
      <w:pPr>
        <w:pStyle w:val="ListNumber"/>
      </w:pPr>
      <w:r>
        <w:t>Actualizar `MONGO_URI` en `Backend/.env` del VPS de producción.</w:t>
      </w:r>
    </w:p>
    <w:p>
      <w:pPr>
        <w:pStyle w:val="ListNumber"/>
      </w:pPr>
      <w:r>
        <w:t>Reiniciar el backend (`pm2 restart skynet-backend` o el nombre del proceso configurado).</w:t>
      </w:r>
    </w:p>
    <w:p>
      <w:pPr>
        <w:pStyle w:val="ListNumber"/>
      </w:pPr>
      <w:r>
        <w:t>Revisar los logs de acceso de Atlas (si están habilitados) buscando conexiones desde IPs no reconocidas en el período en que la credencial pudo estar expuesta.</w:t>
      </w:r>
    </w:p>
    <w:p>
      <w:pPr>
        <w:pStyle w:val="ListNumber"/>
      </w:pPr>
      <w:r>
        <w:t>Documentar el incidente: qué se rotó, cuándo, quién lo hizo, y qué evidencia de compromiso (si alguna) se encontró.</w:t>
      </w:r>
    </w:p>
    <w:p>
      <w:pPr>
        <w:pStyle w:val="Heading2"/>
      </w:pPr>
      <w:r>
        <w:rPr>
          <w:sz w:val="28"/>
        </w:rPr>
        <w:t>Playbook: sesión/cuenta administrativa comprometida</w:t>
      </w:r>
    </w:p>
    <w:p>
      <w:pPr>
        <w:pStyle w:val="ListNumber"/>
      </w:pPr>
      <w:r>
        <w:t>Desde el panel de Usuarios, cambiar el estado a `inactivo` o forzar un cambio de contraseña (ambos incrementan `tokenVersion` e invalidan sesiones abiertas de inmediato).</w:t>
      </w:r>
    </w:p>
    <w:p>
      <w:pPr>
        <w:pStyle w:val="ListNumber"/>
      </w:pPr>
      <w:r>
        <w:t>Revisar `RegistroAuditoria` filtrando por ese usuario para ver qué acciones ejecutó en el período sospechoso.</w:t>
      </w:r>
    </w:p>
    <w:p>
      <w:pPr>
        <w:pStyle w:val="ListNumber"/>
      </w:pPr>
      <w:r>
        <w:t>Si se usó para modificar permisos de otros usuarios, revisar y revertir esos cambios manualmente (no hay revert automático).</w:t>
      </w:r>
    </w:p>
    <w:p>
      <w:pPr>
        <w:pStyle w:val="Heading2"/>
      </w:pPr>
      <w:r>
        <w:rPr>
          <w:sz w:val="28"/>
        </w:rPr>
        <w:t>Playbook: vulnerabilidad de dependencia reportada (npm audit / CVE)</w:t>
      </w:r>
    </w:p>
    <w:p>
      <w:pPr>
        <w:pStyle w:val="ListNumber"/>
      </w:pPr>
      <w:r>
        <w:t>Confirmar si la dependencia se usa en producción (bundle del frontend, código del backend) o solo en desarrollo/test (`devDependencies`).</w:t>
      </w:r>
    </w:p>
    <w:p>
      <w:pPr>
        <w:pStyle w:val="ListNumber"/>
      </w:pPr>
      <w:r>
        <w:t>Evaluar si el fix es un bump menor (bajo riesgo) o mayor con cambios de API (requiere pruebas, como se hizo con `jspdf` el 2026-08-18).</w:t>
      </w:r>
    </w:p>
    <w:p>
      <w:pPr>
        <w:pStyle w:val="ListNumber"/>
      </w:pPr>
      <w:r>
        <w:t>Aplicar, correr la batería de tests + build, y verificar funcionalmente el flujo afectado.</w:t>
      </w:r>
    </w:p>
    <w:p>
      <w:pPr>
        <w:pStyle w:val="ListNumber"/>
      </w:pPr>
      <w:r>
        <w:t>Actualizar `matriz-seguridad.md`.</w:t>
      </w:r>
    </w:p>
    <w:p>
      <w:pPr>
        <w:pStyle w:val="Heading2"/>
      </w:pPr>
      <w:r>
        <w:rPr>
          <w:sz w:val="28"/>
        </w:rPr>
        <w:t>Contacto / escalamiento</w:t>
      </w:r>
    </w:p>
    <w:p>
      <w:r>
        <w:rPr>
          <w:i/>
        </w:rPr>
        <w:t>*(Pendiente: nombre/rol del responsable de seguridad de la información de la entidad, canal de notificación de incidentes, y si existe obligación de notificar a la SIC en incidentes con datos personales — REQUIERE VALIDACIÓN INSTITUCIONAL.)*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