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Política de privacidad (borrador técnico para publicar dentro de Skynet)</w:t>
      </w:r>
    </w:p>
    <w:p/>
    <w:p>
      <w:pPr>
        <w:pStyle w:val="Heading1"/>
      </w:pPr>
      <w:r>
        <w:rPr>
          <w:sz w:val="36"/>
        </w:rPr>
        <w:t>Política de privacidad (borrador técnico para publicar dentro de Skynet)</w:t>
      </w:r>
    </w:p>
    <w:p>
      <w:r>
        <w:rPr>
          <w:b/>
        </w:rPr>
        <w:t>&gt; **REQUIERE VALIDACIÓN JURÍDICA/INSTITUCIONAL** antes de publicarse. Este borrador resume, en lenguaje llano, lo que el código de Skynet realmente hace — es el insumo para que la entidad redacte el texto legal definitivo, no un sustituto de él.</w:t>
      </w:r>
    </w:p>
    <w:p>
      <w:pPr>
        <w:pStyle w:val="Heading2"/>
      </w:pPr>
      <w:r>
        <w:rPr>
          <w:sz w:val="28"/>
        </w:rPr>
        <w:t>Qué información recopila Skynet</w:t>
      </w:r>
    </w:p>
    <w:p>
      <w:r>
        <w:t>Información necesaria para tu relación laboral/funcional con el Terminal de Transportes de Neiva S.A.: nombre, correo, cargo, dependencia, y — según los módulos a los que accedas — información de ausencias/incapacidades, reportes de daños, requerimientos de compra/servicio, y tu interacción con el asistente de IA (Skynet Copiloto).</w:t>
      </w:r>
    </w:p>
    <w:p>
      <w:pPr>
        <w:pStyle w:val="Heading2"/>
      </w:pPr>
      <w:r>
        <w:rPr>
          <w:sz w:val="28"/>
        </w:rPr>
        <w:t>Cómo se protege tu contraseña</w:t>
      </w:r>
    </w:p>
    <w:p>
      <w:r>
        <w:t>Tu contraseña nunca se guarda en texto plano. Se transforma con bcrypt (un algoritmo diseñado para que, aunque alguien accediera a la base de datos, no pueda recuperar la contraseña original) y desde el 2026-08-18 el propio modelo de datos impide que un error de programación futuro la incluya por accidente en una respuesta de la API.</w:t>
      </w:r>
    </w:p>
    <w:p>
      <w:pPr>
        <w:pStyle w:val="Heading2"/>
      </w:pPr>
      <w:r>
        <w:rPr>
          <w:sz w:val="28"/>
        </w:rPr>
        <w:t>Quién puede ver tu información</w:t>
      </w:r>
    </w:p>
    <w:p>
      <w:r>
        <w:t>Solo las personas cuyo rol lo requiere para su función, verificado en cada solicitud contra la base de datos (no solo al iniciar sesión). Ejemplo: tu ausencia médica solo la ve quien tiene el permiso de aprobar o supervisar ausencias, y tu solicitud de compra solo la ven Financiero y Bodega en las etapas que les corresponden.</w:t>
      </w:r>
    </w:p>
    <w:p>
      <w:pPr>
        <w:pStyle w:val="Heading2"/>
      </w:pPr>
      <w:r>
        <w:rPr>
          <w:sz w:val="28"/>
        </w:rPr>
        <w:t>Qué se registra sobre tu actividad</w:t>
      </w:r>
    </w:p>
    <w:p>
      <w:r>
        <w:t>Acciones relevantes (crear/editar/eliminar usuarios, aprobar ausencias, gestionar requerimientos, cambios de permisos) quedan en un registro de auditoría con quién, qué, cuándo y desde qué IP — usado para trazabilidad y seguridad, no para vigilancia de tu actividad cotidiana. Este registro se conserva por un tiempo limitado (configurable, 3 meses por defecto) y luego se elimina automáticamente.</w:t>
      </w:r>
    </w:p>
    <w:p>
      <w:pPr>
        <w:pStyle w:val="Heading2"/>
      </w:pPr>
      <w:r>
        <w:rPr>
          <w:sz w:val="28"/>
        </w:rPr>
        <w:t>Asistente de IA (Skynet Copiloto)</w:t>
      </w:r>
    </w:p>
    <w:p>
      <w:r>
        <w:t>El copiloto responde con datos que tú mismo consultas (tus requerimientos, tus ausencias, tu tablero); nunca con datos de otra persona. Para responder, cierta información (tu nombre, tu rol, y el resultado ya filtrado de tu consulta) se envía a Google (proveedor del modelo de IA Gemini). El copiloto nunca puede eliminar información, modificar usuarios o permisos, ni ejecutar acciones administrativas — ver `ia-uso-responsable.md`.</w:t>
      </w:r>
    </w:p>
    <w:p>
      <w:pPr>
        <w:pStyle w:val="Heading2"/>
      </w:pPr>
      <w:r>
        <w:rPr>
          <w:sz w:val="28"/>
        </w:rPr>
        <w:t>Tus derechos</w:t>
      </w:r>
    </w:p>
    <w:p>
      <w:r>
        <w:rPr>
          <w:i/>
        </w:rPr>
        <w:t>Puedes solicitar conocer, actualizar o corregir tu información, y solicitar su eliminación cuando la ley lo permita (algunos datos deben conservarse por obligaciones legales, p. ej. registros contables o laborales). *(Canal de contacto para ejercer estos derechos: pendiente de definir por la entidad — REQUIERE VALIDACIÓN INSTITUCIONAL.)*</w:t>
      </w:r>
    </w:p>
    <w:p>
      <w:pPr>
        <w:pStyle w:val="Heading2"/>
      </w:pPr>
      <w:r>
        <w:rPr>
          <w:sz w:val="28"/>
        </w:rPr>
        <w:t>Contacto</w:t>
      </w:r>
    </w:p>
    <w:p>
      <w:r>
        <w:rPr>
          <w:i/>
        </w:rPr>
        <w:t>*(Pendiente: nombre/cargo del responsable de protección de datos de la entidad, correo de contacto — REQUIERE VALIDACIÓN INSTITUCIONAL.)*</w:t>
      </w:r>
    </w:p>
    <w:p>
      <w:r>
        <w:t>---</w:t>
      </w:r>
    </w:p>
    <w:p>
      <w:r>
        <w:t>Última actualización técnica: 2026-08-18.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