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4692132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38702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973A4187F11440F28A5960E93F7A04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8702D" w:rsidRDefault="0038702D" w:rsidP="0038702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Grupo Corrales</w:t>
                    </w:r>
                  </w:p>
                </w:tc>
              </w:sdtContent>
            </w:sdt>
          </w:tr>
          <w:tr w:rsidR="0038702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C89386DAAE4340BF8CC14D0089EEA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8702D" w:rsidRDefault="0038702D" w:rsidP="0038702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 de Usuario</w:t>
                    </w:r>
                  </w:p>
                </w:tc>
              </w:sdtContent>
            </w:sdt>
          </w:tr>
          <w:tr w:rsidR="0038702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1AA7AEA298684888B914C1340202428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8702D" w:rsidRDefault="0038702D" w:rsidP="0038702D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Aplicación para cambio de períodos</w:t>
                    </w:r>
                  </w:p>
                </w:tc>
              </w:sdtContent>
            </w:sdt>
          </w:tr>
          <w:tr w:rsidR="0038702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8702D" w:rsidRDefault="0038702D">
                <w:pPr>
                  <w:pStyle w:val="Sinespaciado"/>
                  <w:jc w:val="center"/>
                </w:pPr>
              </w:p>
            </w:tc>
          </w:tr>
          <w:tr w:rsidR="003870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714E6AEEC1CA4EE7BC02B51096720FB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8702D" w:rsidRDefault="0038702D" w:rsidP="0038702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I.S.C. Guillermo Alvarado Montañez</w:t>
                    </w:r>
                  </w:p>
                </w:tc>
              </w:sdtContent>
            </w:sdt>
          </w:tr>
          <w:tr w:rsidR="0038702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DC98606E91A74F59B4FF6EFA197A855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4-20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8702D" w:rsidRDefault="0038702D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20/04/2015</w:t>
                    </w:r>
                  </w:p>
                </w:tc>
              </w:sdtContent>
            </w:sdt>
          </w:tr>
        </w:tbl>
        <w:p w:rsidR="0038702D" w:rsidRDefault="0038702D"/>
        <w:p w:rsidR="0038702D" w:rsidRDefault="0038702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38702D">
            <w:sdt>
              <w:sdtPr>
                <w:alias w:val="Descripción breve"/>
                <w:id w:val="8276291"/>
                <w:placeholder>
                  <w:docPart w:val="2FF0AF489F494F83AA938946FA1E4FA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8702D" w:rsidRDefault="0038702D" w:rsidP="0038702D">
                    <w:pPr>
                      <w:pStyle w:val="Sinespaciado"/>
                    </w:pPr>
                    <w:r>
                      <w:t>Guía para el uso de la aplicación del sistema para cambio de periodos de Microsip.</w:t>
                    </w:r>
                  </w:p>
                </w:tc>
              </w:sdtContent>
            </w:sdt>
          </w:tr>
        </w:tbl>
        <w:p w:rsidR="0038702D" w:rsidRDefault="0038702D"/>
        <w:p w:rsidR="0038702D" w:rsidRDefault="0038702D">
          <w:r>
            <w:br w:type="page"/>
          </w:r>
        </w:p>
      </w:sdtContent>
    </w:sdt>
    <w:p w:rsidR="0038702D" w:rsidRPr="00993FD2" w:rsidRDefault="0038702D" w:rsidP="00993FD2">
      <w:pPr>
        <w:pStyle w:val="Ttulo1"/>
        <w:rPr>
          <w:rFonts w:ascii="Tahoma" w:hAnsi="Tahoma" w:cs="Tahoma"/>
          <w:b w:val="0"/>
          <w:color w:val="C0504D" w:themeColor="accent2"/>
          <w:sz w:val="32"/>
          <w:szCs w:val="32"/>
        </w:rPr>
      </w:pPr>
      <w:r w:rsidRPr="00993FD2">
        <w:rPr>
          <w:rFonts w:ascii="Tahoma" w:hAnsi="Tahoma" w:cs="Tahoma"/>
          <w:b w:val="0"/>
          <w:color w:val="C0504D" w:themeColor="accent2"/>
          <w:sz w:val="32"/>
          <w:szCs w:val="32"/>
        </w:rPr>
        <w:lastRenderedPageBreak/>
        <w:t>Conociendo la aplicación.</w:t>
      </w:r>
    </w:p>
    <w:p w:rsidR="0038702D" w:rsidRDefault="0038702D">
      <w:r>
        <w:t>La aplicación para cambio de periodos</w:t>
      </w:r>
      <w:r w:rsidR="00593251">
        <w:t xml:space="preserve"> fue diseñada para abrir los periodos de Microsip confirme a la siguiente tabla: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2"/>
        <w:gridCol w:w="1795"/>
      </w:tblGrid>
      <w:tr w:rsidR="00593251" w:rsidTr="00593251">
        <w:trPr>
          <w:jc w:val="center"/>
        </w:trPr>
        <w:tc>
          <w:tcPr>
            <w:tcW w:w="1962" w:type="dxa"/>
          </w:tcPr>
          <w:p w:rsidR="00593251" w:rsidRPr="00593251" w:rsidRDefault="00593251" w:rsidP="00593251">
            <w:pPr>
              <w:jc w:val="center"/>
              <w:rPr>
                <w:b/>
              </w:rPr>
            </w:pPr>
            <w:r w:rsidRPr="00593251">
              <w:rPr>
                <w:b/>
              </w:rPr>
              <w:t>Modulo</w:t>
            </w:r>
          </w:p>
        </w:tc>
        <w:tc>
          <w:tcPr>
            <w:tcW w:w="1795" w:type="dxa"/>
          </w:tcPr>
          <w:p w:rsidR="00593251" w:rsidRPr="00593251" w:rsidRDefault="00593251" w:rsidP="00593251">
            <w:pPr>
              <w:jc w:val="center"/>
              <w:rPr>
                <w:b/>
              </w:rPr>
            </w:pPr>
            <w:r w:rsidRPr="00593251">
              <w:rPr>
                <w:b/>
              </w:rPr>
              <w:t>Días de apertura</w:t>
            </w:r>
          </w:p>
        </w:tc>
      </w:tr>
      <w:tr w:rsidR="00593251" w:rsidTr="00593251">
        <w:trPr>
          <w:jc w:val="center"/>
        </w:trPr>
        <w:tc>
          <w:tcPr>
            <w:tcW w:w="1962" w:type="dxa"/>
          </w:tcPr>
          <w:p w:rsidR="00593251" w:rsidRDefault="00593251">
            <w:r>
              <w:t>Compras</w:t>
            </w:r>
          </w:p>
        </w:tc>
        <w:tc>
          <w:tcPr>
            <w:tcW w:w="1795" w:type="dxa"/>
          </w:tcPr>
          <w:p w:rsidR="00593251" w:rsidRDefault="00593251" w:rsidP="00593251">
            <w:pPr>
              <w:jc w:val="right"/>
            </w:pPr>
            <w:r>
              <w:t>3 días</w:t>
            </w:r>
          </w:p>
        </w:tc>
      </w:tr>
      <w:tr w:rsidR="00593251" w:rsidTr="00593251">
        <w:trPr>
          <w:jc w:val="center"/>
        </w:trPr>
        <w:tc>
          <w:tcPr>
            <w:tcW w:w="1962" w:type="dxa"/>
          </w:tcPr>
          <w:p w:rsidR="00593251" w:rsidRDefault="00593251">
            <w:r>
              <w:t>Cuentas por Pagar</w:t>
            </w:r>
          </w:p>
        </w:tc>
        <w:tc>
          <w:tcPr>
            <w:tcW w:w="1795" w:type="dxa"/>
          </w:tcPr>
          <w:p w:rsidR="00593251" w:rsidRDefault="00593251" w:rsidP="00593251">
            <w:pPr>
              <w:jc w:val="right"/>
            </w:pPr>
            <w:r>
              <w:t>3 días</w:t>
            </w:r>
          </w:p>
        </w:tc>
      </w:tr>
      <w:tr w:rsidR="00593251" w:rsidTr="00593251">
        <w:trPr>
          <w:jc w:val="center"/>
        </w:trPr>
        <w:tc>
          <w:tcPr>
            <w:tcW w:w="1962" w:type="dxa"/>
          </w:tcPr>
          <w:p w:rsidR="00593251" w:rsidRDefault="00593251">
            <w:r>
              <w:t>Cuentas por Cobrar</w:t>
            </w:r>
          </w:p>
        </w:tc>
        <w:tc>
          <w:tcPr>
            <w:tcW w:w="1795" w:type="dxa"/>
          </w:tcPr>
          <w:p w:rsidR="00593251" w:rsidRDefault="00593251" w:rsidP="00593251">
            <w:pPr>
              <w:jc w:val="right"/>
            </w:pPr>
            <w:r>
              <w:t>1 día</w:t>
            </w:r>
          </w:p>
        </w:tc>
      </w:tr>
      <w:tr w:rsidR="00593251" w:rsidTr="00593251">
        <w:trPr>
          <w:jc w:val="center"/>
        </w:trPr>
        <w:tc>
          <w:tcPr>
            <w:tcW w:w="1962" w:type="dxa"/>
          </w:tcPr>
          <w:p w:rsidR="00593251" w:rsidRDefault="00593251">
            <w:r>
              <w:t>Inventarios</w:t>
            </w:r>
          </w:p>
        </w:tc>
        <w:tc>
          <w:tcPr>
            <w:tcW w:w="1795" w:type="dxa"/>
          </w:tcPr>
          <w:p w:rsidR="00593251" w:rsidRDefault="00593251" w:rsidP="00593251">
            <w:pPr>
              <w:jc w:val="right"/>
            </w:pPr>
            <w:r>
              <w:t>1 día</w:t>
            </w:r>
          </w:p>
        </w:tc>
      </w:tr>
      <w:tr w:rsidR="00593251" w:rsidTr="00593251">
        <w:trPr>
          <w:jc w:val="center"/>
        </w:trPr>
        <w:tc>
          <w:tcPr>
            <w:tcW w:w="1962" w:type="dxa"/>
          </w:tcPr>
          <w:p w:rsidR="00593251" w:rsidRDefault="00593251">
            <w:r>
              <w:t>Ventas</w:t>
            </w:r>
          </w:p>
        </w:tc>
        <w:tc>
          <w:tcPr>
            <w:tcW w:w="1795" w:type="dxa"/>
          </w:tcPr>
          <w:p w:rsidR="00593251" w:rsidRDefault="00593251" w:rsidP="00593251">
            <w:pPr>
              <w:jc w:val="right"/>
            </w:pPr>
            <w:r>
              <w:t>1 día</w:t>
            </w:r>
          </w:p>
        </w:tc>
      </w:tr>
    </w:tbl>
    <w:p w:rsidR="00593251" w:rsidRDefault="00593251"/>
    <w:p w:rsidR="00593251" w:rsidRDefault="00593251">
      <w:r>
        <w:t>De esta forma, se podrán revisar los movimientos de Compras y Cuentas por Pagar de hasta 2 días atrás, esto para que el departamento de compras pueda adjuntar los comprobantes fiscales de sus compras.</w:t>
      </w:r>
    </w:p>
    <w:p w:rsidR="00593251" w:rsidRPr="00993FD2" w:rsidRDefault="00593251" w:rsidP="00993FD2">
      <w:pPr>
        <w:pStyle w:val="Ttulo1"/>
        <w:rPr>
          <w:rFonts w:ascii="Tahoma" w:hAnsi="Tahoma" w:cs="Tahoma"/>
          <w:b w:val="0"/>
          <w:color w:val="C0504D" w:themeColor="accent2"/>
          <w:sz w:val="32"/>
          <w:szCs w:val="32"/>
        </w:rPr>
      </w:pPr>
      <w:r w:rsidRPr="00993FD2">
        <w:rPr>
          <w:rFonts w:ascii="Tahoma" w:hAnsi="Tahoma" w:cs="Tahoma"/>
          <w:b w:val="0"/>
          <w:color w:val="C0504D" w:themeColor="accent2"/>
          <w:sz w:val="32"/>
          <w:szCs w:val="32"/>
        </w:rPr>
        <w:t>Forma de uso.</w:t>
      </w:r>
    </w:p>
    <w:p w:rsidR="00593251" w:rsidRDefault="00593251">
      <w:r>
        <w:t>La forma de uso es muy simple, la detallaremos a continuación:</w:t>
      </w:r>
    </w:p>
    <w:p w:rsidR="00593251" w:rsidRDefault="00593251" w:rsidP="00593251">
      <w:pPr>
        <w:pStyle w:val="Prrafodelista"/>
        <w:numPr>
          <w:ilvl w:val="0"/>
          <w:numId w:val="1"/>
        </w:numPr>
      </w:pPr>
      <w:r>
        <w:t>Ubique el icono con el nombre “Actualizar Periodos” y ejecute la aplicación.</w:t>
      </w:r>
    </w:p>
    <w:p w:rsidR="00593251" w:rsidRDefault="00593251" w:rsidP="00593251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733425" cy="73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1" w:rsidRDefault="00593251" w:rsidP="00593251">
      <w:pPr>
        <w:pStyle w:val="Prrafodelista"/>
        <w:numPr>
          <w:ilvl w:val="0"/>
          <w:numId w:val="1"/>
        </w:numPr>
      </w:pPr>
      <w:r>
        <w:t>Haga clic en el botón “Actualizar”.</w:t>
      </w:r>
    </w:p>
    <w:p w:rsidR="00593251" w:rsidRDefault="00593251" w:rsidP="00593251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804913" cy="327183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13" cy="32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1" w:rsidRDefault="00593251" w:rsidP="00593251">
      <w:pPr>
        <w:pStyle w:val="Prrafodelista"/>
        <w:numPr>
          <w:ilvl w:val="0"/>
          <w:numId w:val="1"/>
        </w:numPr>
      </w:pPr>
      <w:r>
        <w:lastRenderedPageBreak/>
        <w:t>Espere a que los periodos sean actualizados. Al terminar se mostrará una pantalla parecida a la siguiente:</w:t>
      </w:r>
    </w:p>
    <w:p w:rsidR="00993FD2" w:rsidRDefault="00993FD2" w:rsidP="00993FD2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4911376" cy="3338423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0" cy="33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FD2" w:rsidRDefault="00993FD2" w:rsidP="00993FD2">
      <w:pPr>
        <w:pStyle w:val="Prrafodelista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4923113" cy="335567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57" cy="335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3251" w:rsidRDefault="00993FD2" w:rsidP="00993FD2">
      <w:pPr>
        <w:pStyle w:val="Prrafodelista"/>
        <w:jc w:val="center"/>
      </w:pPr>
      <w:r>
        <w:t>Los pedidos fueron actualizados con éxito.</w:t>
      </w:r>
    </w:p>
    <w:p w:rsidR="00993FD2" w:rsidRDefault="00993FD2" w:rsidP="00993FD2"/>
    <w:sectPr w:rsidR="00993FD2" w:rsidSect="0038702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37B44"/>
    <w:multiLevelType w:val="hybridMultilevel"/>
    <w:tmpl w:val="5412B4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2D"/>
    <w:rsid w:val="0015263A"/>
    <w:rsid w:val="0038702D"/>
    <w:rsid w:val="00593251"/>
    <w:rsid w:val="00605E60"/>
    <w:rsid w:val="00904795"/>
    <w:rsid w:val="0099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702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702D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0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325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702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702D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0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9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9325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3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73A4187F11440F28A5960E93F7A0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65464-DA5B-474A-9DBF-7C5A6027C725}"/>
      </w:docPartPr>
      <w:docPartBody>
        <w:p w:rsidR="00000000" w:rsidRDefault="007B48E0" w:rsidP="007B48E0">
          <w:pPr>
            <w:pStyle w:val="973A4187F11440F28A5960E93F7A049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F1C89386DAAE4340BF8CC14D0089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F906B-3AFC-4C68-83DE-001CB4C327D2}"/>
      </w:docPartPr>
      <w:docPartBody>
        <w:p w:rsidR="00000000" w:rsidRDefault="007B48E0" w:rsidP="007B48E0">
          <w:pPr>
            <w:pStyle w:val="F1C89386DAAE4340BF8CC14D0089EEA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1AA7AEA298684888B914C13402024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2F2F6-EEC0-4356-BA98-16756F2C64E1}"/>
      </w:docPartPr>
      <w:docPartBody>
        <w:p w:rsidR="00000000" w:rsidRDefault="007B48E0" w:rsidP="007B48E0">
          <w:pPr>
            <w:pStyle w:val="1AA7AEA298684888B914C1340202428B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714E6AEEC1CA4EE7BC02B51096720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E60A4-5824-4F6F-B776-5B2A845498D5}"/>
      </w:docPartPr>
      <w:docPartBody>
        <w:p w:rsidR="00000000" w:rsidRDefault="007B48E0" w:rsidP="007B48E0">
          <w:pPr>
            <w:pStyle w:val="714E6AEEC1CA4EE7BC02B51096720FBB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DC98606E91A74F59B4FF6EFA197A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F0E03-CFCF-40ED-8E33-4836ECFA2CA0}"/>
      </w:docPartPr>
      <w:docPartBody>
        <w:p w:rsidR="00000000" w:rsidRDefault="007B48E0" w:rsidP="007B48E0">
          <w:pPr>
            <w:pStyle w:val="DC98606E91A74F59B4FF6EFA197A855D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E0"/>
    <w:rsid w:val="007B48E0"/>
    <w:rsid w:val="00C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3A4187F11440F28A5960E93F7A049E">
    <w:name w:val="973A4187F11440F28A5960E93F7A049E"/>
    <w:rsid w:val="007B48E0"/>
  </w:style>
  <w:style w:type="paragraph" w:customStyle="1" w:styleId="F1C89386DAAE4340BF8CC14D0089EEA5">
    <w:name w:val="F1C89386DAAE4340BF8CC14D0089EEA5"/>
    <w:rsid w:val="007B48E0"/>
  </w:style>
  <w:style w:type="paragraph" w:customStyle="1" w:styleId="1AA7AEA298684888B914C1340202428B">
    <w:name w:val="1AA7AEA298684888B914C1340202428B"/>
    <w:rsid w:val="007B48E0"/>
  </w:style>
  <w:style w:type="paragraph" w:customStyle="1" w:styleId="714E6AEEC1CA4EE7BC02B51096720FBB">
    <w:name w:val="714E6AEEC1CA4EE7BC02B51096720FBB"/>
    <w:rsid w:val="007B48E0"/>
  </w:style>
  <w:style w:type="paragraph" w:customStyle="1" w:styleId="DC98606E91A74F59B4FF6EFA197A855D">
    <w:name w:val="DC98606E91A74F59B4FF6EFA197A855D"/>
    <w:rsid w:val="007B48E0"/>
  </w:style>
  <w:style w:type="paragraph" w:customStyle="1" w:styleId="2FF0AF489F494F83AA938946FA1E4FAE">
    <w:name w:val="2FF0AF489F494F83AA938946FA1E4FAE"/>
    <w:rsid w:val="007B48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3A4187F11440F28A5960E93F7A049E">
    <w:name w:val="973A4187F11440F28A5960E93F7A049E"/>
    <w:rsid w:val="007B48E0"/>
  </w:style>
  <w:style w:type="paragraph" w:customStyle="1" w:styleId="F1C89386DAAE4340BF8CC14D0089EEA5">
    <w:name w:val="F1C89386DAAE4340BF8CC14D0089EEA5"/>
    <w:rsid w:val="007B48E0"/>
  </w:style>
  <w:style w:type="paragraph" w:customStyle="1" w:styleId="1AA7AEA298684888B914C1340202428B">
    <w:name w:val="1AA7AEA298684888B914C1340202428B"/>
    <w:rsid w:val="007B48E0"/>
  </w:style>
  <w:style w:type="paragraph" w:customStyle="1" w:styleId="714E6AEEC1CA4EE7BC02B51096720FBB">
    <w:name w:val="714E6AEEC1CA4EE7BC02B51096720FBB"/>
    <w:rsid w:val="007B48E0"/>
  </w:style>
  <w:style w:type="paragraph" w:customStyle="1" w:styleId="DC98606E91A74F59B4FF6EFA197A855D">
    <w:name w:val="DC98606E91A74F59B4FF6EFA197A855D"/>
    <w:rsid w:val="007B48E0"/>
  </w:style>
  <w:style w:type="paragraph" w:customStyle="1" w:styleId="2FF0AF489F494F83AA938946FA1E4FAE">
    <w:name w:val="2FF0AF489F494F83AA938946FA1E4FAE"/>
    <w:rsid w:val="007B48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2015-04-20T00:00:00</PublishDate>
  <Abstract>Guía para el uso de la aplicación del sistema para cambio de periodos de Microsip.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Grupo Corrales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Aplicación para cambio de períodos</dc:subject>
  <dc:creator>I.S.C. Guillermo Alvarado Montañez</dc:creator>
  <cp:lastModifiedBy>Desarrollo</cp:lastModifiedBy>
  <cp:revision>2</cp:revision>
  <dcterms:created xsi:type="dcterms:W3CDTF">2015-04-20T17:05:00Z</dcterms:created>
  <dcterms:modified xsi:type="dcterms:W3CDTF">2015-04-20T17:05:00Z</dcterms:modified>
</cp:coreProperties>
</file>