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B18" w:rsidRPr="003B0D01" w:rsidRDefault="007B7B18" w:rsidP="007B7B18">
      <w:pPr>
        <w:pStyle w:val="Ttulo1"/>
        <w:rPr>
          <w:rFonts w:ascii="Arial" w:hAnsi="Arial" w:cs="Arial"/>
        </w:rPr>
      </w:pPr>
      <w:r w:rsidRPr="003B0D01">
        <w:rPr>
          <w:rFonts w:ascii="Arial" w:hAnsi="Arial" w:cs="Arial"/>
        </w:rPr>
        <w:t>Manual de usuario para el sistema de actualización de precios en básculas.</w:t>
      </w:r>
    </w:p>
    <w:p w:rsidR="007B7B18" w:rsidRDefault="007B7B18" w:rsidP="003B0D01">
      <w:pPr>
        <w:jc w:val="both"/>
      </w:pPr>
      <w:r>
        <w:t>La aplicación de actualización de precios le permitirá actualizar los precios de las básculas con los precios que existen en Microsip con solo un clic.</w:t>
      </w:r>
    </w:p>
    <w:p w:rsidR="004F00BA" w:rsidRPr="003B0D01" w:rsidRDefault="003B0D01" w:rsidP="003B0D01">
      <w:pPr>
        <w:pStyle w:val="Ttulo2"/>
        <w:rPr>
          <w:rFonts w:ascii="Arial" w:hAnsi="Arial" w:cs="Arial"/>
        </w:rPr>
      </w:pPr>
      <w:r w:rsidRPr="003B0D01">
        <w:rPr>
          <w:rFonts w:ascii="Arial" w:hAnsi="Arial" w:cs="Arial"/>
        </w:rPr>
        <w:t>Instalación</w:t>
      </w:r>
      <w:r w:rsidR="004F00BA" w:rsidRPr="003B0D01">
        <w:rPr>
          <w:rFonts w:ascii="Arial" w:hAnsi="Arial" w:cs="Arial"/>
        </w:rPr>
        <w:t>.</w:t>
      </w:r>
    </w:p>
    <w:p w:rsidR="004F00BA" w:rsidRDefault="004F00BA" w:rsidP="003B0D01">
      <w:pPr>
        <w:jc w:val="both"/>
      </w:pPr>
      <w:r>
        <w:t xml:space="preserve">Descomprima la el archivo “Actualizar Precios.rar” en su equipo, y pida al departamento de sistemas </w:t>
      </w:r>
      <w:r w:rsidR="003B0D01">
        <w:t xml:space="preserve">que generé </w:t>
      </w:r>
      <w:r>
        <w:t>el archivo “microsip.set”</w:t>
      </w:r>
      <w:r w:rsidR="003B0D01">
        <w:t xml:space="preserve"> que contiene los datos para conectar la aplicación con Microsip.</w:t>
      </w:r>
    </w:p>
    <w:p w:rsidR="007B7B18" w:rsidRPr="003B0D01" w:rsidRDefault="007B7B18" w:rsidP="007B7B18">
      <w:pPr>
        <w:pStyle w:val="Ttulo2"/>
        <w:rPr>
          <w:rFonts w:ascii="Arial" w:hAnsi="Arial" w:cs="Arial"/>
        </w:rPr>
      </w:pPr>
      <w:r w:rsidRPr="003B0D01">
        <w:rPr>
          <w:rFonts w:ascii="Arial" w:hAnsi="Arial" w:cs="Arial"/>
        </w:rPr>
        <w:t>Conociendo la aplicación.</w:t>
      </w:r>
    </w:p>
    <w:p w:rsidR="007B7B18" w:rsidRDefault="007B7B18" w:rsidP="003B0D01">
      <w:pPr>
        <w:jc w:val="both"/>
      </w:pPr>
      <w:r>
        <w:t>La interface de la aplicación es muy simple y directa, está desarrollada para un fácil uso para el usuario. A continuación se muestra la ventana principal de la aplicación:</w:t>
      </w:r>
    </w:p>
    <w:p w:rsidR="007B7B18" w:rsidRDefault="00F365BA" w:rsidP="00F365BA">
      <w:pPr>
        <w:jc w:val="center"/>
      </w:pPr>
      <w:r>
        <w:rPr>
          <w:noProof/>
          <w:lang w:eastAsia="es-MX"/>
        </w:rPr>
        <w:drawing>
          <wp:inline distT="0" distB="0" distL="0" distR="0">
            <wp:extent cx="3710769" cy="1855385"/>
            <wp:effectExtent l="19050" t="0" r="3981" b="0"/>
            <wp:docPr id="1" name="0 Imagen" descr="PantallaPrinci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tallaPrincipal.png"/>
                    <pic:cNvPicPr/>
                  </pic:nvPicPr>
                  <pic:blipFill>
                    <a:blip r:embed="rId5" cstate="print"/>
                    <a:stretch>
                      <a:fillRect/>
                    </a:stretch>
                  </pic:blipFill>
                  <pic:spPr>
                    <a:xfrm>
                      <a:off x="0" y="0"/>
                      <a:ext cx="3715609" cy="1857805"/>
                    </a:xfrm>
                    <a:prstGeom prst="rect">
                      <a:avLst/>
                    </a:prstGeom>
                  </pic:spPr>
                </pic:pic>
              </a:graphicData>
            </a:graphic>
          </wp:inline>
        </w:drawing>
      </w:r>
    </w:p>
    <w:p w:rsidR="007B7B18" w:rsidRDefault="00F365BA" w:rsidP="003B0D01">
      <w:pPr>
        <w:jc w:val="both"/>
      </w:pPr>
      <w:r>
        <w:t>La pantalla solo cuenta con 3 acciones, las cuales se detallan a continuación:</w:t>
      </w:r>
    </w:p>
    <w:p w:rsidR="00F365BA" w:rsidRDefault="00F365BA" w:rsidP="003B0D01">
      <w:pPr>
        <w:pStyle w:val="Prrafodelista"/>
        <w:numPr>
          <w:ilvl w:val="0"/>
          <w:numId w:val="1"/>
        </w:numPr>
        <w:jc w:val="both"/>
      </w:pPr>
      <w:r w:rsidRPr="00F365BA">
        <w:rPr>
          <w:b/>
        </w:rPr>
        <w:t>Seleccionar Base de Datos Access:</w:t>
      </w:r>
      <w:r>
        <w:t xml:space="preserve"> La primera acción a ejecutar es seleccionar la base de datos donde se guardan los precios de las basculas, es una base de datos de Microsoft Access con extensión “</w:t>
      </w:r>
      <w:proofErr w:type="spellStart"/>
      <w:r>
        <w:t>mdb</w:t>
      </w:r>
      <w:proofErr w:type="spellEnd"/>
      <w:r>
        <w:t xml:space="preserve">”, para buscar el archivo, damos clic en el botón </w:t>
      </w:r>
      <w:r w:rsidRPr="00F365BA">
        <w:rPr>
          <w:b/>
        </w:rPr>
        <w:t>“…”</w:t>
      </w:r>
      <w:r>
        <w:t>, al hacerlo nos mostrara una ventana donde podremos buscar el archivo. La pantalla se muestra a continuación:</w:t>
      </w:r>
    </w:p>
    <w:p w:rsidR="003B0D01" w:rsidRDefault="00F365BA" w:rsidP="00F365BA">
      <w:pPr>
        <w:pStyle w:val="Prrafodelista"/>
        <w:jc w:val="center"/>
      </w:pPr>
      <w:r>
        <w:rPr>
          <w:noProof/>
          <w:lang w:eastAsia="es-MX"/>
        </w:rPr>
        <w:drawing>
          <wp:inline distT="0" distB="0" distL="0" distR="0">
            <wp:extent cx="3632339" cy="2786931"/>
            <wp:effectExtent l="19050" t="0" r="6211" b="0"/>
            <wp:docPr id="2" name="1 Imagen" descr="OpenFile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FileDialog.png"/>
                    <pic:cNvPicPr/>
                  </pic:nvPicPr>
                  <pic:blipFill>
                    <a:blip r:embed="rId6" cstate="print"/>
                    <a:stretch>
                      <a:fillRect/>
                    </a:stretch>
                  </pic:blipFill>
                  <pic:spPr>
                    <a:xfrm>
                      <a:off x="0" y="0"/>
                      <a:ext cx="3636147" cy="2789852"/>
                    </a:xfrm>
                    <a:prstGeom prst="rect">
                      <a:avLst/>
                    </a:prstGeom>
                  </pic:spPr>
                </pic:pic>
              </a:graphicData>
            </a:graphic>
          </wp:inline>
        </w:drawing>
      </w:r>
    </w:p>
    <w:p w:rsidR="003B0D01" w:rsidRDefault="003B0D01">
      <w:r>
        <w:br w:type="page"/>
      </w:r>
    </w:p>
    <w:p w:rsidR="00F365BA" w:rsidRDefault="00F365BA" w:rsidP="00F365BA">
      <w:pPr>
        <w:pStyle w:val="Prrafodelista"/>
        <w:jc w:val="center"/>
      </w:pPr>
    </w:p>
    <w:p w:rsidR="00F365BA" w:rsidRDefault="00F365BA" w:rsidP="003B0D01">
      <w:pPr>
        <w:pStyle w:val="Prrafodelista"/>
        <w:numPr>
          <w:ilvl w:val="0"/>
          <w:numId w:val="1"/>
        </w:numPr>
        <w:jc w:val="both"/>
      </w:pPr>
      <w:r>
        <w:t xml:space="preserve"> </w:t>
      </w:r>
      <w:r w:rsidRPr="00F365BA">
        <w:rPr>
          <w:b/>
        </w:rPr>
        <w:t>Inicializar Artículos:</w:t>
      </w:r>
      <w:r>
        <w:t xml:space="preserve"> Después de haber seleccionado la base de datos de las basculas, se debe c</w:t>
      </w:r>
      <w:r w:rsidR="002C7039">
        <w:t>rear una tabla que contendrá el vinculo que unirá los artículos de las basculas con los artículos de Microsip. Para ello hacemos clic en el botón “Inicializar Artículos”. Esta acción es necesaria la primera vez que se utiliza la aplicación. A continuación se muestra el proceso mediante las pantallas de la aplicación:</w:t>
      </w:r>
    </w:p>
    <w:p w:rsidR="002C7039" w:rsidRDefault="002C7039" w:rsidP="002C7039">
      <w:pPr>
        <w:pStyle w:val="Prrafodelista"/>
        <w:jc w:val="center"/>
      </w:pPr>
      <w:r>
        <w:rPr>
          <w:noProof/>
          <w:lang w:eastAsia="es-MX"/>
        </w:rPr>
        <w:drawing>
          <wp:inline distT="0" distB="0" distL="0" distR="0">
            <wp:extent cx="3848430" cy="1924215"/>
            <wp:effectExtent l="19050" t="0" r="0" b="0"/>
            <wp:docPr id="3" name="2 Imagen" descr="AdvertenciaInicializ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ertenciaInicializar.png"/>
                    <pic:cNvPicPr/>
                  </pic:nvPicPr>
                  <pic:blipFill>
                    <a:blip r:embed="rId7" cstate="print"/>
                    <a:stretch>
                      <a:fillRect/>
                    </a:stretch>
                  </pic:blipFill>
                  <pic:spPr>
                    <a:xfrm>
                      <a:off x="0" y="0"/>
                      <a:ext cx="3852988" cy="1926494"/>
                    </a:xfrm>
                    <a:prstGeom prst="rect">
                      <a:avLst/>
                    </a:prstGeom>
                  </pic:spPr>
                </pic:pic>
              </a:graphicData>
            </a:graphic>
          </wp:inline>
        </w:drawing>
      </w:r>
    </w:p>
    <w:p w:rsidR="002C7039" w:rsidRDefault="002C7039" w:rsidP="002C7039">
      <w:pPr>
        <w:pStyle w:val="Prrafodelista"/>
        <w:jc w:val="center"/>
        <w:rPr>
          <w:rFonts w:ascii="Courier New" w:hAnsi="Courier New" w:cs="Courier New"/>
          <w:b/>
          <w:sz w:val="20"/>
          <w:szCs w:val="20"/>
        </w:rPr>
      </w:pPr>
      <w:r w:rsidRPr="002C7039">
        <w:rPr>
          <w:rFonts w:ascii="Courier New" w:hAnsi="Courier New" w:cs="Courier New"/>
          <w:b/>
          <w:sz w:val="20"/>
          <w:szCs w:val="20"/>
        </w:rPr>
        <w:t>Advertencia antes de Inicializar los artículos en la tabla vinculo.</w:t>
      </w:r>
    </w:p>
    <w:p w:rsidR="002C7039" w:rsidRDefault="002C7039" w:rsidP="002C7039">
      <w:pPr>
        <w:pStyle w:val="Prrafodelista"/>
        <w:jc w:val="center"/>
        <w:rPr>
          <w:rFonts w:ascii="Courier New" w:hAnsi="Courier New" w:cs="Courier New"/>
          <w:b/>
          <w:sz w:val="20"/>
          <w:szCs w:val="20"/>
        </w:rPr>
      </w:pPr>
    </w:p>
    <w:p w:rsidR="002C7039" w:rsidRDefault="002C7039" w:rsidP="002C7039">
      <w:pPr>
        <w:pStyle w:val="Prrafodelista"/>
        <w:jc w:val="center"/>
        <w:rPr>
          <w:rFonts w:ascii="Courier New" w:hAnsi="Courier New" w:cs="Courier New"/>
          <w:b/>
          <w:sz w:val="20"/>
          <w:szCs w:val="20"/>
        </w:rPr>
      </w:pPr>
      <w:r>
        <w:rPr>
          <w:rFonts w:ascii="Courier New" w:hAnsi="Courier New" w:cs="Courier New"/>
          <w:b/>
          <w:noProof/>
          <w:sz w:val="20"/>
          <w:szCs w:val="20"/>
          <w:lang w:eastAsia="es-MX"/>
        </w:rPr>
        <w:drawing>
          <wp:inline distT="0" distB="0" distL="0" distR="0">
            <wp:extent cx="4551293" cy="2275647"/>
            <wp:effectExtent l="19050" t="0" r="1657" b="0"/>
            <wp:docPr id="5" name="4 Imagen" descr="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ing.png"/>
                    <pic:cNvPicPr/>
                  </pic:nvPicPr>
                  <pic:blipFill>
                    <a:blip r:embed="rId8" cstate="print"/>
                    <a:stretch>
                      <a:fillRect/>
                    </a:stretch>
                  </pic:blipFill>
                  <pic:spPr>
                    <a:xfrm>
                      <a:off x="0" y="0"/>
                      <a:ext cx="4556684" cy="2278342"/>
                    </a:xfrm>
                    <a:prstGeom prst="rect">
                      <a:avLst/>
                    </a:prstGeom>
                  </pic:spPr>
                </pic:pic>
              </a:graphicData>
            </a:graphic>
          </wp:inline>
        </w:drawing>
      </w:r>
    </w:p>
    <w:p w:rsidR="002C7039" w:rsidRDefault="002C7039" w:rsidP="002C7039">
      <w:pPr>
        <w:pStyle w:val="Prrafodelista"/>
        <w:jc w:val="center"/>
        <w:rPr>
          <w:rFonts w:ascii="Courier New" w:hAnsi="Courier New" w:cs="Courier New"/>
          <w:b/>
          <w:sz w:val="20"/>
          <w:szCs w:val="20"/>
        </w:rPr>
      </w:pPr>
      <w:r>
        <w:rPr>
          <w:rFonts w:ascii="Courier New" w:hAnsi="Courier New" w:cs="Courier New"/>
          <w:b/>
          <w:sz w:val="20"/>
          <w:szCs w:val="20"/>
        </w:rPr>
        <w:t>Aplicación creando los datos para la inicialización.</w:t>
      </w:r>
    </w:p>
    <w:p w:rsidR="002C7039" w:rsidRDefault="002C7039" w:rsidP="002C7039">
      <w:pPr>
        <w:pStyle w:val="Prrafodelista"/>
        <w:jc w:val="center"/>
        <w:rPr>
          <w:rFonts w:ascii="Courier New" w:hAnsi="Courier New" w:cs="Courier New"/>
          <w:b/>
          <w:sz w:val="20"/>
          <w:szCs w:val="20"/>
        </w:rPr>
      </w:pPr>
    </w:p>
    <w:p w:rsidR="002C7039" w:rsidRDefault="002C7039" w:rsidP="002C7039">
      <w:pPr>
        <w:pStyle w:val="Prrafodelista"/>
        <w:jc w:val="center"/>
        <w:rPr>
          <w:rFonts w:ascii="Courier New" w:hAnsi="Courier New" w:cs="Courier New"/>
          <w:b/>
          <w:sz w:val="20"/>
          <w:szCs w:val="20"/>
        </w:rPr>
      </w:pPr>
      <w:r>
        <w:rPr>
          <w:rFonts w:ascii="Courier New" w:hAnsi="Courier New" w:cs="Courier New"/>
          <w:b/>
          <w:noProof/>
          <w:sz w:val="20"/>
          <w:szCs w:val="20"/>
          <w:lang w:eastAsia="es-MX"/>
        </w:rPr>
        <w:drawing>
          <wp:inline distT="0" distB="0" distL="0" distR="0">
            <wp:extent cx="4577412" cy="2288706"/>
            <wp:effectExtent l="19050" t="0" r="0" b="0"/>
            <wp:docPr id="6" name="5 Imagen" descr="FinalizaExito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izaExitosa.png"/>
                    <pic:cNvPicPr/>
                  </pic:nvPicPr>
                  <pic:blipFill>
                    <a:blip r:embed="rId9" cstate="print"/>
                    <a:stretch>
                      <a:fillRect/>
                    </a:stretch>
                  </pic:blipFill>
                  <pic:spPr>
                    <a:xfrm>
                      <a:off x="0" y="0"/>
                      <a:ext cx="4580663" cy="2290332"/>
                    </a:xfrm>
                    <a:prstGeom prst="rect">
                      <a:avLst/>
                    </a:prstGeom>
                  </pic:spPr>
                </pic:pic>
              </a:graphicData>
            </a:graphic>
          </wp:inline>
        </w:drawing>
      </w:r>
    </w:p>
    <w:p w:rsidR="007B7B18" w:rsidRDefault="002C7039" w:rsidP="002C7039">
      <w:pPr>
        <w:pStyle w:val="Prrafodelista"/>
        <w:jc w:val="center"/>
        <w:rPr>
          <w:rFonts w:ascii="Courier New" w:hAnsi="Courier New" w:cs="Courier New"/>
          <w:b/>
          <w:sz w:val="20"/>
          <w:szCs w:val="20"/>
        </w:rPr>
      </w:pPr>
      <w:r>
        <w:rPr>
          <w:rFonts w:ascii="Courier New" w:hAnsi="Courier New" w:cs="Courier New"/>
          <w:b/>
          <w:sz w:val="20"/>
          <w:szCs w:val="20"/>
        </w:rPr>
        <w:t>La finalización termina exitosamente.</w:t>
      </w:r>
    </w:p>
    <w:p w:rsidR="002C7039" w:rsidRDefault="002C7039" w:rsidP="002C7039">
      <w:pPr>
        <w:pStyle w:val="Prrafodelista"/>
        <w:rPr>
          <w:rFonts w:ascii="Courier New" w:hAnsi="Courier New" w:cs="Courier New"/>
          <w:b/>
          <w:sz w:val="20"/>
          <w:szCs w:val="20"/>
        </w:rPr>
      </w:pPr>
    </w:p>
    <w:p w:rsidR="002C7039" w:rsidRDefault="00F7625B" w:rsidP="003B0D01">
      <w:pPr>
        <w:pStyle w:val="Prrafodelista"/>
        <w:jc w:val="both"/>
        <w:rPr>
          <w:rFonts w:cs="Courier New"/>
        </w:rPr>
      </w:pPr>
      <w:r w:rsidRPr="00F7625B">
        <w:rPr>
          <w:rFonts w:cs="Courier New"/>
        </w:rPr>
        <w:t xml:space="preserve">Al </w:t>
      </w:r>
      <w:r>
        <w:rPr>
          <w:rFonts w:cs="Courier New"/>
        </w:rPr>
        <w:t>terminar la inicialización de datos, se deberá acceder a Microsoft Access</w:t>
      </w:r>
      <w:r w:rsidR="009F308D">
        <w:rPr>
          <w:rFonts w:cs="Courier New"/>
        </w:rPr>
        <w:t>, cargar la base de datos de las basculas</w:t>
      </w:r>
      <w:r>
        <w:rPr>
          <w:rFonts w:cs="Courier New"/>
        </w:rPr>
        <w:t xml:space="preserve"> y seleccionar la tabla “</w:t>
      </w:r>
      <w:proofErr w:type="spellStart"/>
      <w:r>
        <w:rPr>
          <w:rFonts w:cs="Courier New"/>
        </w:rPr>
        <w:t>Ids_Articulos</w:t>
      </w:r>
      <w:proofErr w:type="spellEnd"/>
      <w:r>
        <w:rPr>
          <w:rFonts w:cs="Courier New"/>
        </w:rPr>
        <w:t>”, para complementar la Información de los artículos, en este caso, las claves</w:t>
      </w:r>
      <w:r w:rsidR="009F308D">
        <w:rPr>
          <w:rFonts w:cs="Courier New"/>
        </w:rPr>
        <w:t xml:space="preserve"> Microsip de los artículos.</w:t>
      </w:r>
    </w:p>
    <w:p w:rsidR="009F308D" w:rsidRDefault="009F308D" w:rsidP="009F308D">
      <w:pPr>
        <w:pStyle w:val="Prrafodelista"/>
        <w:jc w:val="center"/>
        <w:rPr>
          <w:rFonts w:cs="Courier New"/>
        </w:rPr>
      </w:pPr>
      <w:r>
        <w:rPr>
          <w:rFonts w:cs="Courier New"/>
          <w:noProof/>
          <w:lang w:eastAsia="es-MX"/>
        </w:rPr>
        <w:lastRenderedPageBreak/>
        <w:pict>
          <v:rect id="_x0000_s1026" style="position:absolute;left:0;text-align:left;margin-left:287.7pt;margin-top:114.25pt;width:67.6pt;height:294.25pt;z-index:251658240" filled="f" strokecolor="red" strokeweight="3pt"/>
        </w:pict>
      </w:r>
      <w:r>
        <w:rPr>
          <w:rFonts w:cs="Courier New"/>
          <w:noProof/>
          <w:lang w:eastAsia="es-MX"/>
        </w:rPr>
        <w:drawing>
          <wp:inline distT="0" distB="0" distL="0" distR="0">
            <wp:extent cx="5780598" cy="5586306"/>
            <wp:effectExtent l="19050" t="0" r="0" b="0"/>
            <wp:docPr id="7" name="6 Imagen" descr="A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ss.png"/>
                    <pic:cNvPicPr/>
                  </pic:nvPicPr>
                  <pic:blipFill>
                    <a:blip r:embed="rId10" cstate="print"/>
                    <a:stretch>
                      <a:fillRect/>
                    </a:stretch>
                  </pic:blipFill>
                  <pic:spPr>
                    <a:xfrm>
                      <a:off x="0" y="0"/>
                      <a:ext cx="5779900" cy="5585632"/>
                    </a:xfrm>
                    <a:prstGeom prst="rect">
                      <a:avLst/>
                    </a:prstGeom>
                  </pic:spPr>
                </pic:pic>
              </a:graphicData>
            </a:graphic>
          </wp:inline>
        </w:drawing>
      </w:r>
    </w:p>
    <w:p w:rsidR="009F308D" w:rsidRDefault="009F308D" w:rsidP="009F308D">
      <w:pPr>
        <w:rPr>
          <w:rFonts w:cs="Courier New"/>
        </w:rPr>
      </w:pPr>
    </w:p>
    <w:p w:rsidR="009F308D" w:rsidRDefault="009F308D" w:rsidP="003B0D01">
      <w:pPr>
        <w:pStyle w:val="Prrafodelista"/>
        <w:numPr>
          <w:ilvl w:val="0"/>
          <w:numId w:val="1"/>
        </w:numPr>
        <w:jc w:val="both"/>
        <w:rPr>
          <w:rFonts w:cs="Courier New"/>
        </w:rPr>
      </w:pPr>
      <w:r w:rsidRPr="009F308D">
        <w:rPr>
          <w:rFonts w:cs="Courier New"/>
          <w:b/>
        </w:rPr>
        <w:t>Actualizar Precios:</w:t>
      </w:r>
      <w:r>
        <w:rPr>
          <w:rFonts w:cs="Courier New"/>
        </w:rPr>
        <w:t xml:space="preserve"> Una vez alimentados los datos, vamos de nuevo a la aplicación de actualización de precios y hacemos clic sobre el botón “Actualizar Precios”. </w:t>
      </w:r>
      <w:r w:rsidR="004F00BA">
        <w:rPr>
          <w:rFonts w:cs="Courier New"/>
        </w:rPr>
        <w:t>La aplicación comenzara a leer el precio en Microsip de los artículos de la tabla vinculo, y después procederá a actualizar los precios en la base de datos de las basculas.</w:t>
      </w:r>
    </w:p>
    <w:p w:rsidR="004F00BA" w:rsidRDefault="004F00BA" w:rsidP="004F00BA">
      <w:pPr>
        <w:pStyle w:val="Prrafodelista"/>
        <w:jc w:val="center"/>
        <w:rPr>
          <w:rFonts w:cs="Courier New"/>
        </w:rPr>
      </w:pPr>
      <w:r>
        <w:rPr>
          <w:rFonts w:cs="Courier New"/>
          <w:noProof/>
          <w:lang w:eastAsia="es-MX"/>
        </w:rPr>
        <w:drawing>
          <wp:inline distT="0" distB="0" distL="0" distR="0">
            <wp:extent cx="4153728" cy="2076864"/>
            <wp:effectExtent l="19050" t="0" r="0" b="0"/>
            <wp:docPr id="8" name="7 Imagen" descr="Actualiz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ualizacion.png"/>
                    <pic:cNvPicPr/>
                  </pic:nvPicPr>
                  <pic:blipFill>
                    <a:blip r:embed="rId11" cstate="print"/>
                    <a:stretch>
                      <a:fillRect/>
                    </a:stretch>
                  </pic:blipFill>
                  <pic:spPr>
                    <a:xfrm>
                      <a:off x="0" y="0"/>
                      <a:ext cx="4158648" cy="2079324"/>
                    </a:xfrm>
                    <a:prstGeom prst="rect">
                      <a:avLst/>
                    </a:prstGeom>
                  </pic:spPr>
                </pic:pic>
              </a:graphicData>
            </a:graphic>
          </wp:inline>
        </w:drawing>
      </w:r>
    </w:p>
    <w:p w:rsidR="004F00BA" w:rsidRPr="004F00BA" w:rsidRDefault="004F00BA" w:rsidP="003B0D01">
      <w:pPr>
        <w:jc w:val="both"/>
        <w:rPr>
          <w:rFonts w:cs="Courier New"/>
        </w:rPr>
      </w:pPr>
      <w:r>
        <w:rPr>
          <w:rFonts w:cs="Courier New"/>
        </w:rPr>
        <w:t>Esperamos que esta aplicación sea útil para usted.</w:t>
      </w:r>
    </w:p>
    <w:sectPr w:rsidR="004F00BA" w:rsidRPr="004F00BA" w:rsidSect="00F365B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9D1E3F"/>
    <w:multiLevelType w:val="hybridMultilevel"/>
    <w:tmpl w:val="2FAE71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compat/>
  <w:rsids>
    <w:rsidRoot w:val="007B7B18"/>
    <w:rsid w:val="002C7039"/>
    <w:rsid w:val="003B0D01"/>
    <w:rsid w:val="004F00BA"/>
    <w:rsid w:val="00632D7B"/>
    <w:rsid w:val="007B7B18"/>
    <w:rsid w:val="009F308D"/>
    <w:rsid w:val="00F365BA"/>
    <w:rsid w:val="00F7625B"/>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D7B"/>
  </w:style>
  <w:style w:type="paragraph" w:styleId="Ttulo1">
    <w:name w:val="heading 1"/>
    <w:basedOn w:val="Normal"/>
    <w:next w:val="Normal"/>
    <w:link w:val="Ttulo1Car"/>
    <w:uiPriority w:val="9"/>
    <w:qFormat/>
    <w:rsid w:val="007B7B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B7B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7B1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B7B18"/>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F365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65BA"/>
    <w:rPr>
      <w:rFonts w:ascii="Tahoma" w:hAnsi="Tahoma" w:cs="Tahoma"/>
      <w:sz w:val="16"/>
      <w:szCs w:val="16"/>
    </w:rPr>
  </w:style>
  <w:style w:type="paragraph" w:styleId="Prrafodelista">
    <w:name w:val="List Paragraph"/>
    <w:basedOn w:val="Normal"/>
    <w:uiPriority w:val="34"/>
    <w:qFormat/>
    <w:rsid w:val="00F365B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358</Words>
  <Characters>1970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DESAROLLO</dc:creator>
  <cp:lastModifiedBy>DESAROLLO</cp:lastModifiedBy>
  <cp:revision>1</cp:revision>
  <dcterms:created xsi:type="dcterms:W3CDTF">2013-07-11T15:34:00Z</dcterms:created>
  <dcterms:modified xsi:type="dcterms:W3CDTF">2013-07-11T16:49:00Z</dcterms:modified>
</cp:coreProperties>
</file>