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3425" w14:textId="76A0DBEA" w:rsidR="003260A6" w:rsidRDefault="003260A6" w:rsidP="003260A6">
      <w:pPr>
        <w:jc w:val="center"/>
        <w:rPr>
          <w:rFonts w:ascii="Arial" w:hAnsi="Arial"/>
          <w:b/>
          <w:color w:val="000080"/>
          <w:sz w:val="32"/>
        </w:rPr>
      </w:pPr>
      <w:r>
        <w:rPr>
          <w:rFonts w:ascii="Arial" w:hAnsi="Arial"/>
          <w:b/>
          <w:color w:val="000080"/>
          <w:sz w:val="32"/>
        </w:rPr>
        <w:t>DOCUMENTO DE INTELIGENCIA ESTRATÉGICA</w:t>
      </w:r>
    </w:p>
    <w:p w14:paraId="65A230AD" w14:textId="1A325662" w:rsidR="003260A6" w:rsidRDefault="003260A6" w:rsidP="003260A6">
      <w:pPr>
        <w:jc w:val="center"/>
        <w:rPr>
          <w:rFonts w:ascii="Arial" w:hAnsi="Arial"/>
          <w:b/>
          <w:color w:val="000080"/>
          <w:sz w:val="26"/>
        </w:rPr>
      </w:pPr>
      <w:r>
        <w:rPr>
          <w:rFonts w:ascii="Arial" w:hAnsi="Arial"/>
          <w:b/>
          <w:color w:val="000080"/>
          <w:sz w:val="26"/>
        </w:rPr>
        <w:t>ANÁLISIS FORENSE: CNTE vs SEP — MARIO DELGADO</w:t>
      </w:r>
    </w:p>
    <w:p w14:paraId="6D4A64CF" w14:textId="5A0A52CE" w:rsidR="003260A6" w:rsidRDefault="003260A6" w:rsidP="003260A6">
      <w:pPr>
        <w:jc w:val="center"/>
        <w:rPr>
          <w:rFonts w:ascii="Arial" w:hAnsi="Arial"/>
          <w:color w:val="808080"/>
        </w:rPr>
      </w:pPr>
      <w:r>
        <w:rPr>
          <w:rFonts w:ascii="Arial" w:hAnsi="Arial"/>
          <w:color w:val="808080"/>
        </w:rPr>
        <w:t>Video: 'CNTE PRESENTA SUS DEMANDAS: AUMENTO SALARIAL Y PENSIONES' — Canal Soy Docente</w:t>
      </w:r>
    </w:p>
    <w:p w14:paraId="7A9D433C" w14:textId="7E294AA8" w:rsidR="003260A6" w:rsidRDefault="003260A6" w:rsidP="003260A6">
      <w:pPr>
        <w:jc w:val="center"/>
        <w:rPr>
          <w:rFonts w:ascii="Arial" w:hAnsi="Arial"/>
          <w:color w:val="808080"/>
        </w:rPr>
      </w:pPr>
      <w:r>
        <w:rPr>
          <w:rFonts w:ascii="Arial" w:hAnsi="Arial"/>
          <w:color w:val="808080"/>
        </w:rPr>
        <w:t>Evento: Entrega formal del Pliego Petitorio 2026 — 1 de mayo de 2026</w:t>
      </w:r>
    </w:p>
    <w:p w14:paraId="611714E8" w14:textId="4D89F261" w:rsidR="003260A6" w:rsidRDefault="003260A6" w:rsidP="003260A6">
      <w:pPr>
        <w:jc w:val="center"/>
        <w:rPr>
          <w:rFonts w:ascii="Arial" w:hAnsi="Arial"/>
          <w:color w:val="808080"/>
        </w:rPr>
      </w:pPr>
      <w:r>
        <w:rPr>
          <w:rFonts w:ascii="Arial" w:hAnsi="Arial"/>
          <w:color w:val="808080"/>
        </w:rPr>
        <w:t>Interlocutores: CNTE / Mario Delgado (SEP) / César Yáñez (Subsecretaría de Gobernación)</w:t>
      </w:r>
    </w:p>
    <w:p w14:paraId="4CD8BC7D" w14:textId="77777777" w:rsidR="003260A6" w:rsidRDefault="003260A6" w:rsidP="003260A6">
      <w:pPr>
        <w:rPr>
          <w:rFonts w:ascii="Arial" w:hAnsi="Arial"/>
        </w:rPr>
      </w:pPr>
    </w:p>
    <w:p w14:paraId="4196F214" w14:textId="56D1C667" w:rsidR="003260A6" w:rsidRDefault="003260A6" w:rsidP="003260A6">
      <w:pPr>
        <w:rPr>
          <w:rFonts w:ascii="Arial" w:hAnsi="Arial"/>
          <w:b/>
        </w:rPr>
      </w:pPr>
      <w:r>
        <w:rPr>
          <w:rFonts w:ascii="Arial" w:hAnsi="Arial"/>
          <w:b/>
        </w:rPr>
        <w:t>─────────────────────────────────────────────────────────────────</w:t>
      </w:r>
    </w:p>
    <w:p w14:paraId="039978FB" w14:textId="31C2E8E3" w:rsidR="003260A6" w:rsidRDefault="003260A6" w:rsidP="003260A6">
      <w:pPr>
        <w:spacing w:before="240" w:after="80"/>
        <w:rPr>
          <w:rFonts w:ascii="Arial" w:hAnsi="Arial" w:cs="Arial"/>
          <w:b/>
          <w:color w:val="000080"/>
          <w:sz w:val="28"/>
        </w:rPr>
      </w:pPr>
      <w:r w:rsidRPr="003260A6">
        <w:rPr>
          <w:rFonts w:ascii="Arial" w:hAnsi="Arial" w:cs="Arial"/>
          <w:b/>
          <w:color w:val="000080"/>
          <w:sz w:val="28"/>
        </w:rPr>
        <w:t>I. CONTEXTO ESTRATÉGICO DE LA REUNIÓN</w:t>
      </w:r>
    </w:p>
    <w:p w14:paraId="0192C5DB" w14:textId="76BD1E0C" w:rsidR="003260A6" w:rsidRDefault="003260A6" w:rsidP="003260A6">
      <w:pPr>
        <w:spacing w:before="40" w:after="80"/>
        <w:rPr>
          <w:rFonts w:ascii="Arial" w:hAnsi="Arial" w:cs="Arial"/>
        </w:rPr>
      </w:pPr>
      <w:r w:rsidRPr="003260A6">
        <w:rPr>
          <w:rFonts w:ascii="Arial" w:hAnsi="Arial" w:cs="Arial"/>
        </w:rPr>
        <w:t>La CNTE fue muy explícita: la reunión del 1 de mayo NO fue una mesa de negociación. Fue un acto protocolario de entrega de documento. Este matiz tiene un peso táctico enorme.</w:t>
      </w:r>
    </w:p>
    <w:p w14:paraId="4C0D0C95" w14:textId="79ED35D8" w:rsidR="003260A6" w:rsidRDefault="003260A6" w:rsidP="003260A6">
      <w:pPr>
        <w:spacing w:before="40" w:after="80"/>
        <w:rPr>
          <w:rFonts w:ascii="Arial" w:hAnsi="Arial" w:cs="Arial"/>
        </w:rPr>
      </w:pPr>
      <w:r w:rsidRPr="003260A6">
        <w:rPr>
          <w:rFonts w:ascii="Arial" w:hAnsi="Arial" w:cs="Arial"/>
        </w:rPr>
        <w:t>El 1 de mayo de 2026 —fecha simbólicamente cargada— la CNTE realizó una maniobra de doble filo: entregó formalmente su pliego petitorio a Mario Delgado (SEP) y César Yáñez (Gobernación), pero aclaró públicamente que no reconoce a estos funcionarios como interlocutores con capacidad resolutiva.</w:t>
      </w:r>
    </w:p>
    <w:p w14:paraId="0FB609A2" w14:textId="559C48B1" w:rsidR="003260A6" w:rsidRDefault="003260A6" w:rsidP="003260A6">
      <w:pPr>
        <w:spacing w:before="40" w:after="80"/>
        <w:rPr>
          <w:rFonts w:ascii="Arial" w:hAnsi="Arial" w:cs="Arial"/>
        </w:rPr>
      </w:pPr>
      <w:r w:rsidRPr="003260A6">
        <w:rPr>
          <w:rFonts w:ascii="Arial" w:hAnsi="Arial" w:cs="Arial"/>
        </w:rPr>
        <w:t>La exigencia central es clara: diálogo directo con la Presidenta Claudia Sheinbaum. Esto posiciona al encuentro con Delgado no como un logro, sino como un escalón de presión en la escalada hacia Los Pinos.</w:t>
      </w:r>
    </w:p>
    <w:p w14:paraId="1367F767" w14:textId="168AF114" w:rsidR="003260A6" w:rsidRDefault="003260A6" w:rsidP="003260A6">
      <w:pPr>
        <w:spacing w:before="240" w:after="80"/>
        <w:rPr>
          <w:rFonts w:ascii="Arial" w:hAnsi="Arial" w:cs="Arial"/>
          <w:b/>
          <w:color w:val="000080"/>
          <w:sz w:val="28"/>
        </w:rPr>
      </w:pPr>
      <w:r w:rsidRPr="003260A6">
        <w:rPr>
          <w:rFonts w:ascii="Arial" w:hAnsi="Arial" w:cs="Arial"/>
          <w:b/>
          <w:color w:val="000080"/>
          <w:sz w:val="28"/>
        </w:rPr>
        <w:t>II. PLIEGO PETITORIO 2026 — DISECCIÓN TÉCNICA</w:t>
      </w:r>
    </w:p>
    <w:p w14:paraId="2EF4D7FD" w14:textId="020EDFF4" w:rsidR="003260A6" w:rsidRDefault="003260A6" w:rsidP="003260A6">
      <w:pPr>
        <w:spacing w:before="200" w:after="60"/>
        <w:rPr>
          <w:rFonts w:ascii="Arial" w:hAnsi="Arial" w:cs="Arial"/>
          <w:b/>
          <w:color w:val="800000"/>
          <w:sz w:val="26"/>
        </w:rPr>
      </w:pPr>
      <w:r w:rsidRPr="003260A6">
        <w:rPr>
          <w:rFonts w:ascii="Arial" w:hAnsi="Arial" w:cs="Arial"/>
          <w:b/>
          <w:color w:val="800000"/>
          <w:sz w:val="26"/>
        </w:rPr>
        <w:t>Eje 1: Pensiones y Seguridad Social (El núcleo duro)</w:t>
      </w:r>
    </w:p>
    <w:p w14:paraId="6F9757A5" w14:textId="1C0A57B2" w:rsidR="003260A6" w:rsidRDefault="003260A6" w:rsidP="003260A6">
      <w:pPr>
        <w:spacing w:before="20" w:after="40"/>
        <w:ind w:left="454"/>
        <w:rPr>
          <w:rFonts w:ascii="Arial" w:hAnsi="Arial" w:cs="Arial"/>
          <w:color w:val="800000"/>
        </w:rPr>
      </w:pPr>
      <w:r w:rsidRPr="003260A6">
        <w:rPr>
          <w:rFonts w:ascii="Arial" w:hAnsi="Arial" w:cs="Arial"/>
          <w:color w:val="800000"/>
        </w:rPr>
        <w:t>•  Abrogación total e inmediata de la Ley del ISSSTE 2007 — Viabilidad: MUY BAJA (implica reforma constitucional).</w:t>
      </w:r>
    </w:p>
    <w:p w14:paraId="40CE9FA7" w14:textId="51CFAE72" w:rsidR="003260A6" w:rsidRDefault="003260A6" w:rsidP="003260A6">
      <w:pPr>
        <w:spacing w:before="20" w:after="40"/>
        <w:ind w:left="454"/>
        <w:rPr>
          <w:rFonts w:ascii="Arial" w:hAnsi="Arial" w:cs="Arial"/>
          <w:color w:val="800000"/>
        </w:rPr>
      </w:pPr>
      <w:r w:rsidRPr="003260A6">
        <w:rPr>
          <w:rFonts w:ascii="Arial" w:hAnsi="Arial" w:cs="Arial"/>
          <w:color w:val="800000"/>
        </w:rPr>
        <w:t>•  Eliminación de AFORES y regreso a sistema solidario colectivo — Viabilidad: NULA en corto plazo (compromisos de mercados).</w:t>
      </w:r>
    </w:p>
    <w:p w14:paraId="1E9CEDB5" w14:textId="0557F4B3" w:rsidR="003260A6" w:rsidRDefault="003260A6" w:rsidP="003260A6">
      <w:pPr>
        <w:spacing w:before="20" w:after="40"/>
        <w:ind w:left="454"/>
        <w:rPr>
          <w:rFonts w:ascii="Arial" w:hAnsi="Arial" w:cs="Arial"/>
          <w:color w:val="800000"/>
        </w:rPr>
      </w:pPr>
      <w:r w:rsidRPr="003260A6">
        <w:rPr>
          <w:rFonts w:ascii="Arial" w:hAnsi="Arial" w:cs="Arial"/>
          <w:color w:val="800000"/>
        </w:rPr>
        <w:t>•  Cálculo de pensiones en Salario Mínimo, no en UMA — Posible con reforma legislativa parcial.</w:t>
      </w:r>
    </w:p>
    <w:p w14:paraId="7706F88F" w14:textId="617A840D" w:rsidR="003260A6" w:rsidRDefault="003260A6" w:rsidP="003260A6">
      <w:pPr>
        <w:spacing w:before="20" w:after="40"/>
        <w:ind w:left="454"/>
        <w:rPr>
          <w:rFonts w:ascii="Arial" w:hAnsi="Arial" w:cs="Arial"/>
          <w:color w:val="800000"/>
        </w:rPr>
      </w:pPr>
      <w:r w:rsidRPr="003260A6">
        <w:rPr>
          <w:rFonts w:ascii="Arial" w:hAnsi="Arial" w:cs="Arial"/>
          <w:color w:val="800000"/>
        </w:rPr>
        <w:t>•  Sistema intergeneracional solidario — Requiere financiamiento federal nuevo.</w:t>
      </w:r>
    </w:p>
    <w:p w14:paraId="4B6A4768" w14:textId="47425119" w:rsidR="003260A6" w:rsidRDefault="003260A6" w:rsidP="003260A6">
      <w:pPr>
        <w:spacing w:before="40" w:after="80"/>
        <w:ind w:left="454"/>
        <w:rPr>
          <w:rFonts w:ascii="Arial" w:hAnsi="Arial" w:cs="Arial"/>
          <w:b/>
        </w:rPr>
      </w:pPr>
      <w:r w:rsidRPr="003260A6">
        <w:rPr>
          <w:rFonts w:ascii="Arial" w:hAnsi="Arial" w:cs="Arial"/>
          <w:b/>
        </w:rPr>
        <w:t xml:space="preserve">DEBILIDAD TÁCTICA: La CNTE demanda la abrogación total como precondición. Esto es un bloqueo </w:t>
      </w:r>
      <w:proofErr w:type="spellStart"/>
      <w:r w:rsidRPr="003260A6">
        <w:rPr>
          <w:rFonts w:ascii="Arial" w:hAnsi="Arial" w:cs="Arial"/>
          <w:b/>
        </w:rPr>
        <w:t>auto-impuesto</w:t>
      </w:r>
      <w:proofErr w:type="spellEnd"/>
      <w:r w:rsidRPr="003260A6">
        <w:rPr>
          <w:rFonts w:ascii="Arial" w:hAnsi="Arial" w:cs="Arial"/>
          <w:b/>
        </w:rPr>
        <w:t xml:space="preserve">: sin concesiones </w:t>
      </w:r>
      <w:r w:rsidRPr="003260A6">
        <w:rPr>
          <w:rFonts w:ascii="Arial" w:hAnsi="Arial" w:cs="Arial"/>
          <w:b/>
        </w:rPr>
        <w:lastRenderedPageBreak/>
        <w:t>intermedias, no hay ruta de éxito en el corto plazo. La inflexibilidad discursiva es su mayor vulnerabilidad.</w:t>
      </w:r>
    </w:p>
    <w:p w14:paraId="42D88635" w14:textId="07A16624"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Eje 2: Reforma Educativa y Laboral</w:t>
      </w:r>
    </w:p>
    <w:p w14:paraId="34EBFAF0" w14:textId="5C0690E4" w:rsidR="003260A6" w:rsidRDefault="003260A6" w:rsidP="003260A6">
      <w:pPr>
        <w:spacing w:before="20" w:after="40"/>
        <w:ind w:left="454"/>
        <w:rPr>
          <w:rFonts w:ascii="Arial" w:hAnsi="Arial" w:cs="Arial"/>
          <w:color w:val="800000"/>
        </w:rPr>
      </w:pPr>
      <w:r w:rsidRPr="003260A6">
        <w:rPr>
          <w:rFonts w:ascii="Arial" w:hAnsi="Arial" w:cs="Arial"/>
          <w:color w:val="800000"/>
        </w:rPr>
        <w:t>•  Abrogación de la Reforma Educativa vigente (leyes secundarias + USICAMM).</w:t>
      </w:r>
    </w:p>
    <w:p w14:paraId="35ABB81C" w14:textId="17C2E36A" w:rsidR="003260A6" w:rsidRDefault="003260A6" w:rsidP="003260A6">
      <w:pPr>
        <w:spacing w:before="20" w:after="40"/>
        <w:ind w:left="454"/>
        <w:rPr>
          <w:rFonts w:ascii="Arial" w:hAnsi="Arial" w:cs="Arial"/>
          <w:color w:val="800000"/>
        </w:rPr>
      </w:pPr>
      <w:r w:rsidRPr="003260A6">
        <w:rPr>
          <w:rFonts w:ascii="Arial" w:hAnsi="Arial" w:cs="Arial"/>
          <w:color w:val="800000"/>
        </w:rPr>
        <w:t>•  Defensa del Artículo 123 Apartado B Constitucional.</w:t>
      </w:r>
    </w:p>
    <w:p w14:paraId="0506EF33" w14:textId="76132887" w:rsidR="003260A6" w:rsidRDefault="003260A6" w:rsidP="003260A6">
      <w:pPr>
        <w:spacing w:before="20" w:after="40"/>
        <w:ind w:left="454"/>
        <w:rPr>
          <w:rFonts w:ascii="Arial" w:hAnsi="Arial" w:cs="Arial"/>
          <w:color w:val="800000"/>
        </w:rPr>
      </w:pPr>
      <w:r w:rsidRPr="003260A6">
        <w:rPr>
          <w:rFonts w:ascii="Arial" w:hAnsi="Arial" w:cs="Arial"/>
          <w:color w:val="800000"/>
        </w:rPr>
        <w:t>•  Rechazo al modelo de evaluación docente actual.</w:t>
      </w:r>
    </w:p>
    <w:p w14:paraId="4872783A" w14:textId="20427781" w:rsidR="003260A6" w:rsidRDefault="003260A6" w:rsidP="003260A6">
      <w:pPr>
        <w:spacing w:before="40" w:after="80"/>
        <w:ind w:left="454"/>
        <w:rPr>
          <w:rFonts w:ascii="Arial" w:hAnsi="Arial" w:cs="Arial"/>
        </w:rPr>
      </w:pPr>
      <w:r w:rsidRPr="003260A6">
        <w:rPr>
          <w:rFonts w:ascii="Arial" w:hAnsi="Arial" w:cs="Arial"/>
        </w:rPr>
        <w:t xml:space="preserve">ANÁLISIS: Este eje es políticamente inofensivo para el gobierno actual — es lenguaje de la 4T anterior. No genera </w:t>
      </w:r>
      <w:r w:rsidR="008A7BF5" w:rsidRPr="003260A6">
        <w:rPr>
          <w:rFonts w:ascii="Arial" w:hAnsi="Arial" w:cs="Arial"/>
        </w:rPr>
        <w:t>tracción</w:t>
      </w:r>
      <w:r w:rsidRPr="003260A6">
        <w:rPr>
          <w:rFonts w:ascii="Arial" w:hAnsi="Arial" w:cs="Arial"/>
        </w:rPr>
        <w:t xml:space="preserve"> real.</w:t>
      </w:r>
    </w:p>
    <w:p w14:paraId="35883D66" w14:textId="46A84DD7"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Eje 3: Incremento Salarial</w:t>
      </w:r>
    </w:p>
    <w:p w14:paraId="19B94740" w14:textId="73EF2F93" w:rsidR="003260A6" w:rsidRDefault="003260A6" w:rsidP="003260A6">
      <w:pPr>
        <w:spacing w:before="20" w:after="40"/>
        <w:ind w:left="454"/>
        <w:rPr>
          <w:rFonts w:ascii="Arial" w:hAnsi="Arial" w:cs="Arial"/>
          <w:color w:val="800000"/>
        </w:rPr>
      </w:pPr>
      <w:r w:rsidRPr="003260A6">
        <w:rPr>
          <w:rFonts w:ascii="Arial" w:hAnsi="Arial" w:cs="Arial"/>
          <w:color w:val="800000"/>
        </w:rPr>
        <w:t>•  Exigen 100% de aumento directo al sueldo base.</w:t>
      </w:r>
    </w:p>
    <w:p w14:paraId="598B89BE" w14:textId="59302533" w:rsidR="003260A6" w:rsidRDefault="003260A6" w:rsidP="003260A6">
      <w:pPr>
        <w:spacing w:before="20" w:after="40"/>
        <w:ind w:left="454"/>
        <w:rPr>
          <w:rFonts w:ascii="Arial" w:hAnsi="Arial" w:cs="Arial"/>
          <w:color w:val="800000"/>
        </w:rPr>
      </w:pPr>
      <w:r w:rsidRPr="003260A6">
        <w:rPr>
          <w:rFonts w:ascii="Arial" w:hAnsi="Arial" w:cs="Arial"/>
          <w:color w:val="800000"/>
        </w:rPr>
        <w:t>•  Homologación de prestaciones activos-jubilados.</w:t>
      </w:r>
    </w:p>
    <w:p w14:paraId="082774CF" w14:textId="0B2A6832" w:rsidR="003260A6" w:rsidRDefault="003260A6" w:rsidP="003260A6">
      <w:pPr>
        <w:spacing w:before="40" w:after="80"/>
        <w:ind w:left="454"/>
        <w:rPr>
          <w:rFonts w:ascii="Arial" w:hAnsi="Arial" w:cs="Arial"/>
          <w:b/>
        </w:rPr>
      </w:pPr>
      <w:r w:rsidRPr="003260A6">
        <w:rPr>
          <w:rFonts w:ascii="Arial" w:hAnsi="Arial" w:cs="Arial"/>
          <w:b/>
        </w:rPr>
        <w:t>NOTA CRÍTICA: El 100% salarial es numéricamente irrealizable como demanda única. Al ponerlo junto a la abrogación del ISSSTE, el pliego se convierte en una lista de máximos que no tiene diseñado un piso de negociación. No hay demandas escalonadas ni propuestas técnicas de financiamiento.</w:t>
      </w:r>
    </w:p>
    <w:p w14:paraId="485BC139" w14:textId="03107BB5"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Eje 4: Justicia Política</w:t>
      </w:r>
    </w:p>
    <w:p w14:paraId="5ADE3F82" w14:textId="1B374D59" w:rsidR="003260A6" w:rsidRDefault="003260A6" w:rsidP="003260A6">
      <w:pPr>
        <w:spacing w:before="20" w:after="40"/>
        <w:ind w:left="454"/>
        <w:rPr>
          <w:rFonts w:ascii="Arial" w:hAnsi="Arial" w:cs="Arial"/>
          <w:color w:val="800000"/>
        </w:rPr>
      </w:pPr>
      <w:r w:rsidRPr="003260A6">
        <w:rPr>
          <w:rFonts w:ascii="Arial" w:hAnsi="Arial" w:cs="Arial"/>
          <w:color w:val="800000"/>
        </w:rPr>
        <w:t>•  Reinstalación de maestros cesados por motivos políticos o administrativos.</w:t>
      </w:r>
    </w:p>
    <w:p w14:paraId="0D06D860" w14:textId="5AA7922C" w:rsidR="003260A6" w:rsidRDefault="003260A6" w:rsidP="003260A6">
      <w:pPr>
        <w:spacing w:before="20" w:after="40"/>
        <w:ind w:left="454"/>
        <w:rPr>
          <w:rFonts w:ascii="Arial" w:hAnsi="Arial" w:cs="Arial"/>
          <w:color w:val="800000"/>
        </w:rPr>
      </w:pPr>
      <w:r w:rsidRPr="003260A6">
        <w:rPr>
          <w:rFonts w:ascii="Arial" w:hAnsi="Arial" w:cs="Arial"/>
          <w:color w:val="800000"/>
        </w:rPr>
        <w:t>•  Resarcimiento de daños causados por el Estado al movimiento magisterial.</w:t>
      </w:r>
    </w:p>
    <w:p w14:paraId="47B0A3FE" w14:textId="5E902A8D" w:rsidR="003260A6" w:rsidRDefault="003260A6" w:rsidP="003260A6">
      <w:pPr>
        <w:spacing w:before="240" w:after="80"/>
        <w:ind w:left="454"/>
        <w:rPr>
          <w:rFonts w:ascii="Arial" w:hAnsi="Arial" w:cs="Arial"/>
          <w:b/>
          <w:color w:val="000080"/>
          <w:sz w:val="28"/>
        </w:rPr>
      </w:pPr>
      <w:r w:rsidRPr="003260A6">
        <w:rPr>
          <w:rFonts w:ascii="Arial" w:hAnsi="Arial" w:cs="Arial"/>
          <w:b/>
          <w:color w:val="000080"/>
          <w:sz w:val="28"/>
        </w:rPr>
        <w:t>III. POSTURA DEL GOBIERNO FEDERAL — LECTURA ENTRE LÍNEAS</w:t>
      </w:r>
    </w:p>
    <w:p w14:paraId="7E9C02DD" w14:textId="4226D710"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Lo que Mario Delgado DIJO:</w:t>
      </w:r>
    </w:p>
    <w:p w14:paraId="4B555BBD" w14:textId="24AD3582" w:rsidR="003260A6" w:rsidRDefault="003260A6" w:rsidP="003260A6">
      <w:pPr>
        <w:spacing w:before="20" w:after="40"/>
        <w:ind w:left="454"/>
        <w:rPr>
          <w:rFonts w:ascii="Arial" w:hAnsi="Arial" w:cs="Arial"/>
          <w:color w:val="800000"/>
        </w:rPr>
      </w:pPr>
      <w:r w:rsidRPr="003260A6">
        <w:rPr>
          <w:rFonts w:ascii="Arial" w:hAnsi="Arial" w:cs="Arial"/>
          <w:color w:val="800000"/>
        </w:rPr>
        <w:t>•  Comunicación 'permanente' con el sector magisterial.</w:t>
      </w:r>
    </w:p>
    <w:p w14:paraId="626F14AD" w14:textId="5A7921FD" w:rsidR="003260A6" w:rsidRDefault="003260A6" w:rsidP="003260A6">
      <w:pPr>
        <w:spacing w:before="20" w:after="40"/>
        <w:ind w:left="454"/>
        <w:rPr>
          <w:rFonts w:ascii="Arial" w:hAnsi="Arial" w:cs="Arial"/>
          <w:color w:val="800000"/>
        </w:rPr>
      </w:pPr>
      <w:r w:rsidRPr="003260A6">
        <w:rPr>
          <w:rFonts w:ascii="Arial" w:hAnsi="Arial" w:cs="Arial"/>
          <w:color w:val="800000"/>
        </w:rPr>
        <w:t>•  Apertura al diálogo sobre el calendario escolar (reunión 7 mayo con secretarios estatales).</w:t>
      </w:r>
    </w:p>
    <w:p w14:paraId="6BD87C24" w14:textId="6B1F61D8" w:rsidR="003260A6" w:rsidRDefault="003260A6" w:rsidP="003260A6">
      <w:pPr>
        <w:spacing w:before="20" w:after="40"/>
        <w:ind w:left="454"/>
        <w:rPr>
          <w:rFonts w:ascii="Arial" w:hAnsi="Arial" w:cs="Arial"/>
          <w:color w:val="800000"/>
        </w:rPr>
      </w:pPr>
      <w:r w:rsidRPr="003260A6">
        <w:rPr>
          <w:rFonts w:ascii="Arial" w:hAnsi="Arial" w:cs="Arial"/>
          <w:color w:val="800000"/>
        </w:rPr>
        <w:t>•  No se compromete a nada concreto sobre los ejes duros.</w:t>
      </w:r>
    </w:p>
    <w:p w14:paraId="64B92E8F" w14:textId="2F3C0582"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Lo que Mario Delgado NO DIJO:</w:t>
      </w:r>
    </w:p>
    <w:p w14:paraId="0C616D9F" w14:textId="10B72C61" w:rsidR="003260A6" w:rsidRDefault="003260A6" w:rsidP="003260A6">
      <w:pPr>
        <w:spacing w:before="20" w:after="40"/>
        <w:ind w:left="454"/>
        <w:rPr>
          <w:rFonts w:ascii="Arial" w:hAnsi="Arial" w:cs="Arial"/>
          <w:color w:val="800000"/>
        </w:rPr>
      </w:pPr>
      <w:r w:rsidRPr="003260A6">
        <w:rPr>
          <w:rFonts w:ascii="Arial" w:hAnsi="Arial" w:cs="Arial"/>
          <w:color w:val="800000"/>
        </w:rPr>
        <w:t>•  No acepta la abrogación del ISSSTE.</w:t>
      </w:r>
    </w:p>
    <w:p w14:paraId="03B67548" w14:textId="09BDF053" w:rsidR="003260A6" w:rsidRDefault="003260A6" w:rsidP="003260A6">
      <w:pPr>
        <w:spacing w:before="20" w:after="40"/>
        <w:ind w:left="454"/>
        <w:rPr>
          <w:rFonts w:ascii="Arial" w:hAnsi="Arial" w:cs="Arial"/>
          <w:color w:val="800000"/>
        </w:rPr>
      </w:pPr>
      <w:r w:rsidRPr="003260A6">
        <w:rPr>
          <w:rFonts w:ascii="Arial" w:hAnsi="Arial" w:cs="Arial"/>
          <w:color w:val="800000"/>
        </w:rPr>
        <w:t>•  No propone contrapropuesta sobre pensiones.</w:t>
      </w:r>
    </w:p>
    <w:p w14:paraId="6923AF7A" w14:textId="190FBDDB" w:rsidR="003260A6" w:rsidRDefault="003260A6" w:rsidP="003260A6">
      <w:pPr>
        <w:spacing w:before="20" w:after="40"/>
        <w:ind w:left="454"/>
        <w:rPr>
          <w:rFonts w:ascii="Arial" w:hAnsi="Arial" w:cs="Arial"/>
          <w:color w:val="800000"/>
        </w:rPr>
      </w:pPr>
      <w:r w:rsidRPr="003260A6">
        <w:rPr>
          <w:rFonts w:ascii="Arial" w:hAnsi="Arial" w:cs="Arial"/>
          <w:color w:val="800000"/>
        </w:rPr>
        <w:t>•  No fija fecha de acuerdo en ningún punto del pliego.</w:t>
      </w:r>
    </w:p>
    <w:p w14:paraId="7A8C4AF9" w14:textId="71411B50" w:rsidR="003260A6" w:rsidRDefault="003260A6" w:rsidP="003260A6">
      <w:pPr>
        <w:spacing w:before="40" w:after="80"/>
        <w:ind w:left="454"/>
        <w:rPr>
          <w:rFonts w:ascii="Arial" w:hAnsi="Arial" w:cs="Arial"/>
          <w:b/>
        </w:rPr>
      </w:pPr>
      <w:r w:rsidRPr="003260A6">
        <w:rPr>
          <w:rFonts w:ascii="Arial" w:hAnsi="Arial" w:cs="Arial"/>
          <w:b/>
        </w:rPr>
        <w:t xml:space="preserve">LECTURA TÁCTICA DEL GOBIERNO: El gobierno federal emplea la estrategia del 'contenedor de presión': recibe el pliego, acusa recibo, abre ventanas menores (calendario escolar) y deja pendiente indefinidamente lo </w:t>
      </w:r>
      <w:r w:rsidRPr="003260A6">
        <w:rPr>
          <w:rFonts w:ascii="Arial" w:hAnsi="Arial" w:cs="Arial"/>
          <w:b/>
        </w:rPr>
        <w:lastRenderedPageBreak/>
        <w:t>que no puede o no quiere ceder. El Mundial 2026 es el escudo: el gobierno sabe que la CNTE no puede escalar drásticamente sin costo político severo.</w:t>
      </w:r>
    </w:p>
    <w:p w14:paraId="2E7B4133" w14:textId="49810377" w:rsidR="003260A6" w:rsidRDefault="003260A6" w:rsidP="003260A6">
      <w:pPr>
        <w:spacing w:before="40" w:after="80"/>
        <w:ind w:left="454"/>
        <w:rPr>
          <w:rFonts w:ascii="Arial" w:hAnsi="Arial" w:cs="Arial"/>
        </w:rPr>
      </w:pPr>
      <w:r w:rsidRPr="003260A6">
        <w:rPr>
          <w:rFonts w:ascii="Arial" w:hAnsi="Arial" w:cs="Arial"/>
        </w:rPr>
        <w:t xml:space="preserve">SEÑAL CLAVE: César Yáñez (Gobernación) como </w:t>
      </w:r>
      <w:proofErr w:type="spellStart"/>
      <w:r w:rsidRPr="003260A6">
        <w:rPr>
          <w:rFonts w:ascii="Arial" w:hAnsi="Arial" w:cs="Arial"/>
        </w:rPr>
        <w:t>copresente</w:t>
      </w:r>
      <w:proofErr w:type="spellEnd"/>
      <w:r w:rsidRPr="003260A6">
        <w:rPr>
          <w:rFonts w:ascii="Arial" w:hAnsi="Arial" w:cs="Arial"/>
        </w:rPr>
        <w:t xml:space="preserve"> en la reunión indica que el gobierno maneja esto como un asunto de gobernabilidad y orden público, NO como un tema educativo o laboral genuino.</w:t>
      </w:r>
    </w:p>
    <w:p w14:paraId="3D17D979" w14:textId="56FEC7CE" w:rsidR="003260A6" w:rsidRDefault="003260A6" w:rsidP="003260A6">
      <w:pPr>
        <w:spacing w:before="240" w:after="80"/>
        <w:ind w:left="454"/>
        <w:rPr>
          <w:rFonts w:ascii="Arial" w:hAnsi="Arial" w:cs="Arial"/>
          <w:b/>
          <w:color w:val="000080"/>
          <w:sz w:val="28"/>
        </w:rPr>
      </w:pPr>
      <w:r w:rsidRPr="003260A6">
        <w:rPr>
          <w:rFonts w:ascii="Arial" w:hAnsi="Arial" w:cs="Arial"/>
          <w:b/>
          <w:color w:val="000080"/>
          <w:sz w:val="28"/>
        </w:rPr>
        <w:t>IV. ANÁLISIS DE LA DINÁMICA DE PODER EN LA REUNIÓN</w:t>
      </w:r>
    </w:p>
    <w:p w14:paraId="3079E4F7" w14:textId="4F51B517"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Balance de fuerzas</w:t>
      </w:r>
    </w:p>
    <w:p w14:paraId="233F8F3E" w14:textId="5866F0C4" w:rsidR="003260A6" w:rsidRDefault="003260A6" w:rsidP="003260A6">
      <w:pPr>
        <w:spacing w:before="40" w:after="80"/>
        <w:ind w:left="454"/>
        <w:rPr>
          <w:rFonts w:ascii="Arial" w:hAnsi="Arial" w:cs="Arial"/>
        </w:rPr>
      </w:pPr>
      <w:r w:rsidRPr="003260A6">
        <w:rPr>
          <w:rFonts w:ascii="Arial" w:hAnsi="Arial" w:cs="Arial"/>
        </w:rPr>
        <w:t>CNTE: Demandas máximas sin escalón | Rechaza al interlocutor presente | Exige a Sheinbaum directamente | Amenaza: paro + Mundial | Base movilizada = legitimidad.</w:t>
      </w:r>
    </w:p>
    <w:p w14:paraId="7BE5D222" w14:textId="3ABB5AE9" w:rsidR="003260A6" w:rsidRDefault="003260A6" w:rsidP="003260A6">
      <w:pPr>
        <w:spacing w:before="40" w:after="80"/>
        <w:ind w:left="454"/>
        <w:rPr>
          <w:rFonts w:ascii="Arial" w:hAnsi="Arial" w:cs="Arial"/>
        </w:rPr>
      </w:pPr>
      <w:r w:rsidRPr="003260A6">
        <w:rPr>
          <w:rFonts w:ascii="Arial" w:hAnsi="Arial" w:cs="Arial"/>
        </w:rPr>
        <w:t>GOBIERNO: Apertura formal sin compromiso | Delgado = 'buzón institucional' | Sheinbaum escuda detrás de SEP | Presión inversa: 'no afecten el Mundial' | Tiene el tiempo a su favor.</w:t>
      </w:r>
    </w:p>
    <w:p w14:paraId="3FED6731" w14:textId="421ABB44" w:rsidR="003260A6" w:rsidRDefault="003260A6" w:rsidP="003260A6">
      <w:pPr>
        <w:spacing w:before="40" w:after="80"/>
        <w:ind w:left="454"/>
        <w:rPr>
          <w:rFonts w:ascii="Arial" w:hAnsi="Arial" w:cs="Arial"/>
          <w:b/>
        </w:rPr>
      </w:pPr>
      <w:r w:rsidRPr="003260A6">
        <w:rPr>
          <w:rFonts w:ascii="Arial" w:hAnsi="Arial" w:cs="Arial"/>
          <w:b/>
        </w:rPr>
        <w:t>CONCLUSIÓN: El balance del poder está del lado del gobierno. Tiene 3 palancas: (1) El tiempo — la CNTE necesita victorias visibles para mantener la base movilizada; (2) El Mundial 2026 — cualquier escalada es políticamente costosa para la CNTE; (3) La fragmentación interna — la Sección 7 de Chiapas ya está en canal separado hacia Sheinbaum.</w:t>
      </w:r>
    </w:p>
    <w:p w14:paraId="5DC1D6ED" w14:textId="705F2E84" w:rsidR="003260A6" w:rsidRDefault="003260A6" w:rsidP="003260A6">
      <w:pPr>
        <w:spacing w:before="240" w:after="80"/>
        <w:ind w:left="454"/>
        <w:rPr>
          <w:rFonts w:ascii="Arial" w:hAnsi="Arial" w:cs="Arial"/>
          <w:b/>
          <w:color w:val="000080"/>
          <w:sz w:val="28"/>
        </w:rPr>
      </w:pPr>
      <w:r w:rsidRPr="003260A6">
        <w:rPr>
          <w:rFonts w:ascii="Arial" w:hAnsi="Arial" w:cs="Arial"/>
          <w:b/>
          <w:color w:val="000080"/>
          <w:sz w:val="28"/>
        </w:rPr>
        <w:t>V. ERRORES TÁCTICOS CRÍTICOS DE LA CNTE</w:t>
      </w:r>
    </w:p>
    <w:p w14:paraId="609524ED" w14:textId="54B68365"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Error #1 — Pliego de máximos sin piso de negociación</w:t>
      </w:r>
    </w:p>
    <w:p w14:paraId="6F88A85A" w14:textId="68AF692C" w:rsidR="003260A6" w:rsidRDefault="003260A6" w:rsidP="003260A6">
      <w:pPr>
        <w:spacing w:before="40" w:after="80"/>
        <w:ind w:left="454"/>
        <w:rPr>
          <w:rFonts w:ascii="Arial" w:hAnsi="Arial" w:cs="Arial"/>
        </w:rPr>
      </w:pPr>
      <w:r w:rsidRPr="003260A6">
        <w:rPr>
          <w:rFonts w:ascii="Arial" w:hAnsi="Arial" w:cs="Arial"/>
        </w:rPr>
        <w:t>Presentar la abrogación total del ISSSTE como demanda única en pensiones es un error estratégico: no hay dónde negociar si la posición inicial ya es el máximo. El gobierno siempre puede esperar a que la presión baje.</w:t>
      </w:r>
    </w:p>
    <w:p w14:paraId="44AD6225" w14:textId="4A9B0A12"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Error #2 — Rechazo al interlocutor sin propuesta alternativa</w:t>
      </w:r>
    </w:p>
    <w:p w14:paraId="6D0DD59D" w14:textId="46C8CD30" w:rsidR="003260A6" w:rsidRDefault="003260A6" w:rsidP="003260A6">
      <w:pPr>
        <w:spacing w:before="40" w:after="80"/>
        <w:ind w:left="454"/>
        <w:rPr>
          <w:rFonts w:ascii="Arial" w:hAnsi="Arial" w:cs="Arial"/>
        </w:rPr>
      </w:pPr>
      <w:r w:rsidRPr="003260A6">
        <w:rPr>
          <w:rFonts w:ascii="Arial" w:hAnsi="Arial" w:cs="Arial"/>
        </w:rPr>
        <w:t>Decir 'no negociamos con Delgado, queremos a Sheinbaum' es legítimo como postura, pero sin una ruta clara de escalada, solo desgasta al movimiento internamente. ¿Cuándo y cómo llegará Sheinbaum? No hay respuesta.</w:t>
      </w:r>
    </w:p>
    <w:p w14:paraId="4BB35FB2" w14:textId="3B6B16FE"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Error #3 — La amenaza del Mundial como arma de doble filo</w:t>
      </w:r>
    </w:p>
    <w:p w14:paraId="6541666E" w14:textId="19038898" w:rsidR="003260A6" w:rsidRDefault="003260A6" w:rsidP="003260A6">
      <w:pPr>
        <w:spacing w:before="40" w:after="80"/>
        <w:ind w:left="454"/>
        <w:rPr>
          <w:rFonts w:ascii="Arial" w:hAnsi="Arial" w:cs="Arial"/>
        </w:rPr>
      </w:pPr>
      <w:r w:rsidRPr="003260A6">
        <w:rPr>
          <w:rFonts w:ascii="Arial" w:hAnsi="Arial" w:cs="Arial"/>
        </w:rPr>
        <w:t>La amenaza de movilizaciones durante el Mundial es percibida por la opinión pública como tomar a la sociedad como rehén. Esto erosiona la simpatía popular y da argumentos al gobierno para criminalizar la protesta.</w:t>
      </w:r>
    </w:p>
    <w:p w14:paraId="37DD5650" w14:textId="414518B9"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Error #4 — Ausencia de propuesta técnica en pensiones</w:t>
      </w:r>
    </w:p>
    <w:p w14:paraId="3F8E381B" w14:textId="21B30AAF" w:rsidR="003260A6" w:rsidRDefault="003260A6" w:rsidP="003260A6">
      <w:pPr>
        <w:spacing w:before="40" w:after="80"/>
        <w:ind w:left="454"/>
        <w:rPr>
          <w:rFonts w:ascii="Arial" w:hAnsi="Arial" w:cs="Arial"/>
        </w:rPr>
      </w:pPr>
      <w:r w:rsidRPr="003260A6">
        <w:rPr>
          <w:rFonts w:ascii="Arial" w:hAnsi="Arial" w:cs="Arial"/>
        </w:rPr>
        <w:lastRenderedPageBreak/>
        <w:t>El pliego pide 'abrogar' y 'regresar' — pero no propone cómo financiar un sistema solidario alternativo. No hay cálculos actuariales, no hay propuesta de transición, no hay modelo alternativo. Esto facilita que el gobierno descarte las demandas como 'inviables'.</w:t>
      </w:r>
    </w:p>
    <w:p w14:paraId="0E389DA4" w14:textId="2D0454B3"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Error #5 — Fragmentación interna visible</w:t>
      </w:r>
    </w:p>
    <w:p w14:paraId="10C37502" w14:textId="356C8E2A" w:rsidR="003260A6" w:rsidRDefault="003260A6" w:rsidP="003260A6">
      <w:pPr>
        <w:spacing w:before="40" w:after="80"/>
        <w:ind w:left="454"/>
        <w:rPr>
          <w:rFonts w:ascii="Arial" w:hAnsi="Arial" w:cs="Arial"/>
        </w:rPr>
      </w:pPr>
      <w:r w:rsidRPr="003260A6">
        <w:rPr>
          <w:rFonts w:ascii="Arial" w:hAnsi="Arial" w:cs="Arial"/>
        </w:rPr>
        <w:t>La Sección 7 (Chiapas) ya tiene cita directa con Sheinbaum el 11 de mayo. El frente CNTE no es monolítico: algunas secciones negocian por separado, debilitando la presión coordinada.</w:t>
      </w:r>
    </w:p>
    <w:p w14:paraId="011740FE" w14:textId="7424F8F5" w:rsidR="003260A6" w:rsidRDefault="003260A6" w:rsidP="003260A6">
      <w:pPr>
        <w:spacing w:before="240" w:after="80"/>
        <w:ind w:left="454"/>
        <w:rPr>
          <w:rFonts w:ascii="Arial" w:hAnsi="Arial" w:cs="Arial"/>
          <w:b/>
          <w:color w:val="000080"/>
          <w:sz w:val="28"/>
        </w:rPr>
      </w:pPr>
      <w:r w:rsidRPr="003260A6">
        <w:rPr>
          <w:rFonts w:ascii="Arial" w:hAnsi="Arial" w:cs="Arial"/>
          <w:b/>
          <w:color w:val="000080"/>
          <w:sz w:val="28"/>
        </w:rPr>
        <w:t>VI. OPORTUNIDADES PARA EL MAGISTERIO SONORENSE (MS)</w:t>
      </w:r>
    </w:p>
    <w:p w14:paraId="4AF12C79" w14:textId="21440A75"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Contraste 1: Propuesta vs Demanda</w:t>
      </w:r>
    </w:p>
    <w:p w14:paraId="13762B21" w14:textId="37614092" w:rsidR="003260A6" w:rsidRDefault="003260A6" w:rsidP="003260A6">
      <w:pPr>
        <w:spacing w:before="40" w:after="80"/>
        <w:ind w:left="454"/>
        <w:rPr>
          <w:rFonts w:ascii="Arial" w:hAnsi="Arial" w:cs="Arial"/>
        </w:rPr>
      </w:pPr>
      <w:r w:rsidRPr="003260A6">
        <w:rPr>
          <w:rFonts w:ascii="Arial" w:hAnsi="Arial" w:cs="Arial"/>
        </w:rPr>
        <w:t>CNTE: 'Abroga la Ley' — demanda sin modelo de financiamiento, pliego histórico repetido.</w:t>
      </w:r>
    </w:p>
    <w:p w14:paraId="12FD55AA" w14:textId="1BCC240A" w:rsidR="003260A6" w:rsidRDefault="003260A6" w:rsidP="003260A6">
      <w:pPr>
        <w:spacing w:before="40" w:after="80"/>
        <w:ind w:left="454"/>
        <w:rPr>
          <w:rFonts w:ascii="Arial" w:hAnsi="Arial" w:cs="Arial"/>
        </w:rPr>
      </w:pPr>
      <w:r w:rsidRPr="003260A6">
        <w:rPr>
          <w:rFonts w:ascii="Arial" w:hAnsi="Arial" w:cs="Arial"/>
        </w:rPr>
        <w:t>MS: 'Aquí está la PIP con modelo actuarial' — propuesta técnica con instrumento legislativo, financiamiento modelado con datos reales.</w:t>
      </w:r>
    </w:p>
    <w:p w14:paraId="79FAEDAC" w14:textId="2A7CCC48" w:rsidR="003260A6" w:rsidRDefault="003260A6" w:rsidP="003260A6">
      <w:pPr>
        <w:spacing w:before="40" w:after="80"/>
        <w:ind w:left="454"/>
        <w:rPr>
          <w:rFonts w:ascii="Arial" w:hAnsi="Arial" w:cs="Arial"/>
          <w:b/>
        </w:rPr>
      </w:pPr>
      <w:r w:rsidRPr="003260A6">
        <w:rPr>
          <w:rFonts w:ascii="Arial" w:hAnsi="Arial" w:cs="Arial"/>
          <w:b/>
        </w:rPr>
        <w:t>MENSAJE CLAVE: 'La CNTE le llevó al gobierno una lista de deseos. El MS le lleva una solución.'</w:t>
      </w:r>
    </w:p>
    <w:p w14:paraId="278CD8D1" w14:textId="61669A2C"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Contraste 2: Interlocutores</w:t>
      </w:r>
    </w:p>
    <w:p w14:paraId="5E3710BC" w14:textId="0189E859" w:rsidR="003260A6" w:rsidRDefault="003260A6" w:rsidP="003260A6">
      <w:pPr>
        <w:spacing w:before="40" w:after="80"/>
        <w:ind w:left="454"/>
        <w:rPr>
          <w:rFonts w:ascii="Arial" w:hAnsi="Arial" w:cs="Arial"/>
        </w:rPr>
      </w:pPr>
      <w:r w:rsidRPr="003260A6">
        <w:rPr>
          <w:rFonts w:ascii="Arial" w:hAnsi="Arial" w:cs="Arial"/>
        </w:rPr>
        <w:t>La CNTE rechaza a Mario Delgado y queda en el vacío. El MS puede posicionarse como el movimiento que SÍ tiene agenda técnica con el Legislativo (San Lázaro + Senado), sin depender de una audiencia presidencial que la CNTE tampoco ha conseguido.</w:t>
      </w:r>
    </w:p>
    <w:p w14:paraId="4149E133" w14:textId="4A5137B2"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Contraste 3: UMA-Fronteriza vs Abrogación Total</w:t>
      </w:r>
    </w:p>
    <w:p w14:paraId="217F5F5D" w14:textId="1EE12C9A" w:rsidR="003260A6" w:rsidRDefault="003260A6" w:rsidP="003260A6">
      <w:pPr>
        <w:spacing w:before="40" w:after="80"/>
        <w:ind w:left="454"/>
        <w:rPr>
          <w:rFonts w:ascii="Arial" w:hAnsi="Arial" w:cs="Arial"/>
        </w:rPr>
      </w:pPr>
      <w:r w:rsidRPr="003260A6">
        <w:rPr>
          <w:rFonts w:ascii="Arial" w:hAnsi="Arial" w:cs="Arial"/>
        </w:rPr>
        <w:t>La CNTE demanda eliminar la UMA como concepto — irrealizable a corto plazo. El MS propone la UMA-Fronteriza: una solución técnica, acotada, territorialmente viable, con precedente IMSS. Esta es la diferencia entre política de imaginario vs política de palanca real.</w:t>
      </w:r>
    </w:p>
    <w:p w14:paraId="75175AE6" w14:textId="1C0731B4"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Contraste 4: El Mundial como oportunidad MS</w:t>
      </w:r>
    </w:p>
    <w:p w14:paraId="6F1FF165" w14:textId="377CA10F" w:rsidR="003260A6" w:rsidRDefault="003260A6" w:rsidP="003260A6">
      <w:pPr>
        <w:spacing w:before="40" w:after="80"/>
        <w:ind w:left="454"/>
        <w:rPr>
          <w:rFonts w:ascii="Arial" w:hAnsi="Arial" w:cs="Arial"/>
        </w:rPr>
      </w:pPr>
      <w:r w:rsidRPr="003260A6">
        <w:rPr>
          <w:rFonts w:ascii="Arial" w:hAnsi="Arial" w:cs="Arial"/>
        </w:rPr>
        <w:t>La amenaza de paro durante el Mundial pone a la CNTE en posición defensiva ante la sociedad. El MS capitaliza esto: 'Mientras otros amenazan con parar el país, nosotros construimos soluciones.'</w:t>
      </w:r>
    </w:p>
    <w:p w14:paraId="61EAC8CB" w14:textId="0726100E" w:rsidR="003260A6" w:rsidRDefault="003260A6" w:rsidP="003260A6">
      <w:pPr>
        <w:spacing w:before="240" w:after="80"/>
        <w:ind w:left="454"/>
        <w:rPr>
          <w:rFonts w:ascii="Arial" w:hAnsi="Arial" w:cs="Arial"/>
          <w:b/>
          <w:color w:val="000080"/>
          <w:sz w:val="28"/>
        </w:rPr>
      </w:pPr>
      <w:r w:rsidRPr="003260A6">
        <w:rPr>
          <w:rFonts w:ascii="Arial" w:hAnsi="Arial" w:cs="Arial"/>
          <w:b/>
          <w:color w:val="000080"/>
          <w:sz w:val="28"/>
        </w:rPr>
        <w:t>VII. SEÑALES DE INTELIGENCIA A MONITOREAR</w:t>
      </w:r>
    </w:p>
    <w:p w14:paraId="2FA59DE6" w14:textId="7FA749D5" w:rsidR="003260A6" w:rsidRDefault="003260A6" w:rsidP="003260A6">
      <w:pPr>
        <w:spacing w:before="20" w:after="40"/>
        <w:ind w:left="454"/>
        <w:rPr>
          <w:rFonts w:ascii="Arial" w:hAnsi="Arial" w:cs="Arial"/>
          <w:color w:val="000080"/>
        </w:rPr>
      </w:pPr>
      <w:r w:rsidRPr="003260A6">
        <w:rPr>
          <w:rFonts w:ascii="Arial" w:hAnsi="Arial" w:cs="Arial"/>
          <w:color w:val="000080"/>
        </w:rPr>
        <w:t>•  Reunión Sheinbaum-Sección 7 (11 mayo): ¿Acuerdos parciales? ¿Fractura del CNTE nacional? → Si hay acuerdo sectorial, la CNTE nacional pierde fuerza.</w:t>
      </w:r>
    </w:p>
    <w:p w14:paraId="59E03B7F" w14:textId="0A575E77" w:rsidR="003260A6" w:rsidRDefault="003260A6" w:rsidP="003260A6">
      <w:pPr>
        <w:spacing w:before="20" w:after="40"/>
        <w:ind w:left="454"/>
        <w:rPr>
          <w:rFonts w:ascii="Arial" w:hAnsi="Arial" w:cs="Arial"/>
          <w:color w:val="000080"/>
        </w:rPr>
      </w:pPr>
      <w:r w:rsidRPr="003260A6">
        <w:rPr>
          <w:rFonts w:ascii="Arial" w:hAnsi="Arial" w:cs="Arial"/>
          <w:color w:val="000080"/>
        </w:rPr>
        <w:lastRenderedPageBreak/>
        <w:t>•  Reunión Delgado + Secretarios estatales (7 mayo): ¿Se modifica el calendario escolar? → Señal de que el gobierno cede en lo menor para contener en lo mayor.</w:t>
      </w:r>
    </w:p>
    <w:p w14:paraId="68896F37" w14:textId="7B7C8F9B" w:rsidR="003260A6" w:rsidRDefault="003260A6" w:rsidP="003260A6">
      <w:pPr>
        <w:spacing w:before="20" w:after="40"/>
        <w:ind w:left="454"/>
        <w:rPr>
          <w:rFonts w:ascii="Arial" w:hAnsi="Arial" w:cs="Arial"/>
          <w:color w:val="000080"/>
        </w:rPr>
      </w:pPr>
      <w:r w:rsidRPr="003260A6">
        <w:rPr>
          <w:rFonts w:ascii="Arial" w:hAnsi="Arial" w:cs="Arial"/>
          <w:color w:val="000080"/>
        </w:rPr>
        <w:t>•  Escalada de movilizaciones pre-Mundial: ¿Paro indefinido? → Desgaste de base; oportunidad MS de posicionarse como alternativa.</w:t>
      </w:r>
    </w:p>
    <w:p w14:paraId="17E85E29" w14:textId="4870FE72" w:rsidR="003260A6" w:rsidRDefault="003260A6" w:rsidP="003260A6">
      <w:pPr>
        <w:spacing w:before="20" w:after="40"/>
        <w:ind w:left="454"/>
        <w:rPr>
          <w:rFonts w:ascii="Arial" w:hAnsi="Arial" w:cs="Arial"/>
          <w:color w:val="000080"/>
        </w:rPr>
      </w:pPr>
      <w:r w:rsidRPr="003260A6">
        <w:rPr>
          <w:rFonts w:ascii="Arial" w:hAnsi="Arial" w:cs="Arial"/>
          <w:color w:val="000080"/>
        </w:rPr>
        <w:t>•  Postura SNTE Nacional: ¿Se alinea con gobierno contra CNTE? → Posible espacio para MS como 'tercera vía' legítima.</w:t>
      </w:r>
    </w:p>
    <w:p w14:paraId="24ED0AA1" w14:textId="34BD79DC" w:rsidR="003260A6" w:rsidRDefault="003260A6" w:rsidP="003260A6">
      <w:pPr>
        <w:spacing w:before="240" w:after="80"/>
        <w:ind w:left="454"/>
        <w:rPr>
          <w:rFonts w:ascii="Arial" w:hAnsi="Arial" w:cs="Arial"/>
          <w:b/>
          <w:color w:val="000080"/>
          <w:sz w:val="28"/>
        </w:rPr>
      </w:pPr>
      <w:r w:rsidRPr="003260A6">
        <w:rPr>
          <w:rFonts w:ascii="Arial" w:hAnsi="Arial" w:cs="Arial"/>
          <w:b/>
          <w:color w:val="000080"/>
          <w:sz w:val="28"/>
        </w:rPr>
        <w:t>VIII. SÍNTESIS EJECUTIVA: LO QUE REALMENTE PASÓ EL 1 DE MAYO</w:t>
      </w:r>
    </w:p>
    <w:p w14:paraId="2483BD8A" w14:textId="6D0B25CE" w:rsidR="003260A6" w:rsidRDefault="003260A6" w:rsidP="003260A6">
      <w:pPr>
        <w:spacing w:before="40" w:after="80"/>
        <w:ind w:left="454"/>
        <w:rPr>
          <w:rFonts w:ascii="Arial" w:hAnsi="Arial" w:cs="Arial"/>
          <w:b/>
        </w:rPr>
      </w:pPr>
      <w:r w:rsidRPr="003260A6">
        <w:rPr>
          <w:rFonts w:ascii="Arial" w:hAnsi="Arial" w:cs="Arial"/>
          <w:b/>
        </w:rPr>
        <w:t>LA CNTE NO NEGOCIÓ. ENTREGÓ UN DOCUMENTO. EL GOBIERNO NO RESPONDIÓ. ACUSÓ RECIBO.</w:t>
      </w:r>
    </w:p>
    <w:p w14:paraId="2D7488E5" w14:textId="2A9F20EB" w:rsidR="003260A6" w:rsidRDefault="003260A6" w:rsidP="003260A6">
      <w:pPr>
        <w:spacing w:before="40" w:after="80"/>
        <w:ind w:left="454"/>
        <w:rPr>
          <w:rFonts w:ascii="Arial" w:hAnsi="Arial" w:cs="Arial"/>
        </w:rPr>
      </w:pPr>
      <w:r w:rsidRPr="003260A6">
        <w:rPr>
          <w:rFonts w:ascii="Arial" w:hAnsi="Arial" w:cs="Arial"/>
        </w:rPr>
        <w:t>Esta reunión fue un ritual de visibilidad política, no un avance en la resolución del conflicto. Ambos actores cumplieron su función simbólica: la CNTE demostró movilización y presencia nacional; el gobierno demostró apertura formal sin comprometerse en nada sustancial.</w:t>
      </w:r>
    </w:p>
    <w:p w14:paraId="1008D400" w14:textId="3DB9CA49" w:rsidR="003260A6" w:rsidRDefault="003260A6" w:rsidP="003260A6">
      <w:pPr>
        <w:spacing w:before="40" w:after="80"/>
        <w:ind w:left="454"/>
        <w:rPr>
          <w:rFonts w:ascii="Arial" w:hAnsi="Arial" w:cs="Arial"/>
        </w:rPr>
      </w:pPr>
      <w:r w:rsidRPr="003260A6">
        <w:rPr>
          <w:rFonts w:ascii="Arial" w:hAnsi="Arial" w:cs="Arial"/>
        </w:rPr>
        <w:t>El verdadero partido se jugará entre el 7 y el 15 de mayo, con el calendario escolar, la reunión Sheinbaum-Sección 7 y las primeras señales sobre el Mundial como variables clave.</w:t>
      </w:r>
    </w:p>
    <w:p w14:paraId="59B858EB" w14:textId="4FC379ED" w:rsidR="003260A6" w:rsidRDefault="003260A6" w:rsidP="003260A6">
      <w:pPr>
        <w:spacing w:before="40" w:after="80"/>
        <w:ind w:left="454"/>
        <w:rPr>
          <w:rFonts w:ascii="Arial" w:hAnsi="Arial" w:cs="Arial"/>
          <w:b/>
        </w:rPr>
      </w:pPr>
      <w:r w:rsidRPr="003260A6">
        <w:rPr>
          <w:rFonts w:ascii="Arial" w:hAnsi="Arial" w:cs="Arial"/>
          <w:b/>
        </w:rPr>
        <w:t>RIESGO CRÍTICO PARA EL MS: Si la CNTE logra una reunión con Sheinbaum antes que el MS, reforzará su narrativa de ser 'el interlocutor legítimo' del magisterio. La urgencia de posicionar al MS en el plano federal-legislativo es AHORA, no después del 15 de mayo.</w:t>
      </w:r>
    </w:p>
    <w:p w14:paraId="0CC09E6C" w14:textId="548A409E" w:rsidR="003260A6" w:rsidRDefault="003260A6" w:rsidP="003260A6">
      <w:pPr>
        <w:spacing w:before="240" w:after="80"/>
        <w:ind w:left="454"/>
        <w:rPr>
          <w:rFonts w:ascii="Arial" w:hAnsi="Arial" w:cs="Arial"/>
          <w:b/>
          <w:color w:val="000080"/>
          <w:sz w:val="28"/>
        </w:rPr>
      </w:pPr>
      <w:r w:rsidRPr="003260A6">
        <w:rPr>
          <w:rFonts w:ascii="Arial" w:hAnsi="Arial" w:cs="Arial"/>
          <w:b/>
          <w:color w:val="000080"/>
          <w:sz w:val="28"/>
        </w:rPr>
        <w:t>IX. MENSAJES TÁCTICOS DERIVADOS PARA EL MS</w:t>
      </w:r>
    </w:p>
    <w:p w14:paraId="7E60096E" w14:textId="4556B39A"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Para la base MS:</w:t>
      </w:r>
    </w:p>
    <w:p w14:paraId="2500429B" w14:textId="16080190" w:rsidR="003260A6" w:rsidRDefault="003260A6" w:rsidP="003260A6">
      <w:pPr>
        <w:spacing w:before="40" w:after="80"/>
        <w:ind w:left="454"/>
        <w:rPr>
          <w:rFonts w:ascii="Arial" w:hAnsi="Arial" w:cs="Arial"/>
        </w:rPr>
      </w:pPr>
      <w:r w:rsidRPr="003260A6">
        <w:rPr>
          <w:rFonts w:ascii="Arial" w:hAnsi="Arial" w:cs="Arial"/>
        </w:rPr>
        <w:t>'La CNTE fue el 1 de mayo con una lista de lo que quieren. Nosotros ya fuimos antes al Senado y San Lázaro con la PIP: la propuesta que el gobierno sí puede analizar técnicamente.'</w:t>
      </w:r>
    </w:p>
    <w:p w14:paraId="68CBCFBB" w14:textId="6DED24E7"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Para medios y opinión pública:</w:t>
      </w:r>
    </w:p>
    <w:p w14:paraId="5139E3A4" w14:textId="34DEFDAB" w:rsidR="003260A6" w:rsidRDefault="003260A6" w:rsidP="003260A6">
      <w:pPr>
        <w:spacing w:before="40" w:after="80"/>
        <w:ind w:left="454"/>
        <w:rPr>
          <w:rFonts w:ascii="Arial" w:hAnsi="Arial" w:cs="Arial"/>
        </w:rPr>
      </w:pPr>
      <w:r w:rsidRPr="003260A6">
        <w:rPr>
          <w:rFonts w:ascii="Arial" w:hAnsi="Arial" w:cs="Arial"/>
        </w:rPr>
        <w:t>'Mientras el magisterio en huelga amenaza con afectar el Mundial, el Magisterio Sonorense trabaja en mesas legislativas. Los maestros sonorenses proponen, no paran.'</w:t>
      </w:r>
    </w:p>
    <w:p w14:paraId="7CCF5A67" w14:textId="39CC1389" w:rsidR="003260A6" w:rsidRDefault="003260A6" w:rsidP="003260A6">
      <w:pPr>
        <w:spacing w:before="200" w:after="60"/>
        <w:ind w:left="454"/>
        <w:rPr>
          <w:rFonts w:ascii="Arial" w:hAnsi="Arial" w:cs="Arial"/>
          <w:b/>
          <w:color w:val="800000"/>
          <w:sz w:val="26"/>
        </w:rPr>
      </w:pPr>
      <w:r w:rsidRPr="003260A6">
        <w:rPr>
          <w:rFonts w:ascii="Arial" w:hAnsi="Arial" w:cs="Arial"/>
          <w:b/>
          <w:color w:val="800000"/>
          <w:sz w:val="26"/>
        </w:rPr>
        <w:t>Para interlocutores legislativos:</w:t>
      </w:r>
    </w:p>
    <w:p w14:paraId="0210E158" w14:textId="5CA18E29" w:rsidR="003260A6" w:rsidRDefault="003260A6" w:rsidP="003260A6">
      <w:pPr>
        <w:spacing w:before="40" w:after="80"/>
        <w:ind w:left="454"/>
        <w:rPr>
          <w:rFonts w:ascii="Arial" w:hAnsi="Arial" w:cs="Arial"/>
        </w:rPr>
      </w:pPr>
      <w:r w:rsidRPr="003260A6">
        <w:rPr>
          <w:rFonts w:ascii="Arial" w:hAnsi="Arial" w:cs="Arial"/>
        </w:rPr>
        <w:lastRenderedPageBreak/>
        <w:t>'La CNTE entregó un pliego sin viabilidad técnica. El MS ofrece un instrumento legislativo listo para dictaminarse: la PIP y la UMA-Fronteriza. ¿Con cuál movimiento quieren trabajar?'</w:t>
      </w:r>
    </w:p>
    <w:p w14:paraId="2C39E02B" w14:textId="43599F9F" w:rsidR="003260A6" w:rsidRDefault="003260A6" w:rsidP="003260A6">
      <w:pPr>
        <w:spacing w:before="40" w:after="80"/>
        <w:ind w:left="454"/>
        <w:rPr>
          <w:rFonts w:ascii="Arial" w:hAnsi="Arial" w:cs="Arial"/>
        </w:rPr>
      </w:pPr>
      <w:r w:rsidRPr="003260A6">
        <w:rPr>
          <w:rFonts w:ascii="Arial" w:hAnsi="Arial" w:cs="Arial"/>
        </w:rPr>
        <w:t xml:space="preserve"> </w:t>
      </w:r>
    </w:p>
    <w:p w14:paraId="5300D7BB" w14:textId="62610E07" w:rsidR="003260A6" w:rsidRDefault="003260A6" w:rsidP="003260A6">
      <w:pPr>
        <w:spacing w:before="40" w:after="80"/>
        <w:ind w:left="454"/>
        <w:rPr>
          <w:rFonts w:ascii="Arial" w:hAnsi="Arial" w:cs="Arial"/>
          <w:b/>
        </w:rPr>
      </w:pPr>
      <w:r w:rsidRPr="003260A6">
        <w:rPr>
          <w:rFonts w:ascii="Arial" w:hAnsi="Arial" w:cs="Arial"/>
          <w:b/>
        </w:rPr>
        <w:t>─────────────────────────────────────────────────────────────────</w:t>
      </w:r>
    </w:p>
    <w:p w14:paraId="699EEA2D" w14:textId="108AB145" w:rsidR="003260A6" w:rsidRDefault="003260A6" w:rsidP="003260A6">
      <w:pPr>
        <w:spacing w:before="40" w:after="80"/>
        <w:ind w:left="454"/>
        <w:rPr>
          <w:rFonts w:ascii="Arial" w:hAnsi="Arial" w:cs="Arial"/>
        </w:rPr>
      </w:pPr>
      <w:r w:rsidRPr="003260A6">
        <w:rPr>
          <w:rFonts w:ascii="Arial" w:hAnsi="Arial" w:cs="Arial"/>
        </w:rPr>
        <w:t>Análisis elaborado con base en: video canal 'Soy Docente' (YouTube) | La Jornada | Infobae | Animal Político</w:t>
      </w:r>
    </w:p>
    <w:p w14:paraId="3D089D89" w14:textId="0E9072A1" w:rsidR="003260A6" w:rsidRDefault="003260A6" w:rsidP="003260A6">
      <w:pPr>
        <w:spacing w:before="40" w:after="80"/>
        <w:ind w:left="454"/>
        <w:rPr>
          <w:rFonts w:ascii="Arial" w:hAnsi="Arial" w:cs="Arial"/>
        </w:rPr>
      </w:pPr>
      <w:r w:rsidRPr="003260A6">
        <w:rPr>
          <w:rFonts w:ascii="Arial" w:hAnsi="Arial" w:cs="Arial"/>
        </w:rPr>
        <w:t>Fecha de elaboración: 3 de mayo de 2026 | Clasificación: USO INTERNO — MAGISTERIO SONORENSE</w:t>
      </w:r>
    </w:p>
    <w:p w14:paraId="11BFAFAA" w14:textId="77777777" w:rsidR="003260A6" w:rsidRPr="003260A6" w:rsidRDefault="003260A6" w:rsidP="003260A6">
      <w:pPr>
        <w:spacing w:before="40" w:after="80"/>
        <w:ind w:left="454"/>
        <w:rPr>
          <w:rFonts w:ascii="Arial" w:hAnsi="Arial" w:cs="Arial"/>
        </w:rPr>
      </w:pPr>
    </w:p>
    <w:sectPr w:rsidR="003260A6" w:rsidRPr="003260A6" w:rsidSect="003260A6">
      <w:pgSz w:w="12240" w:h="15840"/>
      <w:pgMar w:top="1417" w:right="141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0A6"/>
    <w:rsid w:val="000C472D"/>
    <w:rsid w:val="003260A6"/>
    <w:rsid w:val="003440C0"/>
    <w:rsid w:val="008A7B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F33A"/>
  <w15:chartTrackingRefBased/>
  <w15:docId w15:val="{8398D59A-C64B-4482-B976-6F63E4128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6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6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60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60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60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60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60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60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60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60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60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60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60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60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60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60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60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60A6"/>
    <w:rPr>
      <w:rFonts w:eastAsiaTheme="majorEastAsia" w:cstheme="majorBidi"/>
      <w:color w:val="272727" w:themeColor="text1" w:themeTint="D8"/>
    </w:rPr>
  </w:style>
  <w:style w:type="paragraph" w:styleId="Ttulo">
    <w:name w:val="Title"/>
    <w:basedOn w:val="Normal"/>
    <w:next w:val="Normal"/>
    <w:link w:val="TtuloCar"/>
    <w:uiPriority w:val="10"/>
    <w:qFormat/>
    <w:rsid w:val="00326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60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60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60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60A6"/>
    <w:pPr>
      <w:spacing w:before="160"/>
      <w:jc w:val="center"/>
    </w:pPr>
    <w:rPr>
      <w:i/>
      <w:iCs/>
      <w:color w:val="404040" w:themeColor="text1" w:themeTint="BF"/>
    </w:rPr>
  </w:style>
  <w:style w:type="character" w:customStyle="1" w:styleId="CitaCar">
    <w:name w:val="Cita Car"/>
    <w:basedOn w:val="Fuentedeprrafopredeter"/>
    <w:link w:val="Cita"/>
    <w:uiPriority w:val="29"/>
    <w:rsid w:val="003260A6"/>
    <w:rPr>
      <w:i/>
      <w:iCs/>
      <w:color w:val="404040" w:themeColor="text1" w:themeTint="BF"/>
    </w:rPr>
  </w:style>
  <w:style w:type="paragraph" w:styleId="Prrafodelista">
    <w:name w:val="List Paragraph"/>
    <w:basedOn w:val="Normal"/>
    <w:uiPriority w:val="34"/>
    <w:qFormat/>
    <w:rsid w:val="003260A6"/>
    <w:pPr>
      <w:ind w:left="720"/>
      <w:contextualSpacing/>
    </w:pPr>
  </w:style>
  <w:style w:type="character" w:styleId="nfasisintenso">
    <w:name w:val="Intense Emphasis"/>
    <w:basedOn w:val="Fuentedeprrafopredeter"/>
    <w:uiPriority w:val="21"/>
    <w:qFormat/>
    <w:rsid w:val="003260A6"/>
    <w:rPr>
      <w:i/>
      <w:iCs/>
      <w:color w:val="0F4761" w:themeColor="accent1" w:themeShade="BF"/>
    </w:rPr>
  </w:style>
  <w:style w:type="paragraph" w:styleId="Citadestacada">
    <w:name w:val="Intense Quote"/>
    <w:basedOn w:val="Normal"/>
    <w:next w:val="Normal"/>
    <w:link w:val="CitadestacadaCar"/>
    <w:uiPriority w:val="30"/>
    <w:qFormat/>
    <w:rsid w:val="00326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60A6"/>
    <w:rPr>
      <w:i/>
      <w:iCs/>
      <w:color w:val="0F4761" w:themeColor="accent1" w:themeShade="BF"/>
    </w:rPr>
  </w:style>
  <w:style w:type="character" w:styleId="Referenciaintensa">
    <w:name w:val="Intense Reference"/>
    <w:basedOn w:val="Fuentedeprrafopredeter"/>
    <w:uiPriority w:val="32"/>
    <w:qFormat/>
    <w:rsid w:val="003260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1475</Words>
  <Characters>8116</Characters>
  <Application>Microsoft Office Word</Application>
  <DocSecurity>0</DocSecurity>
  <Lines>67</Lines>
  <Paragraphs>19</Paragraphs>
  <ScaleCrop>false</ScaleCrop>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ALFONSO GALVEZ MARTINEZ</dc:creator>
  <cp:keywords/>
  <dc:description/>
  <cp:lastModifiedBy>JOSE  ALFONSO GALVEZ MARTINEZ</cp:lastModifiedBy>
  <cp:revision>2</cp:revision>
  <dcterms:created xsi:type="dcterms:W3CDTF">2026-05-03T15:43:00Z</dcterms:created>
  <dcterms:modified xsi:type="dcterms:W3CDTF">2026-05-03T15:56:00Z</dcterms:modified>
</cp:coreProperties>
</file>