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Análisis de Inteligencia: Simulación de la Cúpula del SNTE en el ISSSTE</w:t>
      </w:r>
    </w:p>
    <w:p>
      <w:r>
        <w:rPr>
          <w:rFonts w:ascii="Arial" w:hAnsi="Arial"/>
          <w:b/>
          <w:sz w:val="28"/>
        </w:rPr>
        <w:t>Fecha: 07 de Mayo de 2026</w:t>
      </w:r>
    </w:p>
    <w:p>
      <w:r>
        <w:rPr>
          <w:rFonts w:ascii="Arial" w:hAnsi="Arial"/>
          <w:b/>
          <w:sz w:val="28"/>
        </w:rPr>
        <w:t>Origen: Video Diario del Yaqui Noticias</w:t>
      </w:r>
    </w:p>
    <w:p>
      <w:r>
        <w:rPr>
          <w:rFonts w:ascii="Arial" w:hAnsi="Arial"/>
          <w:b/>
          <w:sz w:val="28"/>
        </w:rPr>
        <w:t>Link: https://www.facebook.com/share/v/1Aw72csHbt/</w:t>
      </w:r>
    </w:p>
    <w:p/>
    <w:p>
      <w:r>
        <w:rPr>
          <w:rFonts w:ascii="Arial" w:hAnsi="Arial"/>
          <w:b/>
          <w:sz w:val="28"/>
        </w:rPr>
        <w:t>1. Resumen de la Publicación</w:t>
      </w:r>
    </w:p>
    <w:p>
      <w:r>
        <w:rPr>
          <w:rFonts w:ascii="Arial" w:hAnsi="Arial"/>
          <w:sz w:val="24"/>
        </w:rPr>
        <w:t xml:space="preserve">El video capturado por </w:t>
      </w:r>
      <w:r>
        <w:rPr>
          <w:rFonts w:ascii="Arial" w:hAnsi="Arial"/>
          <w:b/>
          <w:sz w:val="24"/>
        </w:rPr>
        <w:t>Diario del Yaqui</w:t>
      </w:r>
      <w:r>
        <w:rPr>
          <w:rFonts w:ascii="Arial" w:hAnsi="Arial"/>
          <w:sz w:val="24"/>
        </w:rPr>
        <w:t xml:space="preserve"> muestra una manifestación de trabajadores de la educación en una clínica del </w:t>
      </w:r>
      <w:r>
        <w:rPr>
          <w:rFonts w:ascii="Arial" w:hAnsi="Arial"/>
          <w:b/>
          <w:sz w:val="24"/>
        </w:rPr>
        <w:t>ISSSTE</w:t>
      </w:r>
      <w:r>
        <w:rPr>
          <w:rFonts w:ascii="Arial" w:hAnsi="Arial"/>
          <w:sz w:val="24"/>
        </w:rPr>
        <w:t xml:space="preserve"> en Sonora. Los participantes, plenamente identificados con logotipos y gorras naranjas de la </w:t>
      </w:r>
      <w:r>
        <w:rPr>
          <w:rFonts w:ascii="Arial" w:hAnsi="Arial"/>
          <w:b/>
          <w:sz w:val="24"/>
        </w:rPr>
        <w:t>Sección 28 del SNTE</w:t>
      </w:r>
      <w:r>
        <w:rPr>
          <w:rFonts w:ascii="Arial" w:hAnsi="Arial"/>
          <w:sz w:val="24"/>
        </w:rPr>
        <w:t>, exigen "Jubilaciones Dignas" y la "Abrogación de la Ley del ISSSTE 2007".</w:t>
      </w:r>
    </w:p>
    <w:p/>
    <w:p>
      <w:r>
        <w:rPr>
          <w:rFonts w:ascii="Arial" w:hAnsi="Arial"/>
          <w:b/>
          <w:sz w:val="28"/>
        </w:rPr>
        <w:t>2. Puntos Clave de Inteligencia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Apropiación de Narrativa:</w:t>
      </w:r>
      <w:r>
        <w:rPr>
          <w:rFonts w:ascii="Arial" w:hAnsi="Arial"/>
          <w:sz w:val="24"/>
        </w:rPr>
        <w:t xml:space="preserve"> Los dirigentes de la Sección 28 están utilizando exactamente el mismo lenguaje técnico y las consignas que el </w:t>
      </w:r>
      <w:r>
        <w:rPr>
          <w:rFonts w:ascii="Arial" w:hAnsi="Arial"/>
          <w:b/>
          <w:sz w:val="24"/>
        </w:rPr>
        <w:t>Magisterio Sonorense (MS)</w:t>
      </w:r>
      <w:r>
        <w:rPr>
          <w:rFonts w:ascii="Arial" w:hAnsi="Arial"/>
          <w:sz w:val="24"/>
        </w:rPr>
        <w:t xml:space="preserve"> ha posicionado en el último año.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Simulación Táctica:</w:t>
      </w:r>
      <w:r>
        <w:rPr>
          <w:rFonts w:ascii="Arial" w:hAnsi="Arial"/>
          <w:sz w:val="24"/>
        </w:rPr>
        <w:t xml:space="preserve"> La movilización ocurre justo un día antes de la llegada de la Presidenta </w:t>
      </w:r>
      <w:r>
        <w:rPr>
          <w:rFonts w:ascii="Arial" w:hAnsi="Arial"/>
          <w:b/>
          <w:sz w:val="24"/>
        </w:rPr>
        <w:t>Claudia Sheinbaum</w:t>
      </w:r>
      <w:r>
        <w:rPr>
          <w:rFonts w:ascii="Arial" w:hAnsi="Arial"/>
          <w:sz w:val="24"/>
        </w:rPr>
        <w:t xml:space="preserve"> a Sonora. Esto indica un intento del SNTE por "lavarse la cara" y aparecer como los defensores de la causa ante la federación, desplazando el protagonismo del MS.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Visibilidad de la Cúpula:</w:t>
      </w:r>
      <w:r>
        <w:rPr>
          <w:rFonts w:ascii="Arial" w:hAnsi="Arial"/>
          <w:sz w:val="24"/>
        </w:rPr>
        <w:t xml:space="preserve"> Aunque las bases están presentes, el encuadre mediático busca validar a la estructura sindical tradicional (Sección 28) como el interlocutor válido en el conflicto de pensiones.</w:t>
      </w:r>
    </w:p>
    <w:p/>
    <w:p>
      <w:r>
        <w:rPr>
          <w:rFonts w:ascii="Arial" w:hAnsi="Arial"/>
          <w:b/>
          <w:sz w:val="28"/>
        </w:rPr>
        <w:t>3. Recomendación Estratégica para el MS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Exponer la Copia:</w:t>
      </w:r>
      <w:r>
        <w:rPr>
          <w:rFonts w:ascii="Arial" w:hAnsi="Arial"/>
          <w:sz w:val="24"/>
        </w:rPr>
        <w:t xml:space="preserve"> Usar este material en el </w:t>
      </w:r>
      <w:r>
        <w:rPr>
          <w:rFonts w:ascii="Arial" w:hAnsi="Arial"/>
          <w:b/>
          <w:sz w:val="24"/>
        </w:rPr>
        <w:t>Tomo XXI: La Cúpula de Cristal</w:t>
      </w:r>
      <w:r>
        <w:rPr>
          <w:rFonts w:ascii="Arial" w:hAnsi="Arial"/>
          <w:sz w:val="24"/>
        </w:rPr>
        <w:t xml:space="preserve"> para demostrar que el SNTE no tiene propuestas propias y solo reacciona a la presión del MS.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Contraste Técnico:</w:t>
      </w:r>
      <w:r>
        <w:rPr>
          <w:rFonts w:ascii="Arial" w:hAnsi="Arial"/>
          <w:sz w:val="24"/>
        </w:rPr>
        <w:t xml:space="preserve"> Resaltar que mientras el SNTE pide "abrogación" (consigna vacía), el MS tiene la </w:t>
      </w:r>
      <w:r>
        <w:rPr>
          <w:rFonts w:ascii="Arial" w:hAnsi="Arial"/>
          <w:b/>
          <w:sz w:val="24"/>
        </w:rPr>
        <w:t>PIP (Propuesta Institucional de Pensiones)</w:t>
      </w:r>
      <w:r>
        <w:rPr>
          <w:rFonts w:ascii="Arial" w:hAnsi="Arial"/>
          <w:sz w:val="24"/>
        </w:rPr>
        <w:t xml:space="preserve"> con viabilidad actuarial.</w:t>
      </w:r>
    </w:p>
    <w:p>
      <w:pPr>
        <w:pStyle w:val="ListBullet"/>
      </w:pP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b/>
          <w:sz w:val="24"/>
        </w:rPr>
        <w:t>Campañas en Redes:</w:t>
      </w:r>
      <w:r>
        <w:rPr>
          <w:rFonts w:ascii="Arial" w:hAnsi="Arial"/>
          <w:sz w:val="24"/>
        </w:rPr>
        <w:t xml:space="preserve"> Viralizar que "La cúpula ahora usa nuestras palabras porque ya no tienen las suyas".</w:t>
      </w:r>
    </w:p>
    <w:p/>
    <w:p>
      <w:r>
        <w:rPr>
          <w:rFonts w:ascii="Arial" w:hAnsi="Arial"/>
          <w:b/>
          <w:sz w:val="28"/>
        </w:rPr>
        <w:t>4. Conclusión</w:t>
      </w:r>
    </w:p>
    <w:p>
      <w:r>
        <w:rPr>
          <w:rFonts w:ascii="Arial" w:hAnsi="Arial"/>
          <w:sz w:val="24"/>
        </w:rPr>
        <w:t xml:space="preserve">Este movimiento del SNTE es una </w:t>
      </w:r>
      <w:r>
        <w:rPr>
          <w:rFonts w:ascii="Arial" w:hAnsi="Arial"/>
          <w:b/>
          <w:sz w:val="24"/>
        </w:rPr>
        <w:t>maniobra de contención</w:t>
      </w:r>
      <w:r>
        <w:rPr>
          <w:rFonts w:ascii="Arial" w:hAnsi="Arial"/>
          <w:sz w:val="24"/>
        </w:rPr>
        <w:t>. Intentan capitalizar el descontento de la base para negociar cuotas de poder con el nuevo gobierno federal, usando las demandas del MS como moneda de cambio.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