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GUION DE ENTREVISTA: NAVOJOA</w:t>
      </w:r>
    </w:p>
    <w:p>
      <w:pPr>
        <w:jc w:val="center"/>
      </w:pPr>
      <w:r>
        <w:rPr>
          <w:rFonts w:ascii="Arial" w:hAnsi="Arial"/>
          <w:i/>
          <w:sz w:val="24"/>
        </w:rPr>
        <w:t>Vocero: Profe Juan Pablo</w:t>
      </w:r>
    </w:p>
    <w:p/>
    <w:p>
      <w:r>
        <w:rPr>
          <w:rFonts w:ascii="Arial" w:hAnsi="Arial"/>
          <w:b/>
          <w:sz w:val="28"/>
        </w:rPr>
        <w:t>1. EL ENFOQUE PARA NAVOJOA</w:t>
      </w:r>
    </w:p>
    <w:p>
      <w:r>
        <w:rPr>
          <w:rFonts w:ascii="Arial" w:hAnsi="Arial"/>
          <w:sz w:val="24"/>
        </w:rPr>
        <w:t>Profe Juan Pablo, el Valle del Mayo tiene una fuerte identidad sindical, pero a menudo se sienten abandonados por la cúpula de Hermosillo.</w:t>
      </w:r>
    </w:p>
    <w:p>
      <w:r>
        <w:rPr>
          <w:rFonts w:ascii="Arial" w:hAnsi="Arial"/>
          <w:sz w:val="24"/>
        </w:rPr>
        <w:t>Tu enfoque es la representación regional fuerte y la PIP.</w:t>
      </w:r>
    </w:p>
    <w:p/>
    <w:p>
      <w:r>
        <w:rPr>
          <w:rFonts w:ascii="Arial" w:hAnsi="Arial"/>
          <w:b/>
          <w:sz w:val="28"/>
        </w:rPr>
        <w:t>2. MENSAJE CLAVE EN CABINA</w:t>
      </w:r>
    </w:p>
    <w:p>
      <w:r>
        <w:rPr>
          <w:rFonts w:ascii="Arial" w:hAnsi="Arial"/>
          <w:sz w:val="24"/>
        </w:rPr>
        <w:t>'En Navojoa, los maestros federalizados vemos cómo la cúpula sindical de la Sección 28 se queda en Hermosillo haciendo eventos. Nosotros estamos en las escuelas, sintiendo el golpe de la inflación.'</w:t>
      </w:r>
    </w:p>
    <w:p>
      <w:r>
        <w:rPr>
          <w:rFonts w:ascii="Arial" w:hAnsi="Arial"/>
          <w:sz w:val="24"/>
        </w:rPr>
        <w:t>'La PIP no es una idea al aire, es un documento que el MS construyó con expertos financieros. A los compañeros del sur les digo: no podemos dejarle nuestra jubilación a la suerte ni a las marchas de la CNTE, necesitamos fuerza técnica y legal.'</w:t>
      </w:r>
    </w:p>
    <w:p/>
    <w:p>
      <w:r>
        <w:rPr>
          <w:rFonts w:ascii="Arial" w:hAnsi="Arial"/>
          <w:b/>
          <w:sz w:val="28"/>
        </w:rPr>
        <w:t>3. EL POSICIONAMIENTO</w:t>
      </w:r>
    </w:p>
    <w:p>
      <w:r>
        <w:rPr>
          <w:rFonts w:ascii="Arial" w:hAnsi="Arial"/>
          <w:sz w:val="24"/>
        </w:rPr>
        <w:t>Haz que el MS se vea como el protector de la base del sur:</w:t>
      </w:r>
    </w:p>
    <w:p>
      <w:r>
        <w:rPr>
          <w:rFonts w:ascii="Arial" w:hAnsi="Arial"/>
          <w:sz w:val="24"/>
        </w:rPr>
        <w:t>'Este 15 de mayo, el verdadero reconocimiento al maestro de Navojoa sería garantizarle un retiro digno y tumbar la barrera de las 10 UMAs. Mientras eso no pase, el MS seguirá en pie de lucha legal.'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