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Proyectos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76">
      <w:pPr>
        <w:pStyle w:val="Heading1"/>
        <w:rPr/>
      </w:pPr>
      <w:r w:rsidDel="00000000" w:rsidR="00000000" w:rsidRPr="00000000">
        <w:rPr>
          <w:rtl w:val="0"/>
        </w:rPr>
        <w:t xml:space="preserve">Rol: Proyectos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Proyectos participa en el </w:t>
      </w:r>
      <w:r w:rsidDel="00000000" w:rsidR="00000000" w:rsidRPr="00000000">
        <w:rPr>
          <w:b w:val="1"/>
          <w:bCs w:val="1"/>
          <w:rtl w:val="0"/>
        </w:rPr>
        <w:t xml:space="preserve">comité técnico</w:t>
      </w:r>
      <w:r w:rsidDel="00000000" w:rsidR="00000000" w:rsidRPr="00000000">
        <w:rPr>
          <w:rtl w:val="0"/>
        </w:rPr>
        <w:t xml:space="preserve">: tras la primera aprobación puede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b w:val="1"/>
          <w:bCs w:val="1"/>
          <w:rtl w:val="0"/>
        </w:rPr>
        <w:t xml:space="preserve">revisar/reescribir</w:t>
      </w:r>
      <w:r w:rsidDel="00000000" w:rsidR="00000000" w:rsidRPr="00000000">
        <w:rPr>
          <w:rtl w:val="0"/>
        </w:rPr>
        <w:t xml:space="preserve"> una solicitud, </w:t>
      </w:r>
      <w:r w:rsidDel="00000000" w:rsidR="00000000" w:rsidRPr="00000000">
        <w:rPr>
          <w:b w:val="1"/>
          <w:bCs w:val="1"/>
          <w:rtl w:val="0"/>
        </w:rPr>
        <w:t xml:space="preserve">programar visitas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cotizar</w:t>
      </w:r>
      <w:r w:rsidDel="00000000" w:rsidR="00000000" w:rsidRPr="00000000">
        <w:rPr>
          <w:rtl w:val="0"/>
        </w:rPr>
        <w:t xml:space="preserve"> y llevar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la solicitud al </w:t>
      </w:r>
      <w:r w:rsidDel="00000000" w:rsidR="00000000" w:rsidRPr="00000000">
        <w:rPr>
          <w:b w:val="1"/>
          <w:bCs w:val="1"/>
          <w:rtl w:val="0"/>
        </w:rPr>
        <w:t xml:space="preserve">comité</w:t>
      </w:r>
      <w:r w:rsidDel="00000000" w:rsidR="00000000" w:rsidRPr="00000000">
        <w:rPr>
          <w:rtl w:val="0"/>
        </w:rPr>
        <w:t xml:space="preserve"> antes de continuar. También puede crear solicitudes.</w:t>
      </w:r>
    </w:p>
    <w:p w:rsidR="00000000" w:rsidDel="00000000" w:rsidP="00000000" w:rsidRDefault="00000000" w:rsidRPr="00000000" w14:paraId="0000017A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cotizaciones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menú del rol Proyectos.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7F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1504950" cy="2077630"/>
            <wp:effectExtent b="0" l="0" r="0" t="0"/>
            <wp:docPr id="1008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20776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rPr/>
      </w:pPr>
      <w:r w:rsidDel="00000000" w:rsidR="00000000" w:rsidRPr="00000000">
        <w:rPr>
          <w:rtl w:val="0"/>
        </w:rPr>
        <w:t xml:space="preserve">1. Panel de cotizaciones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cotizaciones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las solicitudes asignadas al comité técnico / Proyectos, agrupadas por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su etapa (revisión, programación de visita, cotización, comité).</w:t>
      </w:r>
    </w:p>
    <w:p w:rsidR="00000000" w:rsidDel="00000000" w:rsidP="00000000" w:rsidRDefault="00000000" w:rsidRPr="00000000" w14:paraId="000001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85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62363" cy="1749013"/>
            <wp:effectExtent b="0" l="0" r="0" t="0"/>
            <wp:docPr id="100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62363" cy="1749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/>
      </w:pPr>
      <w:r w:rsidDel="00000000" w:rsidR="00000000" w:rsidRPr="00000000">
        <w:rPr>
          <w:rtl w:val="0"/>
        </w:rPr>
        <w:t xml:space="preserve">2. Acciones del comité técnico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Abre una solicitud y, según su etapa, ejecuta: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Revisión de solicitud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ajusta/reescribe los datos e ítems.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Programar visita: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define proveedor, fecha y hora de la visita previa.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registra la cotización.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deja constancia de la reunión de aceptación.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Cada acción </w:t>
      </w:r>
      <w:r w:rsidDel="00000000" w:rsidR="00000000" w:rsidRPr="00000000">
        <w:rPr>
          <w:b w:val="1"/>
          <w:bCs w:val="1"/>
          <w:rtl w:val="0"/>
        </w:rPr>
        <w:t xml:space="preserve">avanza el estado</w:t>
      </w:r>
      <w:r w:rsidDel="00000000" w:rsidR="00000000" w:rsidRPr="00000000">
        <w:rPr>
          <w:rtl w:val="0"/>
        </w:rPr>
        <w:t xml:space="preserve"> y se registra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8D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706128" cy="2393541"/>
            <wp:effectExtent b="0" l="0" r="0" t="0"/>
            <wp:docPr id="101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06128" cy="23935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2"/>
        <w:rPr/>
      </w:pPr>
      <w:r w:rsidDel="00000000" w:rsidR="00000000" w:rsidRPr="00000000">
        <w:rPr>
          <w:rtl w:val="0"/>
        </w:rPr>
        <w:t xml:space="preserve">3. Crear y ver tus solicitudes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funciona igual que para el Supervisor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(ver Supervisor (Solicitante)).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lista tus solicitudes; abre el detalle para ver la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trazabilidad. Si te equivocaste, puedes </w:t>
      </w:r>
      <w:r w:rsidDel="00000000" w:rsidR="00000000" w:rsidRPr="00000000">
        <w:rPr>
          <w:b w:val="1"/>
          <w:bCs w:val="1"/>
          <w:rtl w:val="0"/>
        </w:rPr>
        <w:t xml:space="preserve">editar antes de la primera aprobación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(ver edición).</w:t>
      </w:r>
    </w:p>
    <w:p w:rsidR="00000000" w:rsidDel="00000000" w:rsidP="00000000" w:rsidRDefault="00000000" w:rsidRPr="00000000" w14:paraId="0000019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9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723861" cy="1338263"/>
            <wp:effectExtent b="0" l="0" r="0" t="0"/>
            <wp:docPr id="1011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23861" cy="13382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1.4 — 09/10/2026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Salida de Consumibles: </w:t>
      </w:r>
      <w:r>
        <w:t>cada consumible registra su propio centro de costo; comienza con el centro general y puede cambiarse por fila.</w:t>
      </w:r>
    </w:p>
    <w:p w:rsidR="00000000" w:rsidDel="00000000" w:rsidP="00000000" w:rsidRDefault="00000000" w:rsidRPr="00000000" w14:paraId="00000123">
      <w:pPr>
        <w:rPr/>
      </w:pPr>
      <w:r>
        <w:rPr>
          <w:b/>
        </w:rPr>
        <w:t xml:space="preserve">Roles afectados: </w:t>
      </w:r>
      <w:r>
        <w:t>Supervisor.</w:t>
      </w:r>
    </w:p>
    <w:p w:rsidR="00000000" w:rsidDel="00000000" w:rsidP="00000000" w:rsidRDefault="00000000" w:rsidRPr="00000000" w14:paraId="00000060">
      <w:pPr>
        <w:pStyle w:val="Heading2"/>
        <w:rPr/>
      </w:pPr>
      <w:r>
        <w:t>JURICOM 1.3 — 08/10/2026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Aprobaciones: </w:t>
      </w:r>
      <w:r>
        <w:t>cada aprobador consulta las solicitudes que ya revisó, su decisión, fecha y estado actual.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Vista de Administrador: </w:t>
      </w:r>
      <w:r>
        <w:t>muestra las decisiones de todos y el nombre de quien decidió.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</w:rPr>
        <w:t xml:space="preserve">Nombre del gestor: </w:t>
      </w:r>
      <w:r>
        <w:t>la columna Gestor muestra el nombre registrado, o el correo si no hay nombre.</w:t>
      </w:r>
    </w:p>
    <w:p w:rsidR="00000000" w:rsidDel="00000000" w:rsidP="00000000" w:rsidRDefault="00000000" w:rsidRPr="00000000" w14:paraId="000000EC">
      <w:pPr>
        <w:rPr/>
      </w:pPr>
      <w:r>
        <w:rPr>
          <w:b/>
        </w:rPr>
        <w:t xml:space="preserve">Roles afectados: </w:t>
      </w:r>
      <w:r>
        <w:t>Líder Aprobador, Administrador, Compras.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37.png"/><Relationship Id="rId17" Type="http://schemas.openxmlformats.org/officeDocument/2006/relationships/image" Target="media/image12.png"/><Relationship Id="rId18" Type="http://schemas.openxmlformats.org/officeDocument/2006/relationships/image" Target="media/image18.png"/><Relationship Id="rId1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