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Compras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(gerencia financiera).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Segunda aprobación (gerencia financiera).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Anulada.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4A">
      <w:pPr>
        <w:pStyle w:val="Heading1"/>
        <w:rPr/>
      </w:pPr>
      <w:r w:rsidDel="00000000" w:rsidR="00000000" w:rsidRPr="00000000">
        <w:rPr>
          <w:rtl w:val="0"/>
        </w:rPr>
        <w:t xml:space="preserve">Rol: Compras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Compras recibe las solicitudes aprobadas, </w:t>
      </w:r>
      <w:r w:rsidDel="00000000" w:rsidR="00000000" w:rsidRPr="00000000">
        <w:rPr>
          <w:b w:val="1"/>
          <w:bCs w:val="1"/>
          <w:rtl w:val="0"/>
        </w:rPr>
        <w:t xml:space="preserve">cotiza</w:t>
      </w:r>
      <w:r w:rsidDel="00000000" w:rsidR="00000000" w:rsidRPr="00000000">
        <w:rPr>
          <w:rtl w:val="0"/>
        </w:rPr>
        <w:t xml:space="preserve">, **gestiona la orden de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compra</w:t>
      </w:r>
      <w:r w:rsidDel="00000000" w:rsidR="00000000" w:rsidRPr="00000000">
        <w:rPr>
          <w:b w:val="1"/>
          <w:bCs w:val="1"/>
          <w:rtl w:val="0"/>
        </w:rPr>
        <w:t xml:space="preserve"> y hace seguimiento hasta la </w:t>
      </w:r>
      <w:r w:rsidDel="00000000" w:rsidR="00000000" w:rsidRPr="00000000">
        <w:rPr>
          <w:rtl w:val="0"/>
        </w:rPr>
        <w:t xml:space="preserve">entrega**. También administra el catálogo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de proveedores.</w:t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3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933700"/>
            <wp:effectExtent b="0" l="0" r="0" t="0"/>
            <wp:docPr id="100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tl w:val="0"/>
        </w:rPr>
        <w:t xml:space="preserve">1. Panel de gestión de solicitudes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Gestión de Solicitudes a Compras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el panel con las solicitudes que ya pasaron la aprobación y están 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b w:val="1"/>
          <w:bCs w:val="1"/>
          <w:rtl w:val="0"/>
        </w:rPr>
        <w:t xml:space="preserve">gestión activa</w:t>
      </w:r>
      <w:r w:rsidDel="00000000" w:rsidR="00000000" w:rsidRPr="00000000">
        <w:rPr>
          <w:rtl w:val="0"/>
        </w:rPr>
        <w:t xml:space="preserve">, organizadas por pestañas/estados (por ejemplo: en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cotización, gestionando, tramitando OC, realizadas).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Usa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buscador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filtros para ubicar una solicitud.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5A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4683727" cy="2528888"/>
            <wp:effectExtent b="0" l="0" r="0" t="0"/>
            <wp:docPr id="100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3727" cy="2528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rPr/>
      </w:pPr>
      <w:r w:rsidDel="00000000" w:rsidR="00000000" w:rsidRPr="00000000">
        <w:rPr>
          <w:rtl w:val="0"/>
        </w:rPr>
        <w:t xml:space="preserve">2. Gestionar una solicitud paso a paso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una solicitud para ver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detalle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sus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ítems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su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Según la etapa, ejecuta la acción correspondiente:</w:t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Cotizar: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 y el/los proveedores.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Enviar 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pásala a la segunda aprobación (gerencia financiera).</w:t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Gestionar servicio / Tramitar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avanza la orden de compra.</w:t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Registrar recepción / entrega: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marca ítems en camino, recepción y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entregas parciales o totales.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 acción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avanza el estado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queda registrada en 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historial del flujo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971800"/>
            <wp:effectExtent b="0" l="0" r="0" t="0"/>
            <wp:docPr id="101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Style w:val="Heading3"/>
        <w:rPr/>
      </w:pPr>
      <w:r w:rsidDel="00000000" w:rsidR="00000000" w:rsidRPr="00000000">
        <w:rPr>
          <w:rtl w:val="0"/>
        </w:rPr>
        <w:t xml:space="preserve">2.1 Compra directa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compra directa</w:t>
      </w:r>
      <w:r w:rsidDel="00000000" w:rsidR="00000000" w:rsidRPr="00000000">
        <w:rPr>
          <w:rtl w:val="0"/>
        </w:rPr>
        <w:t xml:space="preserve"> nace ya con la </w:t>
      </w:r>
      <w:r w:rsidDel="00000000" w:rsidR="00000000" w:rsidRPr="00000000">
        <w:rPr>
          <w:b w:val="1"/>
          <w:bCs w:val="1"/>
          <w:rtl w:val="0"/>
        </w:rPr>
        <w:t xml:space="preserve">primera aprobación</w:t>
      </w:r>
      <w:r w:rsidDel="00000000" w:rsidR="00000000" w:rsidRPr="00000000">
        <w:rPr>
          <w:rtl w:val="0"/>
        </w:rPr>
        <w:t xml:space="preserve"> dada, por lo que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entra al panel de Compras lista para gestionar (no pasa por la etapa "Solicitud"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editable).</w:t>
      </w:r>
    </w:p>
    <w:p w:rsidR="00000000" w:rsidDel="00000000" w:rsidP="00000000" w:rsidRDefault="00000000" w:rsidRPr="00000000" w14:paraId="0000016A">
      <w:pPr>
        <w:pStyle w:val="Heading2"/>
        <w:rPr/>
      </w:pPr>
      <w:r w:rsidDel="00000000" w:rsidR="00000000" w:rsidRPr="00000000">
        <w:rPr>
          <w:rtl w:val="0"/>
        </w:rPr>
        <w:t xml:space="preserve">3. Catálogo de proveedores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Catálogo de proveedores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Consulta, busca y administra los proveedores disponibles para las cotizaciones.</w:t>
      </w:r>
    </w:p>
    <w:p w:rsidR="00000000" w:rsidDel="00000000" w:rsidP="00000000" w:rsidRDefault="00000000" w:rsidRPr="00000000" w14:paraId="0000016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6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510088" cy="2294194"/>
            <wp:effectExtent b="0" l="0" r="0" t="0"/>
            <wp:docPr id="1011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10088" cy="22941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2"/>
        <w:rPr/>
      </w:pPr>
      <w:r w:rsidDel="00000000" w:rsidR="00000000" w:rsidRPr="00000000">
        <w:rPr>
          <w:rtl w:val="0"/>
        </w:rPr>
        <w:t xml:space="preserve">4. Trazabilidad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En el detalle de cada solicitud, la sección </w:t>
      </w: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 muestra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toda la trazabilidad: cada cambio de etapa, quién lo hizo y cuándo. Consulta la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Trazabilidad del proceso para el detalle de estados.</w:t>
      </w:r>
    </w:p>
    <w:p w:rsidR="00000000" w:rsidDel="00000000" w:rsidP="00000000" w:rsidRDefault="00000000" w:rsidRPr="00000000" w14:paraId="0000017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4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159000"/>
            <wp:effectExtent b="0" l="0" r="0" t="0"/>
            <wp:docPr id="1012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2.png"/><Relationship Id="rId17" Type="http://schemas.openxmlformats.org/officeDocument/2006/relationships/image" Target="media/image1.png"/><Relationship Id="rId18" Type="http://schemas.openxmlformats.org/officeDocument/2006/relationships/image" Target="media/image17.png"/><Relationship Id="rId19" Type="http://schemas.openxmlformats.org/officeDocument/2006/relationships/image" Target="media/image23.png"/><Relationship Id="rId2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