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3966"/>
          <w:sz w:val="56"/>
        </w:rPr>
        <w:t>Manual de Usuario</w:t>
      </w:r>
    </w:p>
    <w:p>
      <w:pPr>
        <w:jc w:val="center"/>
      </w:pPr>
      <w:r>
        <w:rPr>
          <w:color w:val="475569"/>
          <w:sz w:val="32"/>
        </w:rPr>
        <w:t>JURICOM · Colbeef</w:t>
      </w:r>
    </w:p>
    <w:p>
      <w:pPr>
        <w:jc w:val="center"/>
      </w:pPr>
      <w:r>
        <w:rPr>
          <w:b/>
          <w:color w:val="0F766E"/>
          <w:sz w:val="28"/>
        </w:rPr>
        <w:t>Rol: Líder Aprobador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Introducción y acceso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 del proceso (estados y flujo)</w:t>
      </w:r>
    </w:p>
    <w:p w:rsidR="00000000" w:rsidDel="00000000" w:rsidP="00000000" w:rsidRDefault="00000000" w:rsidRPr="00000000" w14:paraId="00000011">
      <w:pPr>
        <w:pStyle w:val="Heading3"/>
        <w:rPr/>
      </w:pPr>
      <w:r w:rsidDel="00000000" w:rsidR="00000000" w:rsidRPr="00000000">
        <w:rPr>
          <w:rtl w:val="0"/>
        </w:rPr>
        <w:t xml:space="preserve">Manual por rol</w:t>
      </w:r>
    </w:p>
    <w:tbl>
      <w:tblPr>
        <w:tblStyle w:val="Table1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 (nombre técnico)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visible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Capítulo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solicitante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Supervisor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Supervisor (Solicitante)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compras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proyectos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lider_aprobador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anticipos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contabilidad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tesoreria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juridica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 importante:</w:t>
      </w:r>
      <w:r w:rsidDel="00000000" w:rsidR="00000000" w:rsidRPr="00000000">
        <w:rPr>
          <w:rtl w:val="0"/>
        </w:rPr>
        <w:t xml:space="preserve"> en la pantalla, el rol técnico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solicitante</w:t>
      </w:r>
      <w:r w:rsidDel="00000000" w:rsidR="00000000" w:rsidRPr="00000000">
        <w:rPr>
          <w:rtl w:val="0"/>
        </w:rPr>
        <w:t xml:space="preserve"> se muestra</w:t>
      </w:r>
    </w:p>
    <w:p w:rsidR="00000000" w:rsidDel="00000000" w:rsidP="00000000" w:rsidRDefault="00000000" w:rsidRPr="00000000" w14:paraId="00000032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como </w:t>
      </w:r>
      <w:r w:rsidDel="00000000" w:rsidR="00000000" w:rsidRPr="00000000">
        <w:rPr>
          <w:b w:val="1"/>
          <w:bCs w:val="1"/>
          <w:rtl w:val="0"/>
        </w:rPr>
        <w:t xml:space="preserve">"Supervisor"</w:t>
      </w:r>
      <w:r w:rsidDel="00000000" w:rsidR="00000000" w:rsidRPr="00000000">
        <w:rPr>
          <w:rtl w:val="0"/>
        </w:rPr>
        <w:t xml:space="preserve">. No existe un rol llamado "supervisor" aparte.</w:t>
      </w:r>
    </w:p>
    <w:p w:rsidR="00000000" w:rsidDel="00000000" w:rsidP="00000000" w:rsidRDefault="00000000" w:rsidRPr="00000000" w14:paraId="00000033">
      <w:pPr>
        <w:pStyle w:val="Heading3"/>
        <w:rPr/>
      </w:pPr>
      <w:r w:rsidDel="00000000" w:rsidR="00000000" w:rsidRPr="00000000">
        <w:rPr>
          <w:rtl w:val="0"/>
        </w:rPr>
        <w:t xml:space="preserve">Documentos relacionados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Proceso de radicación de contratos y órdenes de trabajo</w:t>
      </w:r>
    </w:p>
    <w:p w:rsidR="00000000" w:rsidDel="00000000" w:rsidP="00000000" w:rsidRDefault="00000000" w:rsidRPr="00000000" w14:paraId="00000035">
      <w:pPr>
        <w:pStyle w:val="Heading2"/>
        <w:rPr/>
      </w:pPr>
      <w:r w:rsidDel="00000000" w:rsidR="00000000" w:rsidRPr="00000000">
        <w:rPr>
          <w:rtl w:val="0"/>
        </w:rPr>
        <w:t xml:space="preserve">1. Introducción y acceso</w:t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1.1 ¿Qué es JURICOM?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JURICOM es la plataforma de Colbeef para gestionar el ciclo completo de las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b w:val="1"/>
          <w:bCs w:val="1"/>
          <w:rtl w:val="0"/>
        </w:rPr>
        <w:t xml:space="preserve">solicitudes a Compras</w:t>
      </w:r>
      <w:r w:rsidDel="00000000" w:rsidR="00000000" w:rsidRPr="00000000">
        <w:rPr>
          <w:rtl w:val="0"/>
        </w:rPr>
        <w:t xml:space="preserve"> (compras, salidas de almacén, servicios y consumibles),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sus </w:t>
      </w:r>
      <w:r w:rsidDel="00000000" w:rsidR="00000000" w:rsidRPr="00000000">
        <w:rPr>
          <w:b w:val="1"/>
          <w:bCs w:val="1"/>
          <w:rtl w:val="0"/>
        </w:rPr>
        <w:t xml:space="preserve">aprobaciones</w:t>
      </w:r>
      <w:r w:rsidDel="00000000" w:rsidR="00000000" w:rsidRPr="00000000">
        <w:rPr>
          <w:rtl w:val="0"/>
        </w:rPr>
        <w:t xml:space="preserve">, la </w:t>
      </w:r>
      <w:r w:rsidDel="00000000" w:rsidR="00000000" w:rsidRPr="00000000">
        <w:rPr>
          <w:b w:val="1"/>
          <w:bCs w:val="1"/>
          <w:rtl w:val="0"/>
        </w:rPr>
        <w:t xml:space="preserve">gestión jurídica de contratos</w:t>
      </w:r>
      <w:r w:rsidDel="00000000" w:rsidR="00000000" w:rsidRPr="00000000">
        <w:rPr>
          <w:rtl w:val="0"/>
        </w:rPr>
        <w:t xml:space="preserve"> y el seguimiento de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b w:val="1"/>
          <w:bCs w:val="1"/>
          <w:rtl w:val="0"/>
        </w:rPr>
        <w:t xml:space="preserve">anticipos</w:t>
      </w:r>
      <w:r w:rsidDel="00000000" w:rsidR="00000000" w:rsidRPr="00000000">
        <w:rPr>
          <w:rtl w:val="0"/>
        </w:rPr>
        <w:t xml:space="preserve">. Cada solicitud queda registrada con su </w:t>
      </w: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(historial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de cada paso, quién lo hizo y cuándo).</w:t>
      </w:r>
    </w:p>
    <w:p w:rsidR="00000000" w:rsidDel="00000000" w:rsidP="00000000" w:rsidRDefault="00000000" w:rsidRPr="00000000" w14:paraId="0000003C">
      <w:pPr>
        <w:pStyle w:val="Heading3"/>
        <w:rPr/>
      </w:pPr>
      <w:r w:rsidDel="00000000" w:rsidR="00000000" w:rsidRPr="00000000">
        <w:rPr>
          <w:rtl w:val="0"/>
        </w:rPr>
        <w:t xml:space="preserve">1.2 Iniciar sesión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el navegador e ingresa a la dirección de JURICOM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(en la red de la oficina: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http://192.168.20.205:8010/app/login.html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Iniciar sesión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Según tu rol, el sistema te llevará a tu página de inicio y mostrará únicamente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los módulos que te corresponden.</w:t>
      </w:r>
    </w:p>
    <w:p w:rsidR="00000000" w:rsidDel="00000000" w:rsidP="00000000" w:rsidRDefault="00000000" w:rsidRPr="00000000" w14:paraId="00000043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2447925" cy="2279912"/>
            <wp:effectExtent b="0" l="0" r="0" t="0"/>
            <wp:docPr id="1001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22799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rPr/>
      </w:pPr>
      <w:r w:rsidDel="00000000" w:rsidR="00000000" w:rsidRPr="00000000">
        <w:rPr>
          <w:rtl w:val="0"/>
        </w:rPr>
        <w:t xml:space="preserve">1.3 La barra lateral (navegación)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 la izquierda verás la </w:t>
      </w:r>
      <w:r w:rsidDel="00000000" w:rsidR="00000000" w:rsidRPr="00000000">
        <w:rPr>
          <w:b w:val="1"/>
          <w:bCs w:val="1"/>
          <w:rtl w:val="0"/>
        </w:rPr>
        <w:t xml:space="preserve">barra lateral</w:t>
      </w:r>
      <w:r w:rsidDel="00000000" w:rsidR="00000000" w:rsidRPr="00000000">
        <w:rPr>
          <w:rtl w:val="0"/>
        </w:rPr>
        <w:t xml:space="preserve"> con: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nombre del sistema (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JURICOM · Colbeef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 enlace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"Volver a WorkColbeef"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menú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las opciones de tu rol.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Abajo,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nombre de 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los botones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y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Si tienes </w:t>
      </w:r>
      <w:r w:rsidDel="00000000" w:rsidR="00000000" w:rsidRPr="00000000">
        <w:rPr>
          <w:b w:val="1"/>
          <w:bCs w:val="1"/>
          <w:rtl w:val="0"/>
        </w:rPr>
        <w:t xml:space="preserve">más de un rol</w:t>
      </w:r>
      <w:r w:rsidDel="00000000" w:rsidR="00000000" w:rsidRPr="00000000">
        <w:rPr>
          <w:rtl w:val="0"/>
        </w:rPr>
        <w:t xml:space="preserve">, el menú combina las opciones de todos tus roles.</w:t>
      </w:r>
    </w:p>
    <w:p w:rsidR="00000000" w:rsidDel="00000000" w:rsidP="00000000" w:rsidRDefault="00000000" w:rsidRPr="00000000" w14:paraId="0000004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E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006600"/>
            <wp:effectExtent b="0" l="0" r="0" t="0"/>
            <wp:docPr id="1002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rPr/>
      </w:pPr>
      <w:r w:rsidDel="00000000" w:rsidR="00000000" w:rsidRPr="00000000">
        <w:rPr>
          <w:rtl w:val="0"/>
        </w:rPr>
        <w:t xml:space="preserve">1.4 Cambiar tu contraseña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la parte inferior de la barra lateral, 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(mínimo 6 caracteres)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confírmala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Guardar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Verás un mensaje de confirmación.</w:t>
      </w:r>
    </w:p>
    <w:p w:rsidR="00000000" w:rsidDel="00000000" w:rsidP="00000000" w:rsidRDefault="00000000" w:rsidRPr="00000000" w14:paraId="00000053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5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3641609" cy="2747963"/>
            <wp:effectExtent b="0" l="0" r="0" t="0"/>
            <wp:docPr id="1003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41609" cy="27479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3"/>
        <w:rPr/>
      </w:pPr>
      <w:r w:rsidDel="00000000" w:rsidR="00000000" w:rsidRPr="00000000">
        <w:rPr>
          <w:rtl w:val="0"/>
        </w:rPr>
        <w:t xml:space="preserve">1.5 Cerrar sesión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Pulsa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 al final de la barra lateral. Volverás a la pantalla de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inicio de sesión.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Continúa en el capítulo de tu rol o en la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Trazabilidad del proceso._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5B">
      <w:pPr>
        <w:pStyle w:val="Heading1"/>
        <w:rPr/>
      </w:pPr>
      <w:r w:rsidDel="00000000" w:rsidR="00000000" w:rsidRPr="00000000">
        <w:rPr>
          <w:rtl w:val="0"/>
        </w:rPr>
        <w:t xml:space="preserve">Trazabilidad del proceso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Toda solicitud a Compras deja un </w:t>
      </w:r>
      <w:r w:rsidDel="00000000" w:rsidR="00000000" w:rsidRPr="00000000">
        <w:rPr>
          <w:b w:val="1"/>
          <w:bCs w:val="1"/>
          <w:rtl w:val="0"/>
        </w:rPr>
        <w:t xml:space="preserve">rastro completo</w:t>
      </w:r>
      <w:r w:rsidDel="00000000" w:rsidR="00000000" w:rsidRPr="00000000">
        <w:rPr>
          <w:rtl w:val="0"/>
        </w:rPr>
        <w:t xml:space="preserve"> de lo que le sucede: cada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cambio de etapa, quién lo hizo, cuándo y con qué comentario. Esto es la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, y se ve dentro del detalle de cada solicitud, en la sección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b w:val="1"/>
          <w:bCs w:val="1"/>
          <w:rtl w:val="0"/>
        </w:rPr>
        <w:t xml:space="preserve">"Historial del flujo"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0">
      <w:pPr>
        <w:pStyle w:val="Heading2"/>
        <w:rPr/>
      </w:pPr>
      <w:r w:rsidDel="00000000" w:rsidR="00000000" w:rsidRPr="00000000">
        <w:rPr>
          <w:rtl w:val="0"/>
        </w:rPr>
        <w:t xml:space="preserve">1. Tipos de solicitud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Desde </w:t>
      </w:r>
      <w:r w:rsidDel="00000000" w:rsidR="00000000" w:rsidRPr="00000000">
        <w:rPr>
          <w:b w:val="1"/>
          <w:bCs w:val="1"/>
          <w:rtl w:val="0"/>
        </w:rPr>
        <w:t xml:space="preserve">Nueva solicitud</w:t>
      </w:r>
      <w:r w:rsidDel="00000000" w:rsidR="00000000" w:rsidRPr="00000000">
        <w:rPr>
          <w:rtl w:val="0"/>
        </w:rPr>
        <w:t xml:space="preserve"> se puede crear uno de cuatro formularios:</w:t>
      </w:r>
    </w:p>
    <w:tbl>
      <w:tblPr>
        <w:tblStyle w:val="Table2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Formulario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Prefijo del código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 qué sirve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Formulario 1</w:t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Solicitud de Compra</w:t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SG-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Comprar bienes o servicios.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Formulario 2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Salidas de Almacén</w:t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SA-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Sacar productos que ya están en almacén.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Formulario 3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Solicitud de Servicios</w:t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SRV-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Servicios operativos.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Formulario 4</w:t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Salida de Consumibles</w:t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SC-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Pedir consumibles de una lista; avisa al líder y pasa directo a Compras.</w:t>
            </w:r>
          </w:p>
        </w:tc>
      </w:tr>
    </w:tbl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78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78100"/>
            <wp:effectExtent b="0" l="0" r="0" t="0"/>
            <wp:docPr id="1004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rPr/>
      </w:pPr>
      <w:r w:rsidDel="00000000" w:rsidR="00000000" w:rsidRPr="00000000">
        <w:rPr>
          <w:rtl w:val="0"/>
        </w:rPr>
        <w:t xml:space="preserve">2. Flujo principal (etapas)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La mayoría de solicitudes recorren estas etapas en orden: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recién creada por el solicitante. *(Antes de la primera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aprobación aún se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si hubo un error — ver sección 4.)*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líder/gerencia dio el primer visto bueno.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Cotización: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cotiza con proveedores.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Aprobación: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segunda aprobación (gerencia financiera).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Gestionando servicio / Tramitando OC / Tramitada OC: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ejecuta la compra u orden.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Entregado: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 completó la entrega.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En cualquier momento una solicitud puede quedar </w:t>
      </w:r>
      <w:r w:rsidDel="00000000" w:rsidR="00000000" w:rsidRPr="00000000">
        <w:rPr>
          <w:b w:val="1"/>
          <w:bCs w:val="1"/>
          <w:rtl w:val="0"/>
        </w:rPr>
        <w:t xml:space="preserve">Cancelada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8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14600"/>
            <wp:effectExtent b="0" l="0" r="0" t="0"/>
            <wp:docPr id="1005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rPr/>
      </w:pPr>
      <w:r w:rsidDel="00000000" w:rsidR="00000000" w:rsidRPr="00000000">
        <w:rPr>
          <w:rtl w:val="0"/>
        </w:rPr>
        <w:t xml:space="preserve">3. Ramas especiales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Algunas solicitudes toman caminos adicionales según su naturaleza: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 (Proyectos):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tras la primera aprobación, Proyectos puede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revisar y reescribir la solicitud, programar visita, cotizar y reunir al comité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antes de continuar.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Visita previa: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si el solicitante marcó "requiere visita", se agenda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proveedor + fecha + hora antes de cotizar.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cuando la solicitud requiere anticipo, pasa por Aprobación de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anticipo, Contabilidad y Tesorería.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los servicios (SRV) que derivan en contrato se formalizan en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Jurídica (elaboración, pólizas, firmas, activación).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Recepción de ítems: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las compras con entrega registran ítems en camino,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recepción y entregas parciales.</w:t>
      </w:r>
    </w:p>
    <w:p w:rsidR="00000000" w:rsidDel="00000000" w:rsidP="00000000" w:rsidRDefault="00000000" w:rsidRPr="00000000" w14:paraId="00000093">
      <w:pPr>
        <w:pStyle w:val="Heading2"/>
        <w:rPr/>
      </w:pPr>
      <w:r w:rsidDel="00000000" w:rsidR="00000000" w:rsidRPr="00000000">
        <w:rPr>
          <w:rtl w:val="0"/>
        </w:rPr>
        <w:t xml:space="preserve">4. Edición antes de la primera aprobación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Si el solicitante se equivocó,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su solicitud **solo mientras esté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en estado "Solicitud"** (antes de la primera aprobación):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Solo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quien creó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 puede editarla.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puede cambiar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título, centro de costo, prioridad, líder,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observaciones y los </w:t>
      </w:r>
      <w:r w:rsidDel="00000000" w:rsidR="00000000" w:rsidRPr="00000000">
        <w:rPr>
          <w:b w:val="1"/>
          <w:bCs w:val="1"/>
          <w:rtl w:val="0"/>
        </w:rPr>
        <w:t xml:space="preserve">ítems</w:t>
      </w:r>
      <w:r w:rsidDel="00000000" w:rsidR="00000000" w:rsidRPr="00000000">
        <w:rPr>
          <w:rtl w:val="0"/>
        </w:rPr>
        <w:t xml:space="preserve"> (agregar, quitar o modificar).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Una vez dada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el botón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Editar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desaparece.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 cambio queda registrado en la trazabilidad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el detalle de qué se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modificó (por ejemplo: "Solicitud editada por Pepe. Cambios: título …, se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agregó ítem …").</w:t>
      </w:r>
    </w:p>
    <w:p w:rsidR="00000000" w:rsidDel="00000000" w:rsidP="00000000" w:rsidRDefault="00000000" w:rsidRPr="00000000" w14:paraId="0000009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9E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3073400"/>
            <wp:effectExtent b="0" l="0" r="0" t="0"/>
            <wp:docPr id="100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A0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641600"/>
            <wp:effectExtent b="0" l="0" r="0" t="0"/>
            <wp:docPr id="100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rPr/>
      </w:pPr>
      <w:r w:rsidDel="00000000" w:rsidR="00000000" w:rsidRPr="00000000">
        <w:rPr>
          <w:rtl w:val="0"/>
        </w:rPr>
        <w:t xml:space="preserve">5. Estados y su significado</w:t>
      </w:r>
    </w:p>
    <w:tbl>
      <w:tblPr>
        <w:tblStyle w:val="Table3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 (visible)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Significado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Solicitud</w:t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Creada, pendiente de la primera aprobación. Editable por el creador.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En revisión (ajustes al solicitante)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Devuelta al solicitante para corregir.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Primera Aprobación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Primer visto bueno otorgado.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Revisión de solicitud (Proyectos)</w:t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técnico: Proyectos la reescribe.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Programar visita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Se agenda visita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Cotización (Proyectos) / Cotización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En proceso de cotización.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En Aprobación</w:t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Segunda aprobación (gerencia financiera).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Reunión de aceptación del comité.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Gestionando servicio</w:t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Compras ejecuta 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Tramitando OC / Tramitada OC</w:t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Gestión de la orden de compra.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Ítems en camino / Recepción de Insumos / Entrega parcial realizada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Etapas de entrega.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Aprobación anticipo / Gestión anticipo</w:t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Ruta de anticipos.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En Jurídica / Elaborando contrato / Revisión de pólizas / Solicitud de firmas / Contrato activo</w:t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Ruta jurídica del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Entregado / Facturada / Contrato finalizado / Contrato completado</w:t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Cerradas (terminales).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Cancelado</w:t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 xml:space="preserve">Anulada.</w:t>
            </w:r>
          </w:p>
        </w:tc>
      </w:tr>
    </w:tbl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Nota:</w:t>
      </w:r>
      <w:r w:rsidDel="00000000" w:rsidR="00000000" w:rsidRPr="00000000">
        <w:rPr>
          <w:rtl w:val="0"/>
        </w:rPr>
        <w:t xml:space="preserve"> algunos estados internos (por ejemplo "Facturada") se muestran como</w:t>
      </w:r>
    </w:p>
    <w:p w:rsidR="00000000" w:rsidDel="00000000" w:rsidP="00000000" w:rsidRDefault="00000000" w:rsidRPr="00000000" w14:paraId="000000C4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"Entregado"</w:t>
      </w:r>
      <w:r w:rsidDel="00000000" w:rsidR="00000000" w:rsidRPr="00000000">
        <w:rPr>
          <w:rtl w:val="0"/>
        </w:rPr>
        <w:t xml:space="preserve"> a solicitantes y aprobadores para simplificar su lectura.</w:t>
      </w:r>
    </w:p>
    <w:p w:rsidR="00000000" w:rsidDel="00000000" w:rsidP="00000000" w:rsidRDefault="00000000" w:rsidRPr="00000000" w14:paraId="000000C5">
      <w:pPr>
        <w:pStyle w:val="Heading2"/>
        <w:rPr/>
      </w:pPr>
      <w:r w:rsidDel="00000000" w:rsidR="00000000" w:rsidRPr="00000000">
        <w:rPr>
          <w:rtl w:val="0"/>
        </w:rPr>
        <w:t xml:space="preserve">6. ¿Quién ve qué?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roles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solicitante (Supervisor), compras, anticipos y proyectos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b w:val="1"/>
          <w:bCs w:val="1"/>
          <w:rtl w:val="0"/>
        </w:rPr>
        <w:t xml:space="preserve">solo sus propias solicitudes</w:t>
      </w:r>
      <w:r w:rsidDel="00000000" w:rsidR="00000000" w:rsidRPr="00000000">
        <w:rPr>
          <w:rtl w:val="0"/>
        </w:rPr>
        <w:t xml:space="preserve">… salvo: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Supervisión: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algunos usuarios pueden ver, además, las solicitudes de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otros (por ejemplo, un supervisor de mantenimiento puede ver y consultar la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de las solicitudes de su equipo). Esta relación se configura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por correo.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 todo.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aprobadores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 las solicitudes que están pendientes de su aprobación.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  <w:t xml:space="preserve">Rol: Líder Aprobador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El Líder Aprobador </w:t>
      </w:r>
      <w:r w:rsidDel="00000000" w:rsidR="00000000" w:rsidRPr="00000000">
        <w:rPr>
          <w:b w:val="1"/>
          <w:bCs w:val="1"/>
          <w:rtl w:val="0"/>
        </w:rPr>
        <w:t xml:space="preserve">revisa y aprueba (o rechaza)</w:t>
      </w:r>
      <w:r w:rsidDel="00000000" w:rsidR="00000000" w:rsidRPr="00000000">
        <w:rPr>
          <w:rtl w:val="0"/>
        </w:rPr>
        <w:t xml:space="preserve"> las solicitudes que están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pendientes de su visto bueno.</w:t>
      </w:r>
    </w:p>
    <w:p w:rsidR="00000000" w:rsidDel="00000000" w:rsidP="00000000" w:rsidRDefault="00000000" w:rsidRPr="00000000" w14:paraId="00000199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Aprobar solicitudes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9D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819400"/>
            <wp:effectExtent b="0" l="0" r="0" t="0"/>
            <wp:docPr id="1008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2"/>
        <w:rPr/>
      </w:pPr>
      <w:r w:rsidDel="00000000" w:rsidR="00000000" w:rsidRPr="00000000">
        <w:rPr>
          <w:rtl w:val="0"/>
        </w:rPr>
        <w:t xml:space="preserve">1. Aprobar o rechazar solicitudes</w:t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Aprobar solicitudes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la lista de solicitudes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pendientes de aprobación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una solicitud para revisar su detalle, ítems y trazabilidad.</w:t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Decide: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Aprobar: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 avanza a la siguiente etapa y se notifica.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Rechazar / devolver: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 se detiene o vuelve al solicitante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para ajustes.</w:t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Puedes agregar un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comentario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que quedará registrado en la trazabilidad.</w:t>
      </w:r>
    </w:p>
    <w:p w:rsidR="00000000" w:rsidDel="00000000" w:rsidP="00000000" w:rsidRDefault="00000000" w:rsidRPr="00000000" w14:paraId="000001A7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A8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667000"/>
            <wp:effectExtent b="0" l="0" r="0" t="0"/>
            <wp:docPr id="100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6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AA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3022600"/>
            <wp:effectExtent b="0" l="0" r="0" t="0"/>
            <wp:docPr id="1010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2"/>
        <w:rPr/>
      </w:pPr>
      <w:r w:rsidDel="00000000" w:rsidR="00000000" w:rsidRPr="00000000">
        <w:rPr>
          <w:rtl w:val="0"/>
        </w:rPr>
        <w:t xml:space="preserve">2. Aprobación por correo (enlace seguro)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  <w:t xml:space="preserve">Algunas aprobaciones también llegan por </w:t>
      </w:r>
      <w:r w:rsidDel="00000000" w:rsidR="00000000" w:rsidRPr="00000000">
        <w:rPr>
          <w:b w:val="1"/>
          <w:bCs w:val="1"/>
          <w:rtl w:val="0"/>
        </w:rPr>
        <w:t xml:space="preserve">correo electrónico</w:t>
      </w:r>
      <w:r w:rsidDel="00000000" w:rsidR="00000000" w:rsidRPr="00000000">
        <w:rPr>
          <w:rtl w:val="0"/>
        </w:rPr>
        <w:t xml:space="preserve"> con un **enlace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  <w:t xml:space="preserve">seguro**: al abrirlo, revisas la solicitud y apruebas o rechazas sin necesidad de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iniciar sesión. Cada enlace es único por solicitud y etapa.</w:t>
      </w:r>
    </w:p>
    <w:p w:rsidR="00000000" w:rsidDel="00000000" w:rsidP="00000000" w:rsidRDefault="00000000" w:rsidRPr="00000000" w14:paraId="000001AF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📷 </w:t>
      </w:r>
      <w:r w:rsidDel="00000000" w:rsidR="00000000" w:rsidRPr="00000000">
        <w:rPr>
          <w:b w:val="1"/>
          <w:bCs w:val="1"/>
          <w:rtl w:val="0"/>
        </w:rPr>
        <w:t xml:space="preserve">Imagen: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correo de aprobación con el enlace seguro.</w:t>
      </w: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B0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3327400"/>
            <wp:effectExtent b="0" l="0" r="0" t="0"/>
            <wp:docPr id="101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29.png"/><Relationship Id="rId10" Type="http://schemas.openxmlformats.org/officeDocument/2006/relationships/image" Target="media/image39.png"/><Relationship Id="rId11" Type="http://schemas.openxmlformats.org/officeDocument/2006/relationships/image" Target="media/image24.png"/><Relationship Id="rId12" Type="http://schemas.openxmlformats.org/officeDocument/2006/relationships/image" Target="media/image31.png"/><Relationship Id="rId13" Type="http://schemas.openxmlformats.org/officeDocument/2006/relationships/image" Target="media/image34.png"/><Relationship Id="rId14" Type="http://schemas.openxmlformats.org/officeDocument/2006/relationships/image" Target="media/image15.png"/><Relationship Id="rId15" Type="http://schemas.openxmlformats.org/officeDocument/2006/relationships/image" Target="media/image10.png"/><Relationship Id="rId16" Type="http://schemas.openxmlformats.org/officeDocument/2006/relationships/image" Target="media/image19.png"/><Relationship Id="rId17" Type="http://schemas.openxmlformats.org/officeDocument/2006/relationships/image" Target="media/image5.png"/><Relationship Id="rId18" Type="http://schemas.openxmlformats.org/officeDocument/2006/relationships/image" Target="media/image32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