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811A" w14:textId="77777777" w:rsidR="000754C3" w:rsidRPr="000B3692" w:rsidRDefault="000754C3" w:rsidP="000754C3">
      <w:pPr>
        <w:rPr>
          <w:rFonts w:ascii="Times New Roman" w:hAnsi="Times New Roman" w:cs="Times New Roman"/>
          <w:b/>
        </w:rPr>
      </w:pPr>
      <w:r w:rsidRPr="000B3692">
        <w:rPr>
          <w:rFonts w:ascii="Times New Roman" w:hAnsi="Times New Roman" w:cs="Times New Roman"/>
          <w:b/>
        </w:rPr>
        <w:t>Diseño de Seguridad y Gobierno de Datos</w:t>
      </w:r>
    </w:p>
    <w:p w14:paraId="426276BF" w14:textId="77777777" w:rsidR="000754C3" w:rsidRPr="000B3692" w:rsidRDefault="000754C3" w:rsidP="000754C3">
      <w:pPr>
        <w:rPr>
          <w:rFonts w:ascii="Times New Roman" w:hAnsi="Times New Roman" w:cs="Times New Roman"/>
          <w:b/>
        </w:rPr>
      </w:pPr>
      <w:r w:rsidRPr="000B3692">
        <w:rPr>
          <w:rFonts w:ascii="Times New Roman" w:hAnsi="Times New Roman" w:cs="Times New Roman"/>
          <w:b/>
        </w:rPr>
        <w:t>Gobierno de Datos</w:t>
      </w:r>
    </w:p>
    <w:p w14:paraId="7A4CEBF7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Gestión de Accesos basada en IAM</w:t>
      </w:r>
    </w:p>
    <w:p w14:paraId="74055B70" w14:textId="132B6B4D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 xml:space="preserve">Se aplicará el principio de mínimo privilegio, otorgando a cada usuario, grupo o cuenta de servicio únicamente los permisos requeridos para desempeñar sus funciones. Los accesos se administrarán mediante roles diferenciados para administradores, ingenieros de datos, analistas y usuarios de negocio, con permisos definidos a nivel de proyecto, dataset, tabla y proceso. </w:t>
      </w:r>
    </w:p>
    <w:p w14:paraId="0C91C982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Revisión Periódica de Accesos</w:t>
      </w:r>
    </w:p>
    <w:p w14:paraId="4FEC3068" w14:textId="15B4FC19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Los permisos asignados deberán revisarse periódicamente para asegurar que continúan siendo necesarios y vigentes. Se recomienda realizar revisiones trimestrales, eliminando cuentas inactivas y revocando accesos asociados a cambios de rol o desvinculación de personal</w:t>
      </w:r>
      <w:r w:rsidR="00E864F6">
        <w:rPr>
          <w:rFonts w:ascii="Times New Roman" w:hAnsi="Times New Roman" w:cs="Times New Roman"/>
        </w:rPr>
        <w:t>.</w:t>
      </w:r>
    </w:p>
    <w:p w14:paraId="3309D7C1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Trazabilidad y Linaje de Datos</w:t>
      </w:r>
    </w:p>
    <w:p w14:paraId="67F9BC75" w14:textId="1BBAA8A1" w:rsidR="00181303" w:rsidRPr="00181303" w:rsidRDefault="00CF5744" w:rsidP="000B3692">
      <w:pPr>
        <w:rPr>
          <w:rFonts w:ascii="Times New Roman" w:hAnsi="Times New Roman" w:cs="Times New Roman"/>
        </w:rPr>
      </w:pPr>
      <w:r w:rsidRPr="00181303">
        <w:rPr>
          <w:rFonts w:ascii="Times New Roman" w:hAnsi="Times New Roman" w:cs="Times New Roman"/>
        </w:rPr>
        <w:t>La propuesta contempla la trazabilidad y el linaje de los datos desde su origen en Oracle hasta su visualización en dashboards y reportes. Para ello, se plantea registrar los metadatos de origen, las transformaciones realizadas y el flujo de procesamiento a través de Oracle, Datastream, BigQuery y Dataform. Esto permitirá facilitar las auditorías, el seguimiento de incidencias y la validación de la calidad de los datos.</w:t>
      </w:r>
    </w:p>
    <w:p w14:paraId="6A6D1531" w14:textId="04D7DB03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Fuente Oficial de Información</w:t>
      </w:r>
    </w:p>
    <w:p w14:paraId="75D2EC6A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Oracle 12c se mantendrá como la fuente oficial de información (</w:t>
      </w:r>
      <w:r w:rsidRPr="000B3692">
        <w:rPr>
          <w:rFonts w:ascii="Times New Roman" w:hAnsi="Times New Roman" w:cs="Times New Roman"/>
          <w:i/>
          <w:iCs/>
        </w:rPr>
        <w:t>Source of Truth</w:t>
      </w:r>
      <w:r w:rsidRPr="000B3692">
        <w:rPr>
          <w:rFonts w:ascii="Times New Roman" w:hAnsi="Times New Roman" w:cs="Times New Roman"/>
        </w:rPr>
        <w:t>). Los datos serán replicados mediante mecanismos CDC y validados mediante procesos de conciliación entre origen y destino, garantizando consistencia entre los sistemas operacionales y analíticos.</w:t>
      </w:r>
    </w:p>
    <w:p w14:paraId="37C482C3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Calidad de Datos</w:t>
      </w:r>
    </w:p>
    <w:p w14:paraId="1398FE4D" w14:textId="384D2A76" w:rsid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 xml:space="preserve">Se implementarán controles automáticos orientados a detectar registros duplicados, valores nulos no esperados, problemas de integridad referencial, errores de transformación y diferencias entre origen y destino. </w:t>
      </w:r>
    </w:p>
    <w:p w14:paraId="03ECEEE9" w14:textId="77777777" w:rsidR="007445C6" w:rsidRDefault="007445C6" w:rsidP="000B3692">
      <w:pPr>
        <w:rPr>
          <w:rFonts w:ascii="Times New Roman" w:hAnsi="Times New Roman" w:cs="Times New Roman"/>
        </w:rPr>
      </w:pPr>
    </w:p>
    <w:p w14:paraId="7F9CF835" w14:textId="77777777" w:rsidR="009F411B" w:rsidRDefault="009F411B" w:rsidP="000B3692">
      <w:pPr>
        <w:rPr>
          <w:rFonts w:ascii="Times New Roman" w:hAnsi="Times New Roman" w:cs="Times New Roman"/>
        </w:rPr>
      </w:pPr>
    </w:p>
    <w:p w14:paraId="2AA001A2" w14:textId="77777777" w:rsidR="009F411B" w:rsidRDefault="009F411B" w:rsidP="000B3692">
      <w:pPr>
        <w:rPr>
          <w:rFonts w:ascii="Times New Roman" w:hAnsi="Times New Roman" w:cs="Times New Roman"/>
        </w:rPr>
      </w:pPr>
    </w:p>
    <w:p w14:paraId="0039702C" w14:textId="77777777" w:rsidR="008C0D72" w:rsidRPr="000B3692" w:rsidRDefault="008C0D72" w:rsidP="000B3692">
      <w:pPr>
        <w:rPr>
          <w:rFonts w:ascii="Times New Roman" w:hAnsi="Times New Roman" w:cs="Times New Roman"/>
        </w:rPr>
      </w:pPr>
    </w:p>
    <w:p w14:paraId="6F607D4D" w14:textId="77777777" w:rsidR="000754C3" w:rsidRPr="000B3692" w:rsidRDefault="000754C3" w:rsidP="000754C3">
      <w:pPr>
        <w:rPr>
          <w:rFonts w:ascii="Times New Roman" w:hAnsi="Times New Roman" w:cs="Times New Roman"/>
          <w:b/>
        </w:rPr>
      </w:pPr>
      <w:r w:rsidRPr="000B3692">
        <w:rPr>
          <w:rFonts w:ascii="Times New Roman" w:hAnsi="Times New Roman" w:cs="Times New Roman"/>
          <w:b/>
        </w:rPr>
        <w:t>Seguridad de los Datos</w:t>
      </w:r>
    </w:p>
    <w:p w14:paraId="08E6BE23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Autenticación Multifactor (MFA)</w:t>
      </w:r>
    </w:p>
    <w:p w14:paraId="1718F439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Todos los accesos administrativos y cuentas con privilegios elevados deberán utilizar autenticación multifactor para reducir el riesgo de compromiso de credenciales y accesos no autorizados.</w:t>
      </w:r>
    </w:p>
    <w:p w14:paraId="335DE854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Rotación Periódica de Credenciales</w:t>
      </w:r>
    </w:p>
    <w:p w14:paraId="34A6AC24" w14:textId="5576B969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Las contraseñas, llaves y secretos utilizados por usuarios y procesos deberán renovarse periódicamente, utilizando Secret Manager para su almacenamiento y administración. Se recomienda una rotación mínima cada 30 días o conforme a las políticas institucionales vigentes.</w:t>
      </w:r>
    </w:p>
    <w:p w14:paraId="7926C1CF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Cifrado de Información</w:t>
      </w:r>
    </w:p>
    <w:p w14:paraId="5EE60F25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La información deberá permanecer protegida tanto durante su transmisión como en su almacenamiento mediante protocolos TLS y cifrado nativo de Google Cloud. En caso de requerimientos regulatorios específicos, podrá evaluarse el uso de claves administradas por la institución (CMEK).</w:t>
      </w:r>
    </w:p>
    <w:p w14:paraId="3ADFDC7A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Auditoría y Monitoreo</w:t>
      </w:r>
    </w:p>
    <w:p w14:paraId="391A0C96" w14:textId="1A38D766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 xml:space="preserve">Todas las actividades relevantes deberán ser registradas y monitoreadas, incluyendo accesos, consultas, cambios administrativos, procesos de replicación y transformaciones de datos. </w:t>
      </w:r>
    </w:p>
    <w:p w14:paraId="3761AF48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Acuerdos de Confidencialidad (NDA)</w:t>
      </w:r>
    </w:p>
    <w:p w14:paraId="398E405D" w14:textId="62E3D89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Todo colaborador interno o externo con acceso a información sensible deberá suscribir acuerdos de confidencialidad antes de recibir acceso</w:t>
      </w:r>
      <w:r w:rsidR="008625EF">
        <w:rPr>
          <w:rFonts w:ascii="Times New Roman" w:hAnsi="Times New Roman" w:cs="Times New Roman"/>
        </w:rPr>
        <w:t xml:space="preserve"> nada</w:t>
      </w:r>
      <w:r w:rsidRPr="000B3692">
        <w:rPr>
          <w:rFonts w:ascii="Times New Roman" w:hAnsi="Times New Roman" w:cs="Times New Roman"/>
        </w:rPr>
        <w:t xml:space="preserve"> a los ambientes o datos del proyecto, estableciendo responsabilidades claras sobre el tratamiento de la información.</w:t>
      </w:r>
    </w:p>
    <w:p w14:paraId="2147F625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Seguridad a Nivel de Datos</w:t>
      </w:r>
    </w:p>
    <w:p w14:paraId="60BAB26B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Dependiendo de la sensibilidad de la información y de los requisitos regulatorios, se podrán implementar mecanismos de control de acceso a nivel de filas y columnas.</w:t>
      </w:r>
    </w:p>
    <w:p w14:paraId="755BAFEC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Row Level Security (RLS)</w:t>
      </w:r>
    </w:p>
    <w:p w14:paraId="5978F701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Permite restringir qué registros pueden ser consultados por cada usuario.</w:t>
      </w:r>
    </w:p>
    <w:p w14:paraId="10A8CE63" w14:textId="6F796C6A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  <w:b/>
          <w:bCs/>
        </w:rPr>
        <w:t>Ejemplo:</w:t>
      </w:r>
      <w:r w:rsidRPr="000B3692">
        <w:rPr>
          <w:rFonts w:ascii="Times New Roman" w:hAnsi="Times New Roman" w:cs="Times New Roman"/>
        </w:rPr>
        <w:t xml:space="preserve"> un usuario de una aduana determinada podrá</w:t>
      </w:r>
      <w:r w:rsidR="008625EF">
        <w:rPr>
          <w:rFonts w:ascii="Times New Roman" w:hAnsi="Times New Roman" w:cs="Times New Roman"/>
        </w:rPr>
        <w:t xml:space="preserve"> nada</w:t>
      </w:r>
      <w:r w:rsidRPr="000B3692">
        <w:rPr>
          <w:rFonts w:ascii="Times New Roman" w:hAnsi="Times New Roman" w:cs="Times New Roman"/>
        </w:rPr>
        <w:t xml:space="preserve"> visualizar únicamente los registros asociados a su jurisdicción.</w:t>
      </w:r>
    </w:p>
    <w:p w14:paraId="37026A75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  <w:b/>
          <w:bCs/>
        </w:rPr>
        <w:t>Implementación propuesta:</w:t>
      </w:r>
    </w:p>
    <w:p w14:paraId="72BAD0B5" w14:textId="77777777" w:rsidR="000B3692" w:rsidRPr="000B3692" w:rsidRDefault="000B3692" w:rsidP="000B369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Políticas de acceso basadas en aduana, región o unidad organizativa.</w:t>
      </w:r>
    </w:p>
    <w:p w14:paraId="03E5B787" w14:textId="77777777" w:rsidR="000B3692" w:rsidRPr="000B3692" w:rsidRDefault="000B3692" w:rsidP="000B369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Aplicación de filtros automáticos sobre las tablas analíticas en BigQuery.</w:t>
      </w:r>
    </w:p>
    <w:p w14:paraId="1EBE6E9E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Column Level Security (CLS)</w:t>
      </w:r>
    </w:p>
    <w:p w14:paraId="0AA65C33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Permite restringir la visualización de columnas que contengan información sensible.</w:t>
      </w:r>
    </w:p>
    <w:p w14:paraId="2B2BB7DE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  <w:b/>
          <w:bCs/>
        </w:rPr>
        <w:t>Ejemplo:</w:t>
      </w:r>
      <w:r w:rsidRPr="000B3692">
        <w:rPr>
          <w:rFonts w:ascii="Times New Roman" w:hAnsi="Times New Roman" w:cs="Times New Roman"/>
        </w:rPr>
        <w:t xml:space="preserve"> ocultar campos tributarios, identificadores o datos confidenciales para determinados perfiles de usuario.</w:t>
      </w:r>
    </w:p>
    <w:p w14:paraId="473980FC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  <w:b/>
          <w:bCs/>
        </w:rPr>
        <w:t>Implementación propuesta:</w:t>
      </w:r>
    </w:p>
    <w:p w14:paraId="04162C60" w14:textId="77777777" w:rsidR="000B3692" w:rsidRPr="000B3692" w:rsidRDefault="000B3692" w:rsidP="000B369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Clasificación de datos según nivel de sensibilidad.</w:t>
      </w:r>
    </w:p>
    <w:p w14:paraId="61B116C5" w14:textId="77777777" w:rsidR="000B3692" w:rsidRPr="000B3692" w:rsidRDefault="000B3692" w:rsidP="000B369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Identificación de columnas sensibles.</w:t>
      </w:r>
    </w:p>
    <w:p w14:paraId="61C370BC" w14:textId="65FFA71B" w:rsidR="000B3692" w:rsidRPr="000B3692" w:rsidRDefault="000B3692" w:rsidP="000B369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 xml:space="preserve">Asignación de permisos diferenciados mediante políticas </w:t>
      </w:r>
      <w:r w:rsidR="00A56235">
        <w:rPr>
          <w:rFonts w:ascii="Times New Roman" w:hAnsi="Times New Roman" w:cs="Times New Roman"/>
        </w:rPr>
        <w:t xml:space="preserve">nada </w:t>
      </w:r>
      <w:r w:rsidRPr="000B3692">
        <w:rPr>
          <w:rFonts w:ascii="Times New Roman" w:hAnsi="Times New Roman" w:cs="Times New Roman"/>
        </w:rPr>
        <w:t>de acceso y etiquetas de seguridad.</w:t>
      </w:r>
    </w:p>
    <w:p w14:paraId="21C8CF17" w14:textId="339604D6" w:rsidR="000B3692" w:rsidRPr="000B3692" w:rsidRDefault="000B3692" w:rsidP="000B3692">
      <w:pPr>
        <w:rPr>
          <w:rFonts w:ascii="Times New Roman" w:hAnsi="Times New Roman" w:cs="Times New Roman"/>
        </w:rPr>
      </w:pPr>
    </w:p>
    <w:p w14:paraId="2FBD6353" w14:textId="77777777" w:rsidR="000B3692" w:rsidRPr="000B3692" w:rsidRDefault="000B3692" w:rsidP="000B3692">
      <w:pPr>
        <w:rPr>
          <w:rFonts w:ascii="Times New Roman" w:hAnsi="Times New Roman" w:cs="Times New Roman"/>
          <w:b/>
          <w:bCs/>
        </w:rPr>
      </w:pPr>
      <w:r w:rsidRPr="000B3692">
        <w:rPr>
          <w:rFonts w:ascii="Times New Roman" w:hAnsi="Times New Roman" w:cs="Times New Roman"/>
          <w:b/>
          <w:bCs/>
        </w:rPr>
        <w:t>Información Pendiente de Definir con el Cliente</w:t>
      </w:r>
    </w:p>
    <w:p w14:paraId="0F9822F3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Antes de implementar los controles de gobierno y seguridad será necesario confirmar:</w:t>
      </w:r>
    </w:p>
    <w:p w14:paraId="5A8175CE" w14:textId="77777777" w:rsidR="000B3692" w:rsidRPr="000B3692" w:rsidRDefault="000B3692" w:rsidP="000B36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Inventario de usuarios, perfiles y responsables operativos.</w:t>
      </w:r>
    </w:p>
    <w:p w14:paraId="33913C26" w14:textId="77777777" w:rsidR="000B3692" w:rsidRPr="000B3692" w:rsidRDefault="000B3692" w:rsidP="000B36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Clasificación de la información y definición de datos sensibles.</w:t>
      </w:r>
    </w:p>
    <w:p w14:paraId="65BD4F40" w14:textId="77777777" w:rsidR="000B3692" w:rsidRPr="000B3692" w:rsidRDefault="000B3692" w:rsidP="000B36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Existencia de información personal, tributaria o confidencial en las tablas de Tránsito y Trazabilidad.</w:t>
      </w:r>
    </w:p>
    <w:p w14:paraId="2A963519" w14:textId="77777777" w:rsidR="000B3692" w:rsidRPr="000B3692" w:rsidRDefault="000B3692" w:rsidP="000B36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Restricciones de acceso por aduana, región o unidad organizativa para validar la necesidad de Row Level Security (RLS).</w:t>
      </w:r>
    </w:p>
    <w:p w14:paraId="5F7FDAAB" w14:textId="77777777" w:rsidR="000B3692" w:rsidRPr="000B3692" w:rsidRDefault="000B3692" w:rsidP="000B36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Campos que requieran protección mediante Column Level Security (CLS).</w:t>
      </w:r>
    </w:p>
    <w:p w14:paraId="46F4C31D" w14:textId="77777777" w:rsidR="000B3692" w:rsidRPr="000B3692" w:rsidRDefault="000B3692" w:rsidP="000B36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Requisitos regulatorios, institucionales o de auditoría aplicables.</w:t>
      </w:r>
    </w:p>
    <w:p w14:paraId="36EE0614" w14:textId="77777777" w:rsidR="000B3692" w:rsidRPr="000B3692" w:rsidRDefault="000B3692" w:rsidP="000B36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Políticas de retención de información y conservación de registros de auditoría.</w:t>
      </w:r>
    </w:p>
    <w:p w14:paraId="646BFF3C" w14:textId="77777777" w:rsidR="000B3692" w:rsidRPr="000B3692" w:rsidRDefault="000B3692" w:rsidP="000B36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Requisitos de cifrado y gestión de llaves criptográficas.</w:t>
      </w:r>
    </w:p>
    <w:p w14:paraId="1E2B9610" w14:textId="77777777" w:rsidR="000B3692" w:rsidRPr="000B3692" w:rsidRDefault="000B3692" w:rsidP="000B36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Políticas actuales de gestión de accesos, contraseñas y credenciales.</w:t>
      </w:r>
    </w:p>
    <w:p w14:paraId="0928A18F" w14:textId="77777777" w:rsidR="000B3692" w:rsidRPr="000B3692" w:rsidRDefault="000B3692" w:rsidP="000B3692">
      <w:pPr>
        <w:rPr>
          <w:rFonts w:ascii="Times New Roman" w:hAnsi="Times New Roman" w:cs="Times New Roman"/>
        </w:rPr>
      </w:pPr>
      <w:r w:rsidRPr="000B3692">
        <w:rPr>
          <w:rFonts w:ascii="Times New Roman" w:hAnsi="Times New Roman" w:cs="Times New Roman"/>
        </w:rPr>
        <w:t>La definición de estos elementos permitirá implementar un modelo de seguridad y gobierno alineado con las necesidades operativas, regulatorias y de protección de datos de la institución.</w:t>
      </w:r>
    </w:p>
    <w:p w14:paraId="7B8BA575" w14:textId="266E68F2" w:rsidR="00047E05" w:rsidRPr="000B3692" w:rsidRDefault="00047E05">
      <w:pPr>
        <w:rPr>
          <w:rFonts w:ascii="Times New Roman" w:hAnsi="Times New Roman" w:cs="Times New Roman"/>
        </w:rPr>
      </w:pPr>
    </w:p>
    <w:sectPr w:rsidR="00047E05" w:rsidRPr="000B36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10A4"/>
    <w:multiLevelType w:val="hybridMultilevel"/>
    <w:tmpl w:val="FFFFFFFF"/>
    <w:lvl w:ilvl="0" w:tplc="ABA8D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EA9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29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E4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0C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82B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4E4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8A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CC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E1A5F"/>
    <w:multiLevelType w:val="hybridMultilevel"/>
    <w:tmpl w:val="FFFFFFFF"/>
    <w:lvl w:ilvl="0" w:tplc="8076A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90E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4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406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80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964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CF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2F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2867D"/>
    <w:multiLevelType w:val="hybridMultilevel"/>
    <w:tmpl w:val="FFFFFFFF"/>
    <w:lvl w:ilvl="0" w:tplc="14902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DEA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088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EF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D66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AAD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6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A84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DAC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E1DDA"/>
    <w:multiLevelType w:val="hybridMultilevel"/>
    <w:tmpl w:val="FFFFFFFF"/>
    <w:lvl w:ilvl="0" w:tplc="EBFCA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466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61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4E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65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12B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DCC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AE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B23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CF08A"/>
    <w:multiLevelType w:val="hybridMultilevel"/>
    <w:tmpl w:val="FFFFFFFF"/>
    <w:lvl w:ilvl="0" w:tplc="4C641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61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326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03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DE3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A24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83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64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A4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F5D49"/>
    <w:multiLevelType w:val="hybridMultilevel"/>
    <w:tmpl w:val="FFFFFFFF"/>
    <w:lvl w:ilvl="0" w:tplc="D7F67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CC1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0E6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CB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705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F22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27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42B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E7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D5F08"/>
    <w:multiLevelType w:val="hybridMultilevel"/>
    <w:tmpl w:val="FFFFFFFF"/>
    <w:lvl w:ilvl="0" w:tplc="003EC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300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C82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0C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163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3A5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EF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7A2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04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3C9A9"/>
    <w:multiLevelType w:val="hybridMultilevel"/>
    <w:tmpl w:val="FFFFFFFF"/>
    <w:lvl w:ilvl="0" w:tplc="D9B46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106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621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E7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E3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6A0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A4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49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A4D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59EB4"/>
    <w:multiLevelType w:val="hybridMultilevel"/>
    <w:tmpl w:val="FFFFFFFF"/>
    <w:lvl w:ilvl="0" w:tplc="B734C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340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C69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441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78B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2B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4B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AA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C0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EDB6C"/>
    <w:multiLevelType w:val="hybridMultilevel"/>
    <w:tmpl w:val="FFFFFFFF"/>
    <w:lvl w:ilvl="0" w:tplc="8B2EF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707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44A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49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CF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B8B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BA4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021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23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81D71"/>
    <w:multiLevelType w:val="hybridMultilevel"/>
    <w:tmpl w:val="FFFFFFFF"/>
    <w:lvl w:ilvl="0" w:tplc="A9BC1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CA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38D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AA7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81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2C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707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82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C4B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5469F"/>
    <w:multiLevelType w:val="hybridMultilevel"/>
    <w:tmpl w:val="FFFFFFFF"/>
    <w:lvl w:ilvl="0" w:tplc="5D2E0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C9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906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CB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E3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382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41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B68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A89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61CEF"/>
    <w:multiLevelType w:val="multilevel"/>
    <w:tmpl w:val="5D8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8F7EB"/>
    <w:multiLevelType w:val="hybridMultilevel"/>
    <w:tmpl w:val="FFFFFFFF"/>
    <w:lvl w:ilvl="0" w:tplc="B2CA8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F49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07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64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067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82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81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43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A0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E575E"/>
    <w:multiLevelType w:val="hybridMultilevel"/>
    <w:tmpl w:val="FFFFFFFF"/>
    <w:lvl w:ilvl="0" w:tplc="D19A9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88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96E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509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E88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A3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AB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2A5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6C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656DC"/>
    <w:multiLevelType w:val="multilevel"/>
    <w:tmpl w:val="097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27F8F"/>
    <w:multiLevelType w:val="hybridMultilevel"/>
    <w:tmpl w:val="FFFFFFFF"/>
    <w:lvl w:ilvl="0" w:tplc="10283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F42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A09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380D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A21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8D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A6A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4E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20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32101"/>
    <w:multiLevelType w:val="hybridMultilevel"/>
    <w:tmpl w:val="FFFFFFFF"/>
    <w:lvl w:ilvl="0" w:tplc="42ECE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603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25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B25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2A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6F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4D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A6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85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6704B"/>
    <w:multiLevelType w:val="hybridMultilevel"/>
    <w:tmpl w:val="FFFFFFFF"/>
    <w:lvl w:ilvl="0" w:tplc="8E445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00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C27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CE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FE3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66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A821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2ED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84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7F1A1"/>
    <w:multiLevelType w:val="hybridMultilevel"/>
    <w:tmpl w:val="FFFFFFFF"/>
    <w:lvl w:ilvl="0" w:tplc="B7C0D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ECC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3A6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86A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E8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EA1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42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9EB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86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FC9F27"/>
    <w:multiLevelType w:val="hybridMultilevel"/>
    <w:tmpl w:val="FFFFFFFF"/>
    <w:lvl w:ilvl="0" w:tplc="3F609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A2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AA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4A2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3EB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27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DED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0CD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1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1B1DB7"/>
    <w:multiLevelType w:val="hybridMultilevel"/>
    <w:tmpl w:val="FFFFFFFF"/>
    <w:lvl w:ilvl="0" w:tplc="3BE06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A80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84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AB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02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A1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83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6C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A4C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96D87"/>
    <w:multiLevelType w:val="hybridMultilevel"/>
    <w:tmpl w:val="FFFFFFFF"/>
    <w:lvl w:ilvl="0" w:tplc="61080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00B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EF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8E0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4E9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C9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4C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E0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6A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5EE76"/>
    <w:multiLevelType w:val="hybridMultilevel"/>
    <w:tmpl w:val="FFFFFFFF"/>
    <w:lvl w:ilvl="0" w:tplc="3B3E4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1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0A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E4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F04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65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28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E2D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20E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9A794B"/>
    <w:multiLevelType w:val="hybridMultilevel"/>
    <w:tmpl w:val="FFFFFFFF"/>
    <w:lvl w:ilvl="0" w:tplc="3F16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C5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23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5C6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AC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3A6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C2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EB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D61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FE99B"/>
    <w:multiLevelType w:val="hybridMultilevel"/>
    <w:tmpl w:val="FFFFFFFF"/>
    <w:lvl w:ilvl="0" w:tplc="29D4F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01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63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E8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C84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FA1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02A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AB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40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0E99C"/>
    <w:multiLevelType w:val="hybridMultilevel"/>
    <w:tmpl w:val="FFFFFFFF"/>
    <w:lvl w:ilvl="0" w:tplc="0BC84A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84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321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428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C0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968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7EF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12A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AE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B80E23"/>
    <w:multiLevelType w:val="multilevel"/>
    <w:tmpl w:val="F8D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AB489"/>
    <w:multiLevelType w:val="hybridMultilevel"/>
    <w:tmpl w:val="FFFFFFFF"/>
    <w:lvl w:ilvl="0" w:tplc="7DC43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1AF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C85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ED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F4F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9EB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CA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1CE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1EB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0E3ABB"/>
    <w:multiLevelType w:val="hybridMultilevel"/>
    <w:tmpl w:val="FFFFFFFF"/>
    <w:lvl w:ilvl="0" w:tplc="A4303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4A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F27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D6F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A4B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B82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8A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E1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8CD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90146E"/>
    <w:multiLevelType w:val="multilevel"/>
    <w:tmpl w:val="D13E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FC825"/>
    <w:multiLevelType w:val="hybridMultilevel"/>
    <w:tmpl w:val="FFFFFFFF"/>
    <w:lvl w:ilvl="0" w:tplc="5936F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04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62D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82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E0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62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E7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CF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886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46A862"/>
    <w:multiLevelType w:val="hybridMultilevel"/>
    <w:tmpl w:val="FFFFFFFF"/>
    <w:lvl w:ilvl="0" w:tplc="72F0F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0F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701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41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8B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1AA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8F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CE0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269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D95940"/>
    <w:multiLevelType w:val="hybridMultilevel"/>
    <w:tmpl w:val="FFFFFFFF"/>
    <w:lvl w:ilvl="0" w:tplc="50263D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E83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EB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B2E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423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E9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67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94B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CB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F58312"/>
    <w:multiLevelType w:val="hybridMultilevel"/>
    <w:tmpl w:val="FFFFFFFF"/>
    <w:lvl w:ilvl="0" w:tplc="F5880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96F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A3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24A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8AD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B61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0C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E1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642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5271DB"/>
    <w:multiLevelType w:val="hybridMultilevel"/>
    <w:tmpl w:val="FFFFFFFF"/>
    <w:lvl w:ilvl="0" w:tplc="D402E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829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8C42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23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48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49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8C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0F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09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11EF5F"/>
    <w:multiLevelType w:val="hybridMultilevel"/>
    <w:tmpl w:val="FFFFFFFF"/>
    <w:lvl w:ilvl="0" w:tplc="37CCD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03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8C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1CE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72B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404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E65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22C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582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4D4B80"/>
    <w:multiLevelType w:val="multilevel"/>
    <w:tmpl w:val="41E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C0B3D"/>
    <w:multiLevelType w:val="hybridMultilevel"/>
    <w:tmpl w:val="FFFFFFFF"/>
    <w:lvl w:ilvl="0" w:tplc="8D626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562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8D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C9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85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A7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924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62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A01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987D4F"/>
    <w:multiLevelType w:val="multilevel"/>
    <w:tmpl w:val="02E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270A4"/>
    <w:multiLevelType w:val="hybridMultilevel"/>
    <w:tmpl w:val="FFFFFFFF"/>
    <w:lvl w:ilvl="0" w:tplc="DCFA0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69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86A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05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EC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8CC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E1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EC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08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67D9AB"/>
    <w:multiLevelType w:val="hybridMultilevel"/>
    <w:tmpl w:val="FFFFFFFF"/>
    <w:lvl w:ilvl="0" w:tplc="99143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4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308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0A5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0F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82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AE0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0A1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D29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7554BD"/>
    <w:multiLevelType w:val="multilevel"/>
    <w:tmpl w:val="616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7A8D4"/>
    <w:multiLevelType w:val="hybridMultilevel"/>
    <w:tmpl w:val="FFFFFFFF"/>
    <w:lvl w:ilvl="0" w:tplc="44363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207E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A1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2B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80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402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BAC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24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BED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50E19C"/>
    <w:multiLevelType w:val="hybridMultilevel"/>
    <w:tmpl w:val="FFFFFFFF"/>
    <w:lvl w:ilvl="0" w:tplc="F8ECF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08A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CD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CF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CC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6C0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CF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B0D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703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021B3"/>
    <w:multiLevelType w:val="multilevel"/>
    <w:tmpl w:val="085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4EB2D5"/>
    <w:multiLevelType w:val="hybridMultilevel"/>
    <w:tmpl w:val="FFFFFFFF"/>
    <w:lvl w:ilvl="0" w:tplc="98906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24E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A4B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C4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4D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E7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C25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1CC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CEA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8ADFC9"/>
    <w:multiLevelType w:val="hybridMultilevel"/>
    <w:tmpl w:val="FFFFFFFF"/>
    <w:lvl w:ilvl="0" w:tplc="62BE7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8E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8D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AA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88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4E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ED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C60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A1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81044">
    <w:abstractNumId w:val="15"/>
  </w:num>
  <w:num w:numId="2" w16cid:durableId="429544654">
    <w:abstractNumId w:val="45"/>
  </w:num>
  <w:num w:numId="3" w16cid:durableId="1025638979">
    <w:abstractNumId w:val="14"/>
  </w:num>
  <w:num w:numId="4" w16cid:durableId="1124274701">
    <w:abstractNumId w:val="20"/>
  </w:num>
  <w:num w:numId="5" w16cid:durableId="1184636802">
    <w:abstractNumId w:val="4"/>
  </w:num>
  <w:num w:numId="6" w16cid:durableId="1191144510">
    <w:abstractNumId w:val="0"/>
  </w:num>
  <w:num w:numId="7" w16cid:durableId="1195650595">
    <w:abstractNumId w:val="5"/>
  </w:num>
  <w:num w:numId="8" w16cid:durableId="126168233">
    <w:abstractNumId w:val="6"/>
  </w:num>
  <w:num w:numId="9" w16cid:durableId="1271429859">
    <w:abstractNumId w:val="26"/>
  </w:num>
  <w:num w:numId="10" w16cid:durableId="1329140209">
    <w:abstractNumId w:val="2"/>
  </w:num>
  <w:num w:numId="11" w16cid:durableId="1346053372">
    <w:abstractNumId w:val="10"/>
  </w:num>
  <w:num w:numId="12" w16cid:durableId="1374966441">
    <w:abstractNumId w:val="17"/>
  </w:num>
  <w:num w:numId="13" w16cid:durableId="1518885348">
    <w:abstractNumId w:val="31"/>
  </w:num>
  <w:num w:numId="14" w16cid:durableId="159587992">
    <w:abstractNumId w:val="24"/>
  </w:num>
  <w:num w:numId="15" w16cid:durableId="1618096883">
    <w:abstractNumId w:val="29"/>
  </w:num>
  <w:num w:numId="16" w16cid:durableId="1626542984">
    <w:abstractNumId w:val="36"/>
  </w:num>
  <w:num w:numId="17" w16cid:durableId="1733651555">
    <w:abstractNumId w:val="8"/>
  </w:num>
  <w:num w:numId="18" w16cid:durableId="1733771115">
    <w:abstractNumId w:val="41"/>
  </w:num>
  <w:num w:numId="19" w16cid:durableId="1758791353">
    <w:abstractNumId w:val="18"/>
  </w:num>
  <w:num w:numId="20" w16cid:durableId="1876306765">
    <w:abstractNumId w:val="22"/>
  </w:num>
  <w:num w:numId="21" w16cid:durableId="1968662385">
    <w:abstractNumId w:val="44"/>
  </w:num>
  <w:num w:numId="22" w16cid:durableId="1999915017">
    <w:abstractNumId w:val="32"/>
  </w:num>
  <w:num w:numId="23" w16cid:durableId="2049179994">
    <w:abstractNumId w:val="35"/>
  </w:num>
  <w:num w:numId="24" w16cid:durableId="2054503177">
    <w:abstractNumId w:val="28"/>
  </w:num>
  <w:num w:numId="25" w16cid:durableId="2093627356">
    <w:abstractNumId w:val="33"/>
  </w:num>
  <w:num w:numId="26" w16cid:durableId="2115593854">
    <w:abstractNumId w:val="19"/>
  </w:num>
  <w:num w:numId="27" w16cid:durableId="2127313367">
    <w:abstractNumId w:val="38"/>
  </w:num>
  <w:num w:numId="28" w16cid:durableId="2136479615">
    <w:abstractNumId w:val="3"/>
  </w:num>
  <w:num w:numId="29" w16cid:durableId="243801165">
    <w:abstractNumId w:val="9"/>
  </w:num>
  <w:num w:numId="30" w16cid:durableId="512035289">
    <w:abstractNumId w:val="43"/>
  </w:num>
  <w:num w:numId="31" w16cid:durableId="565189895">
    <w:abstractNumId w:val="23"/>
  </w:num>
  <w:num w:numId="32" w16cid:durableId="59985216">
    <w:abstractNumId w:val="34"/>
  </w:num>
  <w:num w:numId="33" w16cid:durableId="606042376">
    <w:abstractNumId w:val="21"/>
  </w:num>
  <w:num w:numId="34" w16cid:durableId="683484829">
    <w:abstractNumId w:val="1"/>
  </w:num>
  <w:num w:numId="35" w16cid:durableId="718631679">
    <w:abstractNumId w:val="40"/>
  </w:num>
  <w:num w:numId="36" w16cid:durableId="72121108">
    <w:abstractNumId w:val="13"/>
  </w:num>
  <w:num w:numId="37" w16cid:durableId="744375762">
    <w:abstractNumId w:val="16"/>
  </w:num>
  <w:num w:numId="38" w16cid:durableId="790244617">
    <w:abstractNumId w:val="46"/>
  </w:num>
  <w:num w:numId="39" w16cid:durableId="84763869">
    <w:abstractNumId w:val="25"/>
  </w:num>
  <w:num w:numId="40" w16cid:durableId="891768382">
    <w:abstractNumId w:val="11"/>
  </w:num>
  <w:num w:numId="41" w16cid:durableId="896357231">
    <w:abstractNumId w:val="47"/>
  </w:num>
  <w:num w:numId="42" w16cid:durableId="956373198">
    <w:abstractNumId w:val="7"/>
  </w:num>
  <w:num w:numId="43" w16cid:durableId="1434283598">
    <w:abstractNumId w:val="27"/>
  </w:num>
  <w:num w:numId="44" w16cid:durableId="369889469">
    <w:abstractNumId w:val="37"/>
  </w:num>
  <w:num w:numId="45" w16cid:durableId="1215198309">
    <w:abstractNumId w:val="30"/>
  </w:num>
  <w:num w:numId="46" w16cid:durableId="356929356">
    <w:abstractNumId w:val="12"/>
  </w:num>
  <w:num w:numId="47" w16cid:durableId="474840825">
    <w:abstractNumId w:val="39"/>
  </w:num>
  <w:num w:numId="48" w16cid:durableId="20043698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A9"/>
    <w:rsid w:val="00022A3E"/>
    <w:rsid w:val="0003038C"/>
    <w:rsid w:val="00047E05"/>
    <w:rsid w:val="000754C3"/>
    <w:rsid w:val="000B3692"/>
    <w:rsid w:val="00144056"/>
    <w:rsid w:val="0015260A"/>
    <w:rsid w:val="00181303"/>
    <w:rsid w:val="00253EE3"/>
    <w:rsid w:val="002D7C39"/>
    <w:rsid w:val="00446189"/>
    <w:rsid w:val="005069FF"/>
    <w:rsid w:val="00520EA9"/>
    <w:rsid w:val="0067063B"/>
    <w:rsid w:val="007136B4"/>
    <w:rsid w:val="007445C6"/>
    <w:rsid w:val="0074665E"/>
    <w:rsid w:val="00813665"/>
    <w:rsid w:val="008625EF"/>
    <w:rsid w:val="008C0D72"/>
    <w:rsid w:val="009F411B"/>
    <w:rsid w:val="00A56235"/>
    <w:rsid w:val="00A6562B"/>
    <w:rsid w:val="00AD6955"/>
    <w:rsid w:val="00B31FB4"/>
    <w:rsid w:val="00B60312"/>
    <w:rsid w:val="00B65118"/>
    <w:rsid w:val="00B703B2"/>
    <w:rsid w:val="00C873F7"/>
    <w:rsid w:val="00CF5744"/>
    <w:rsid w:val="00D6799D"/>
    <w:rsid w:val="00DA5A79"/>
    <w:rsid w:val="00E864F6"/>
    <w:rsid w:val="00F067AF"/>
    <w:rsid w:val="00F848C5"/>
    <w:rsid w:val="00F87E2F"/>
    <w:rsid w:val="043839AA"/>
    <w:rsid w:val="32B019AE"/>
    <w:rsid w:val="336D3B89"/>
    <w:rsid w:val="7212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3C59"/>
  <w15:chartTrackingRefBased/>
  <w15:docId w15:val="{6BD4982E-61DD-4D0A-9D6C-66FEBAAD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769</Words>
  <Characters>4384</Characters>
  <Application>Microsoft Office Word</Application>
  <DocSecurity>4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Daniella Marissa Navarro Araniva</dc:creator>
  <cp:keywords/>
  <dc:description/>
  <cp:lastModifiedBy>Daniella Marissa Navarro Araniva</cp:lastModifiedBy>
  <cp:revision>31</cp:revision>
  <dcterms:created xsi:type="dcterms:W3CDTF">2026-07-27T20:51:00Z</dcterms:created>
  <dcterms:modified xsi:type="dcterms:W3CDTF">2026-07-27T21:59:00Z</dcterms:modified>
</cp:coreProperties>
</file>