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a16="http://schemas.microsoft.com/office/drawing/2014/main" xmlns:pic="http://schemas.openxmlformats.org/drawingml/2006/picture" mc:Ignorable="w14 w15 w16se w16cid w16 w16cex w16sdtdh w16sdtfl w16du wp14">
  <w:body>
    <w:p w:rsidR="00EE7A84" w:rsidRDefault="00EE7A84" w14:paraId="51BC6B93" w14:textId="7D714636">
      <w:pPr>
        <w:spacing w:before="500" w:after="40"/>
        <w:jc w:val="center"/>
        <w:rPr>
          <w:rFonts w:asciiTheme="majorHAnsi" w:hAnsiTheme="majorHAnsi" w:cstheme="majorHAnsi"/>
          <w:b/>
          <w:bCs/>
          <w:color w:val="auto"/>
          <w:sz w:val="52"/>
          <w:szCs w:val="52"/>
        </w:rPr>
      </w:pPr>
      <w:r w:rsidRPr="00EE7A84">
        <w:rPr>
          <w:rFonts w:ascii="Franklin Gothic Book" w:hAnsi="Franklin Gothic Book" w:eastAsia="Franklin Gothic Book" w:cs="Tahoma"/>
          <w:noProof/>
          <w:color w:val="595959"/>
          <w:kern w:val="20"/>
          <w:sz w:val="24"/>
          <w:szCs w:val="20"/>
          <w:lang w:val="es-ES" w:eastAsia="ja-JP" w:bidi="es-ES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7D9F7D20" wp14:editId="5F18182A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b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9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b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06D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b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17406D"/>
                              </a:gs>
                              <a:gs pos="100000">
                                <a:srgbClr val="17406D">
                                  <a:lumMod val="60000"/>
                                  <a:lumOff val="40000"/>
                                </a:srgb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b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009DD9"/>
                              </a:gs>
                              <a:gs pos="100000">
                                <a:srgbClr val="009DD9">
                                  <a:lumMod val="75000"/>
                                </a:srgb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áfico 17" style="position:absolute;margin-left:-1in;margin-top:-1in;width:649.4pt;height:238.3pt;z-index:-251658240;mso-width-relative:margin;mso-height-relative:margin" alt="&quot;&quot;" coordsize="60055,19240" coordorigin="-71,-71" o:spid="_x0000_s1026" w14:anchorId="6B74F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">
                <v:shape id="Forma libre: Forma 20" style="position:absolute;left:21216;top:-71;width:38767;height:17620;visibility:visible;mso-wrap-style:square;v-text-anchor:middle" coordsize="3876675,1762125" o:spid="_x0000_s1027" fillcolor="#009dd9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bre: Forma 22" style="position:absolute;left:-71;top:-71;width:60007;height:19240;visibility:visible;mso-wrap-style:square;v-text-anchor:middle" coordsize="6000750,1924050" o:spid="_x0000_s1028" fillcolor="#17406d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bre: Forma 23" style="position:absolute;left:-71;top:-71;width:60007;height:9048;visibility:visible;mso-wrap-style:square;v-text-anchor:middle" coordsize="6000750,904875" o:spid="_x0000_s1029" fillcolor="#17406d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">
                  <v:fill type="gradient" color2="#448ad7" angle="90" focus="100%" rotate="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bre: Forma 24" style="position:absolute;left:31761;top:9244;width:28194;height:8286;visibility:visible;mso-wrap-style:square;v-text-anchor:middle" coordsize="2819400,828675" o:spid="_x0000_s1030" fillcolor="#009dd9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">
                  <v:fill type="gradient" color2="#0076a3" angle="90" focus="100%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p w:rsidR="00EE7A84" w:rsidRDefault="00EE7A84" w14:paraId="4489547E" w14:textId="77777777">
      <w:pPr>
        <w:spacing w:before="500" w:after="40"/>
        <w:jc w:val="center"/>
        <w:rPr>
          <w:rFonts w:asciiTheme="majorHAnsi" w:hAnsiTheme="majorHAnsi" w:cstheme="majorHAnsi"/>
          <w:b/>
          <w:bCs/>
          <w:color w:val="auto"/>
          <w:sz w:val="52"/>
          <w:szCs w:val="52"/>
        </w:rPr>
      </w:pPr>
    </w:p>
    <w:p w:rsidR="00EE7A84" w:rsidP="00EE7A84" w:rsidRDefault="00EE7A84" w14:paraId="6C2CB2AE" w14:textId="77777777">
      <w:pPr>
        <w:spacing w:before="500" w:after="40"/>
        <w:rPr>
          <w:rFonts w:asciiTheme="majorHAnsi" w:hAnsiTheme="majorHAnsi" w:cstheme="majorHAnsi"/>
          <w:b/>
          <w:bCs/>
          <w:color w:val="auto"/>
          <w:sz w:val="52"/>
          <w:szCs w:val="52"/>
        </w:rPr>
      </w:pPr>
    </w:p>
    <w:p w:rsidR="00EE7A84" w:rsidRDefault="00EE7A84" w14:paraId="5DFB7A67" w14:textId="71D1E8EC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52"/>
          <w:szCs w:val="52"/>
        </w:rPr>
      </w:pPr>
      <w:r>
        <w:rPr>
          <w:rFonts w:asciiTheme="majorHAnsi" w:hAnsiTheme="majorHAnsi" w:cstheme="majorHAnsi"/>
          <w:b/>
          <w:bCs/>
          <w:color w:val="auto"/>
          <w:sz w:val="52"/>
          <w:szCs w:val="52"/>
        </w:rPr>
        <w:t>PROYECTO GOOGLE</w:t>
      </w:r>
    </w:p>
    <w:p w:rsidR="000D730A" w:rsidRDefault="00A515FA" w14:paraId="567244FF" w14:textId="11575242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  <w:r w:rsidRPr="00A857E6">
        <w:rPr>
          <w:rFonts w:asciiTheme="majorHAnsi" w:hAnsiTheme="majorHAnsi" w:cstheme="majorHAnsi"/>
          <w:b/>
          <w:bCs/>
          <w:color w:val="auto"/>
          <w:sz w:val="36"/>
          <w:szCs w:val="36"/>
        </w:rPr>
        <w:t>Oracle 12c On-Premise - CDC directo hacia BigQuery</w:t>
      </w:r>
    </w:p>
    <w:p w:rsidR="002E5A59" w:rsidP="093AEC78" w:rsidRDefault="002E5A59" w14:paraId="23598C78" w14:textId="77777777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63D0A97B" w14:textId="029FB2EE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21E7AE6C" w14:textId="1E0034EA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53B1AE45" w14:textId="7B911F8D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458AE943" w14:textId="64B3DD2E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437E23D7" w14:textId="64C64D75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5C65D98F" w14:textId="36BF17A1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93AEC78" w:rsidP="093AEC78" w:rsidRDefault="093AEC78" w14:paraId="6074140E" w14:textId="20F38D85">
      <w:pPr>
        <w:spacing w:after="40"/>
        <w:jc w:val="center"/>
        <w:rPr>
          <w:rFonts w:ascii="Calibri" w:hAnsi="Calibri" w:cs="Calibri" w:asciiTheme="majorAscii" w:hAnsiTheme="majorAscii" w:cstheme="majorAscii"/>
          <w:b w:val="1"/>
          <w:bCs w:val="1"/>
          <w:color w:val="auto"/>
          <w:sz w:val="36"/>
          <w:szCs w:val="36"/>
        </w:rPr>
      </w:pPr>
    </w:p>
    <w:p w:rsidR="002E5A59" w:rsidRDefault="002E5A59" w14:paraId="561BF4BA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F3519A9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2FCD3231" w14:textId="5FE2D3E4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2C7CB45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91A61B6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2B89B67D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740118C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684B4721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072AF395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FD601A6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7EEA2F51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4838E530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794B9DA8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8A3D2A" w14:paraId="517F94DC" w14:textId="6D3236F1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3A72B503" wp14:editId="5D96F87F">
            <wp:extent cx="4251960" cy="5527548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4CBAB3B-8B83-4A58-AC73-2E7179ABF1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mejo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52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59" w:rsidRDefault="002E5A59" w14:paraId="60445705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69D79E5C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18848BDD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="002E5A59" w:rsidRDefault="002E5A59" w14:paraId="16968540" w14:textId="77777777">
      <w:pPr>
        <w:spacing w:after="40"/>
        <w:jc w:val="center"/>
        <w:rPr>
          <w:rFonts w:asciiTheme="majorHAnsi" w:hAnsiTheme="majorHAnsi" w:cstheme="majorHAnsi"/>
          <w:b/>
          <w:bCs/>
          <w:color w:val="auto"/>
          <w:sz w:val="36"/>
          <w:szCs w:val="36"/>
        </w:rPr>
      </w:pPr>
    </w:p>
    <w:p w:rsidRPr="00A857E6" w:rsidR="002E5A59" w:rsidRDefault="002E5A59" w14:paraId="32075060" w14:textId="77777777">
      <w:pPr>
        <w:spacing w:after="40"/>
        <w:jc w:val="center"/>
        <w:rPr>
          <w:rFonts w:asciiTheme="majorHAnsi" w:hAnsiTheme="majorHAnsi" w:cstheme="majorHAnsi"/>
          <w:color w:val="auto"/>
        </w:rPr>
      </w:pPr>
    </w:p>
    <w:p w:rsidR="000D730A" w:rsidRDefault="000D730A" w14:paraId="083C7667" w14:textId="66497E82">
      <w:pPr>
        <w:spacing w:after="40"/>
        <w:jc w:val="center"/>
      </w:pPr>
    </w:p>
    <w:p w:rsidR="000D730A" w:rsidRDefault="00A515FA" w14:paraId="1296FFD9" w14:textId="32FE1DA2">
      <w:pPr>
        <w:spacing w:after="40"/>
        <w:jc w:val="center"/>
      </w:pPr>
      <w:r w:rsidRPr="5CCE67A6">
        <w:rPr>
          <w:i/>
          <w:iCs/>
          <w:color w:val="546E7A"/>
          <w:sz w:val="18"/>
          <w:szCs w:val="18"/>
        </w:rPr>
        <w:t xml:space="preserve">Documento preliminar </w:t>
      </w:r>
    </w:p>
    <w:p w:rsidR="000D730A" w:rsidRDefault="00A515FA" w14:paraId="45E1E4AC" w14:textId="59C39DB3">
      <w:pPr>
        <w:spacing w:after="40"/>
        <w:jc w:val="center"/>
      </w:pPr>
      <w:r w:rsidRPr="5CCE67A6">
        <w:rPr>
          <w:b/>
          <w:bCs/>
          <w:color w:val="1F4E78"/>
          <w:sz w:val="21"/>
          <w:szCs w:val="21"/>
        </w:rPr>
        <w:t xml:space="preserve">Célula Párvulos </w:t>
      </w:r>
    </w:p>
    <w:p w:rsidR="000D730A" w:rsidRDefault="00A515FA" w14:paraId="060E8736" w14:textId="77777777">
      <w:r>
        <w:br w:type="page"/>
      </w:r>
    </w:p>
    <w:p w:rsidRPr="00601F45" w:rsidR="000D730A" w:rsidP="0049261E" w:rsidRDefault="00506897" w14:paraId="7665C53B" w14:textId="57A98BB2">
      <w:pPr>
        <w:pStyle w:val="Heading1"/>
      </w:pPr>
      <w:r w:rsidRPr="00601F45">
        <w:t>IN</w:t>
      </w:r>
      <w:r w:rsidRPr="00601F45" w:rsidR="00601F45">
        <w:t>DICE</w:t>
      </w:r>
    </w:p>
    <w:p w:rsidRPr="00A857E6" w:rsidR="000D730A" w:rsidRDefault="00A515FA" w14:paraId="394C657D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1. Resumen ejecutivo</w:t>
      </w:r>
    </w:p>
    <w:p w:rsidRPr="00A857E6" w:rsidR="000D730A" w:rsidRDefault="00A515FA" w14:paraId="42DE4C65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2. Alcance, supuestos y límites</w:t>
      </w:r>
    </w:p>
    <w:p w:rsidRPr="00A857E6" w:rsidR="000D730A" w:rsidRDefault="00A515FA" w14:paraId="65258C51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3. Evaluación de la arquitectura recibida</w:t>
      </w:r>
    </w:p>
    <w:p w:rsidRPr="00A857E6" w:rsidR="000D730A" w:rsidRDefault="00A515FA" w14:paraId="6C84E028" w14:textId="107F735D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4. Arquitectura objetivo</w:t>
      </w:r>
      <w:r w:rsidRPr="00A857E6" w:rsidR="2364F767">
        <w:rPr>
          <w:color w:val="auto"/>
        </w:rPr>
        <w:t>-</w:t>
      </w:r>
      <w:r w:rsidRPr="00A857E6">
        <w:rPr>
          <w:color w:val="auto"/>
        </w:rPr>
        <w:t>mejorada</w:t>
      </w:r>
    </w:p>
    <w:p w:rsidRPr="00A857E6" w:rsidR="000D730A" w:rsidRDefault="00A515FA" w14:paraId="40984B7A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5. Conexión real con Oracle 12c</w:t>
      </w:r>
    </w:p>
    <w:p w:rsidRPr="00A857E6" w:rsidR="000D730A" w:rsidRDefault="00A515FA" w14:paraId="2D94655B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6. Flujo de implementación paso a paso</w:t>
      </w:r>
    </w:p>
    <w:p w:rsidRPr="00A857E6" w:rsidR="000D730A" w:rsidRDefault="00A515FA" w14:paraId="31012C53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7. Tecnologías y responsabilidades</w:t>
      </w:r>
    </w:p>
    <w:p w:rsidRPr="00A857E6" w:rsidR="000D730A" w:rsidRDefault="00A515FA" w14:paraId="150E44F2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8. Organización de BigQuery y Dataform</w:t>
      </w:r>
    </w:p>
    <w:p w:rsidRPr="00A857E6" w:rsidR="000D730A" w:rsidRDefault="00A515FA" w14:paraId="5F77B4C1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9. Modelo de datos preliminar</w:t>
      </w:r>
    </w:p>
    <w:p w:rsidRPr="00A857E6" w:rsidR="000D730A" w:rsidRDefault="00A515FA" w14:paraId="0E5E3CD6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10. Seguridad y gobierno</w:t>
      </w:r>
    </w:p>
    <w:p w:rsidRPr="00A857E6" w:rsidR="000D730A" w:rsidRDefault="00A515FA" w14:paraId="5050A6B9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11. Operación, monitoreo y continuidad</w:t>
      </w:r>
    </w:p>
    <w:p w:rsidRPr="00A857E6" w:rsidR="000D730A" w:rsidRDefault="00A515FA" w14:paraId="4118DDE6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12. Costos preliminares</w:t>
      </w:r>
    </w:p>
    <w:p w:rsidRPr="00A857E6" w:rsidR="000D730A" w:rsidRDefault="00A515FA" w14:paraId="7205A076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13. Análisis costo-beneficio</w:t>
      </w:r>
    </w:p>
    <w:p w:rsidRPr="00A857E6" w:rsidR="000D730A" w:rsidRDefault="00A515FA" w14:paraId="5CE9BBE3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14. Cronograma resumido</w:t>
      </w:r>
    </w:p>
    <w:p w:rsidRPr="00A857E6" w:rsidR="000D730A" w:rsidRDefault="00A515FA" w14:paraId="0DD9D866" w14:textId="7777777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15. Riesgos y mitigaciones</w:t>
      </w:r>
    </w:p>
    <w:p w:rsidRPr="00A857E6" w:rsidR="000D730A" w:rsidRDefault="00A515FA" w14:paraId="76508CEE" w14:textId="68C94757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</w:t>
      </w:r>
      <w:r w:rsidRPr="00A857E6" w:rsidR="00246C43">
        <w:rPr>
          <w:color w:val="auto"/>
        </w:rPr>
        <w:t>6</w:t>
      </w:r>
      <w:r w:rsidRPr="00A857E6">
        <w:rPr>
          <w:color w:val="auto"/>
        </w:rPr>
        <w:t>. Información requerida del cliente</w:t>
      </w:r>
    </w:p>
    <w:p w:rsidRPr="00A857E6" w:rsidR="000D730A" w:rsidRDefault="00A515FA" w14:paraId="0B3B8C36" w14:textId="600EA43A">
      <w:pPr>
        <w:pStyle w:val="ListBullet"/>
        <w:spacing w:after="60"/>
        <w:rPr>
          <w:color w:val="auto"/>
        </w:rPr>
      </w:pPr>
      <w:r w:rsidRPr="00A857E6">
        <w:rPr>
          <w:color w:val="auto"/>
        </w:rPr>
        <w:t>1</w:t>
      </w:r>
      <w:r w:rsidRPr="00A857E6" w:rsidR="00246C43">
        <w:rPr>
          <w:color w:val="auto"/>
        </w:rPr>
        <w:t>7</w:t>
      </w:r>
      <w:r w:rsidRPr="00A857E6">
        <w:rPr>
          <w:color w:val="auto"/>
        </w:rPr>
        <w:t xml:space="preserve"> </w:t>
      </w:r>
      <w:proofErr w:type="spellStart"/>
      <w:r w:rsidRPr="00A857E6" w:rsidR="00246C43">
        <w:rPr>
          <w:color w:val="auto"/>
        </w:rPr>
        <w:t>Conclusion</w:t>
      </w:r>
      <w:proofErr w:type="spellEnd"/>
      <w:r w:rsidRPr="00A857E6">
        <w:rPr>
          <w:color w:val="auto"/>
        </w:rPr>
        <w:t xml:space="preserve"> y recomendación</w:t>
      </w:r>
    </w:p>
    <w:p w:rsidR="000D730A" w:rsidRDefault="00A515FA" w14:paraId="45304621" w14:textId="77777777">
      <w:r>
        <w:br w:type="page"/>
      </w:r>
    </w:p>
    <w:p w:rsidRPr="0049261E" w:rsidR="000D730A" w:rsidP="0049261E" w:rsidRDefault="00A515FA" w14:paraId="67FF45D0" w14:textId="43FE104E">
      <w:pPr>
        <w:pStyle w:val="Heading1"/>
      </w:pPr>
      <w:r w:rsidRPr="0049261E">
        <w:t>Resumen ejecutivo</w:t>
      </w:r>
    </w:p>
    <w:p w:rsidRPr="00601F45" w:rsidR="000D730A" w:rsidP="00601F45" w:rsidRDefault="00A515FA" w14:paraId="472636FF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b/>
          <w:bCs/>
          <w:sz w:val="24"/>
          <w:szCs w:val="24"/>
        </w:rPr>
        <w:t xml:space="preserve">Recomendación: </w:t>
      </w:r>
      <w:r w:rsidRPr="00601F45">
        <w:rPr>
          <w:rFonts w:asciiTheme="majorHAnsi" w:hAnsiTheme="majorHAnsi" w:cstheme="majorHAnsi"/>
          <w:sz w:val="24"/>
          <w:szCs w:val="24"/>
        </w:rPr>
        <w:t xml:space="preserve">mantener Oracle 12c como sistema transaccional oficial y replicar directamente sus cambios hacia BigQuery mediante Datastream. La solución debe separar los datos en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datasets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RAW, Curado y </w:t>
      </w:r>
      <w:proofErr w:type="gramStart"/>
      <w:r w:rsidRPr="00601F45">
        <w:rPr>
          <w:rFonts w:asciiTheme="majorHAnsi" w:hAnsiTheme="majorHAnsi" w:cstheme="majorHAnsi"/>
          <w:sz w:val="24"/>
          <w:szCs w:val="24"/>
        </w:rPr>
        <w:t>Mart</w:t>
      </w:r>
      <w:proofErr w:type="gramEnd"/>
      <w:r w:rsidRPr="00601F45">
        <w:rPr>
          <w:rFonts w:asciiTheme="majorHAnsi" w:hAnsiTheme="majorHAnsi" w:cstheme="majorHAnsi"/>
          <w:sz w:val="24"/>
          <w:szCs w:val="24"/>
        </w:rPr>
        <w:t>, utilizar Dataform para las transformaciones y exponer los dashboards y mapas desde modelos de consumo controlados.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60FD6BD0" w14:textId="77777777">
        <w:trPr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D9EAF7"/>
          </w:tcPr>
          <w:p w:rsidRPr="00601F45" w:rsidR="000D730A" w:rsidP="00601F45" w:rsidRDefault="00A515FA" w14:paraId="2018A6D6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1F4E78"/>
                <w:sz w:val="24"/>
                <w:szCs w:val="24"/>
              </w:rPr>
              <w:t>Decisión arquitectónica</w:t>
            </w:r>
          </w:p>
          <w:p w:rsidRPr="00601F45" w:rsidR="000D730A" w:rsidP="00601F45" w:rsidRDefault="00A515FA" w14:paraId="6CC51D2E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La ruta directa Oracle -&gt; Datastream -&gt; BigQuery es la opción inicial más equilibrada porque minimiza componentes, reduce la latencia y evita introducir Cloud Storage, Pub/Sub y Dataflow sin un requisito concreto de data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lake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o procesamiento de eventos complejo.</w:t>
            </w:r>
          </w:p>
        </w:tc>
      </w:tr>
    </w:tbl>
    <w:p w:rsidR="000D730A" w:rsidP="00601F45" w:rsidRDefault="000D730A" w14:paraId="751DFF5F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483F4B74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5C5111B9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053B623B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34DAB76E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50ADC100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7422DCDB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54BCF4E6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159877F4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1A6E6A43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2EE5B5C9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4EB87D0B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5AB37F54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39B7B88E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422D6B88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35A44ACE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12E513F5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761E916B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40C8569E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50DE35F6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771A1611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6AAAA65E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0D21E081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28FF821D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4F7D0F20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A84CF2" w:rsidP="00601F45" w:rsidRDefault="00A84CF2" w14:paraId="7C2FAB93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A84CF2" w:rsidP="00601F45" w:rsidRDefault="00A84CF2" w14:paraId="2F7140CD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49261E" w:rsidRDefault="00A515FA" w14:paraId="682CD899" w14:textId="0B889AB6">
      <w:pPr>
        <w:pStyle w:val="Heading1"/>
      </w:pPr>
      <w:r w:rsidRPr="00601F45">
        <w:t>Alcance, supuestos y límites</w:t>
      </w:r>
    </w:p>
    <w:p w:rsidRPr="00601F45" w:rsidR="000D730A" w:rsidP="00601F45" w:rsidRDefault="00A515FA" w14:paraId="1B7E51DC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2.1 Alcance considerado</w:t>
      </w:r>
    </w:p>
    <w:p w:rsidRPr="00601F45" w:rsidR="000D730A" w:rsidP="00601F45" w:rsidRDefault="00A515FA" w14:paraId="5817127A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Oracle 12c On-Premise como fuente de datos.</w:t>
      </w:r>
    </w:p>
    <w:p w:rsidRPr="00601F45" w:rsidR="000D730A" w:rsidP="00601F45" w:rsidRDefault="00A515FA" w14:paraId="082CBCF2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Dos tablas principales y tres objetos auxiliares o “tablas ventana”, cuyos nombres y estructuras aún no han sido confirmados.</w:t>
      </w:r>
    </w:p>
    <w:p w:rsidRPr="00601F45" w:rsidR="000D730A" w:rsidP="00601F45" w:rsidRDefault="00A515FA" w14:paraId="3759559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Carga histórica inicial y captura continua de inserciones, actualizaciones y eliminaciones.</w:t>
      </w:r>
    </w:p>
    <w:p w:rsidRPr="00601F45" w:rsidR="000D730A" w:rsidP="00601F45" w:rsidRDefault="00A515FA" w14:paraId="7935A592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BigQuery como data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warehouse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analítico.</w:t>
      </w:r>
    </w:p>
    <w:p w:rsidRPr="00601F45" w:rsidR="000D730A" w:rsidP="00601F45" w:rsidRDefault="00A515FA" w14:paraId="1A1DCDD3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Dashboards, mapas, trazabilidad, indicadores y reportes.</w:t>
      </w:r>
    </w:p>
    <w:p w:rsidRPr="00601F45" w:rsidR="000D730A" w:rsidP="00601F45" w:rsidRDefault="00A515FA" w14:paraId="046DCDD4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Conectividad privada mediante HA VPN y Private Service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Connect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01F45">
        <w:rPr>
          <w:rFonts w:asciiTheme="majorHAnsi" w:hAnsiTheme="majorHAnsi" w:cstheme="majorHAnsi"/>
          <w:sz w:val="24"/>
          <w:szCs w:val="24"/>
        </w:rPr>
        <w:t>Interface</w:t>
      </w:r>
      <w:proofErr w:type="gramEnd"/>
      <w:r w:rsidRPr="00601F45">
        <w:rPr>
          <w:rFonts w:asciiTheme="majorHAnsi" w:hAnsiTheme="majorHAnsi" w:cstheme="majorHAnsi"/>
          <w:sz w:val="24"/>
          <w:szCs w:val="24"/>
        </w:rPr>
        <w:t xml:space="preserve"> para Datastream.</w:t>
      </w:r>
    </w:p>
    <w:p w:rsidRPr="00601F45" w:rsidR="000D730A" w:rsidP="00601F45" w:rsidRDefault="00A515FA" w14:paraId="037DFE02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Transformaciones SQL mediante Dataform.</w:t>
      </w:r>
    </w:p>
    <w:p w:rsidRPr="00601F45" w:rsidR="000D730A" w:rsidP="00601F45" w:rsidRDefault="00A515FA" w14:paraId="13864ADA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2.2 Supuestos preliminares</w:t>
      </w:r>
    </w:p>
    <w:p w:rsidRPr="00601F45" w:rsidR="000D730A" w:rsidP="00601F45" w:rsidRDefault="00A515FA" w14:paraId="21F2428C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Las dos tablas principales representan tránsito y trazabilidad, o entidades equivalentes.</w:t>
      </w:r>
    </w:p>
    <w:p w:rsidRPr="00601F45" w:rsidR="000D730A" w:rsidP="00601F45" w:rsidRDefault="00246C43" w14:paraId="65EFB4EC" w14:textId="1B7C6E00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Tres de catalogo</w:t>
      </w:r>
    </w:p>
    <w:p w:rsidRPr="00601F45" w:rsidR="000D730A" w:rsidP="00601F45" w:rsidRDefault="00A515FA" w14:paraId="37FCA730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Las tablas críticas disponen de llaves primarias estables.</w:t>
      </w:r>
    </w:p>
    <w:p w:rsidRPr="00601F45" w:rsidR="000D730A" w:rsidP="00601F45" w:rsidRDefault="00A515FA" w14:paraId="0055575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El cambio mensual mediante CDC se encuentra entre 25 GiB y 100 GiB en un escenario moderado.</w:t>
      </w:r>
    </w:p>
    <w:p w:rsidRPr="00601F45" w:rsidR="000D730A" w:rsidP="00601F45" w:rsidRDefault="00A515FA" w14:paraId="6504ACE6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La frescura requerida es de minutos, no de segundos, para la mayoría de dashboards.</w:t>
      </w:r>
    </w:p>
    <w:p w:rsidRPr="00601F45" w:rsidR="000D730A" w:rsidP="00601F45" w:rsidRDefault="00A515FA" w14:paraId="7F69DCE7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2.3 Límites de este análisis</w:t>
      </w:r>
    </w:p>
    <w:p w:rsidRPr="00601F45" w:rsidR="000D730A" w:rsidP="00601F45" w:rsidRDefault="00A515FA" w14:paraId="1B4C80FB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No se dispone del diccionario real de datos, DDL, llaves, estadísticas, tipos de datos ni volumen de redo logs.</w:t>
      </w:r>
    </w:p>
    <w:p w:rsidRPr="00601F45" w:rsidR="000D730A" w:rsidP="00601F45" w:rsidRDefault="00A515FA" w14:paraId="60FCE8C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Los costos son rangos ROM (Rough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Order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Magnitude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) y no una cotización.</w:t>
      </w:r>
    </w:p>
    <w:p w:rsidRPr="00601F45" w:rsidR="000D730A" w:rsidP="00601F45" w:rsidRDefault="00A515FA" w14:paraId="617B4B6C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El cronograma depende de accesos, aprobaciones de seguridad, cambios en Oracle y disponibilidad del equipo del cliente.</w:t>
      </w:r>
    </w:p>
    <w:p w:rsidRPr="00601F45" w:rsidR="000D730A" w:rsidP="00601F45" w:rsidRDefault="00A515FA" w14:paraId="5209575C" w14:textId="0F94C1D5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No se garantiza una latencia específica </w:t>
      </w:r>
    </w:p>
    <w:p w:rsidRPr="00601F45" w:rsidR="000D730A" w:rsidP="0049261E" w:rsidRDefault="00246C43" w14:paraId="4B693831" w14:textId="1F0D00A9">
      <w:pPr>
        <w:pStyle w:val="Heading1"/>
      </w:pPr>
      <w:r w:rsidRPr="00601F45">
        <w:t>Arquitectura</w:t>
      </w:r>
    </w:p>
    <w:p w:rsidRPr="00601F45" w:rsidR="000D730A" w:rsidP="00601F45" w:rsidRDefault="00A515FA" w14:paraId="1E9D8C7D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72708A4" wp14:editId="74AF99D4">
            <wp:extent cx="4851400" cy="5789204"/>
            <wp:effectExtent l="0" t="0" r="6350" b="254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68E22A-3F36-4B53-A106-F174C9237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A721BC4C-F4AA-4012-8533-307CD925029E}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503" cy="58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1F45" w:rsidR="000D730A" w:rsidP="0049261E" w:rsidRDefault="00A515FA" w14:paraId="678FAECE" w14:textId="77777777">
      <w:pPr>
        <w:pStyle w:val="Heading1"/>
      </w:pPr>
      <w:r w:rsidRPr="00601F45">
        <w:t xml:space="preserve">4. Arquitectura </w:t>
      </w:r>
      <w:proofErr w:type="gramStart"/>
      <w:r w:rsidRPr="00601F45">
        <w:t>objetivo mejorada</w:t>
      </w:r>
      <w:proofErr w:type="gramEnd"/>
    </w:p>
    <w:p w:rsidRPr="00601F45" w:rsidR="000D730A" w:rsidP="00601F45" w:rsidRDefault="00A515FA" w14:paraId="0E320921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C5C9C73" wp14:editId="27EAB7BA">
            <wp:extent cx="5577840" cy="7251192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1B170CF-8B93-4CC6-86B0-79A4582DA6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mejo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1F45" w:rsidR="000D730A" w:rsidP="00601F45" w:rsidRDefault="00A515FA" w14:paraId="3094E6DE" w14:textId="77777777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i/>
          <w:iCs/>
          <w:color w:val="546E7A"/>
          <w:sz w:val="24"/>
          <w:szCs w:val="24"/>
        </w:rPr>
        <w:t xml:space="preserve">Figura 2. Arquitectura </w:t>
      </w:r>
      <w:proofErr w:type="gramStart"/>
      <w:r w:rsidRPr="00601F45">
        <w:rPr>
          <w:rFonts w:asciiTheme="majorHAnsi" w:hAnsiTheme="majorHAnsi" w:cstheme="majorHAnsi"/>
          <w:i/>
          <w:iCs/>
          <w:color w:val="546E7A"/>
          <w:sz w:val="24"/>
          <w:szCs w:val="24"/>
        </w:rPr>
        <w:t>objetivo propuesta</w:t>
      </w:r>
      <w:proofErr w:type="gramEnd"/>
      <w:r w:rsidRPr="00601F45">
        <w:rPr>
          <w:rFonts w:asciiTheme="majorHAnsi" w:hAnsiTheme="majorHAnsi" w:cstheme="majorHAnsi"/>
          <w:i/>
          <w:iCs/>
          <w:color w:val="546E7A"/>
          <w:sz w:val="24"/>
          <w:szCs w:val="24"/>
        </w:rPr>
        <w:t xml:space="preserve"> para una implementación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5608BE31" w14:textId="77777777">
        <w:trPr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D9EAF7"/>
          </w:tcPr>
          <w:p w:rsidRPr="00601F45" w:rsidR="000D730A" w:rsidP="00601F45" w:rsidRDefault="00A515FA" w14:paraId="5B69AF1C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1F4E78"/>
                <w:sz w:val="24"/>
                <w:szCs w:val="24"/>
              </w:rPr>
              <w:t>Mejora clave</w:t>
            </w:r>
          </w:p>
          <w:p w:rsidRPr="00601F45" w:rsidR="000D730A" w:rsidP="00601F45" w:rsidRDefault="00A515FA" w14:paraId="006FA48F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BigQuery seguirá siendo el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único data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warehouse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. RAW, Curado y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son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datasets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separados dentro del mismo proyecto o de proyectos por ambiente; no son tres plataformas diferentes.</w:t>
            </w:r>
          </w:p>
        </w:tc>
      </w:tr>
    </w:tbl>
    <w:p w:rsidRPr="00601F45" w:rsidR="000D730A" w:rsidP="00601F45" w:rsidRDefault="000D730A" w14:paraId="28753924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601F45" w:rsidRDefault="00A515FA" w14:paraId="341DE921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4.1 Latencia objetivo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3"/>
        <w:gridCol w:w="3174"/>
        <w:gridCol w:w="3219"/>
      </w:tblGrid>
      <w:tr w:rsidRPr="00601F45" w:rsidR="000D730A" w14:paraId="7A55B94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7A8562AA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Caso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A26FF21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Objetivo preliminar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75167A10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Mecanismo</w:t>
            </w:r>
          </w:p>
        </w:tc>
      </w:tr>
      <w:tr w:rsidRPr="00601F45" w:rsidR="000D730A" w14:paraId="3ECDDD21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5B220E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Último estado del tránsito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DA6043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5-15 minutos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4FD26F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CDC + vista o tabla operativa incremental</w:t>
            </w:r>
          </w:p>
        </w:tc>
      </w:tr>
      <w:tr w:rsidRPr="00601F45" w:rsidR="000D730A" w14:paraId="3FDDC187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AA9025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Mapa de ubicación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0CADAA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5-15 minutos si la ubicación se registra en Oracle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132406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CDC + GEOGRAPHY en BigQuery</w:t>
            </w:r>
          </w:p>
        </w:tc>
      </w:tr>
      <w:tr w:rsidRPr="00601F45" w:rsidR="000D730A" w14:paraId="5182B9B2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956398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Indicadores operativos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BE9AF9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15-30 minutos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F01C22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Dataform incremental</w:t>
            </w:r>
          </w:p>
        </w:tc>
      </w:tr>
      <w:tr w:rsidRPr="00601F45" w:rsidR="000D730A" w14:paraId="32A5E91A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F1AC5D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Indicadores ejecutivos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124C3B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30-60 minutos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A74171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Dataform + data mart</w:t>
            </w:r>
          </w:p>
        </w:tc>
      </w:tr>
      <w:tr w:rsidRPr="00601F45" w:rsidR="000D730A" w14:paraId="06F19561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1EC62F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Alertas de segundos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49C588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Fuera del alcance base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CFCBD2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Eventos de aplicación hacia Pub/Sub/Cloud Run</w:t>
            </w:r>
          </w:p>
        </w:tc>
      </w:tr>
    </w:tbl>
    <w:p w:rsidRPr="00601F45" w:rsidR="000D730A" w:rsidP="00601F45" w:rsidRDefault="00A515FA" w14:paraId="7CFC68CD" w14:textId="3F9423B2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Importante: </w:t>
      </w:r>
      <w:r w:rsidRPr="00601F45" w:rsidR="00B82CFE">
        <w:rPr>
          <w:rFonts w:asciiTheme="majorHAnsi" w:hAnsiTheme="majorHAnsi" w:cstheme="majorHAnsi"/>
          <w:sz w:val="24"/>
          <w:szCs w:val="24"/>
        </w:rPr>
        <w:t>Debe</w:t>
      </w:r>
      <w:r w:rsidRPr="00601F45">
        <w:rPr>
          <w:rFonts w:asciiTheme="majorHAnsi" w:hAnsiTheme="majorHAnsi" w:cstheme="majorHAnsi"/>
          <w:sz w:val="24"/>
          <w:szCs w:val="24"/>
        </w:rPr>
        <w:t xml:space="preserve"> evaluarse antes de adoptarlo en un sistema gubernamental.</w:t>
      </w:r>
    </w:p>
    <w:p w:rsidRPr="00601F45" w:rsidR="000D730A" w:rsidP="0049261E" w:rsidRDefault="00A515FA" w14:paraId="7A4D7402" w14:textId="77777777">
      <w:pPr>
        <w:pStyle w:val="Heading1"/>
      </w:pPr>
      <w:r w:rsidRPr="00601F45">
        <w:t>5. Conexión real con Oracle 12c</w:t>
      </w:r>
    </w:p>
    <w:p w:rsidRPr="00601F45" w:rsidR="000D730A" w:rsidP="00601F45" w:rsidRDefault="00A515FA" w14:paraId="08687487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5.1 Preparación de Oracle</w:t>
      </w:r>
    </w:p>
    <w:p w:rsidRPr="00601F45" w:rsidR="000D730A" w:rsidP="00601F45" w:rsidRDefault="00A515FA" w14:paraId="2A4B2600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Confirmar versión exacta: 12.1.0.2 o 12.2.0.1, ambas soportadas por Datastream.</w:t>
      </w:r>
    </w:p>
    <w:p w:rsidRPr="00601F45" w:rsidR="000D730A" w:rsidP="00601F45" w:rsidRDefault="00A515FA" w14:paraId="1FFDA85E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Habilitar ARCHIVELOG y definir retención suficiente para tolerar caídas de red o pausas del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stream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6130D3DF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Habilitar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supplemental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logging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a nivel de base y de tablas seleccionadas.</w:t>
      </w:r>
    </w:p>
    <w:p w:rsidRPr="00601F45" w:rsidR="000D730A" w:rsidP="00601F45" w:rsidRDefault="00A515FA" w14:paraId="293CF4EB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un usuario técnico exclusivo para Datastream con privilegios mínimos de lectura y acceso 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LogMiner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228CAC39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Verificar llaves primarias, tipos de datos, tamaño, tasas de cambio y frecuencia de redo log switch.</w:t>
      </w:r>
    </w:p>
    <w:p w:rsidRPr="00601F45" w:rsidR="000D730A" w:rsidP="00601F45" w:rsidRDefault="00A515FA" w14:paraId="09B7B9D0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Evitar operaciones que cambien ROWID durante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backfill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, como MOVE, SHRINK, reorganización de particiones o ciertas operaciones de flashback.</w:t>
      </w:r>
    </w:p>
    <w:p w:rsidRPr="00601F45" w:rsidR="000D730A" w:rsidP="00601F45" w:rsidRDefault="00A515FA" w14:paraId="68600F64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Planificar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backfill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fuera de ventanas de mantenimiento intensivo y monitorear impacto sobre I/O y redo.</w:t>
      </w:r>
    </w:p>
    <w:p w:rsidRPr="00601F45" w:rsidR="000D730A" w:rsidP="00601F45" w:rsidRDefault="00A515FA" w14:paraId="483B5D53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5.2 Conectividad</w:t>
      </w:r>
    </w:p>
    <w:p w:rsidRPr="00601F45" w:rsidR="000D730A" w:rsidP="00601F45" w:rsidRDefault="00A515FA" w14:paraId="28780582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una VPC o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Shared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VPC en GCP y una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subnet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regional dedicada para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network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attachment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1F78033A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Configurar HA VPN con dos túneles y Cloud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Router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/BGP hacia la red del cliente.</w:t>
      </w:r>
    </w:p>
    <w:p w:rsidRPr="00601F45" w:rsidR="000D730A" w:rsidP="00601F45" w:rsidRDefault="00A515FA" w14:paraId="5A2087FC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network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attachment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utilizado por la PSC </w:t>
      </w:r>
      <w:proofErr w:type="gramStart"/>
      <w:r w:rsidRPr="00601F45">
        <w:rPr>
          <w:rFonts w:asciiTheme="majorHAnsi" w:hAnsiTheme="majorHAnsi" w:cstheme="majorHAnsi"/>
          <w:sz w:val="24"/>
          <w:szCs w:val="24"/>
        </w:rPr>
        <w:t>Interface</w:t>
      </w:r>
      <w:proofErr w:type="gramEnd"/>
      <w:r w:rsidRPr="00601F45">
        <w:rPr>
          <w:rFonts w:asciiTheme="majorHAnsi" w:hAnsiTheme="majorHAnsi" w:cstheme="majorHAnsi"/>
          <w:sz w:val="24"/>
          <w:szCs w:val="24"/>
        </w:rPr>
        <w:t xml:space="preserve"> de Datastream.</w:t>
      </w:r>
    </w:p>
    <w:p w:rsidRPr="00601F45" w:rsidR="000D730A" w:rsidP="00601F45" w:rsidRDefault="00A515FA" w14:paraId="2D0DA611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Permitir únicamente el flujo desde la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subnet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de Datastream hacia la IP privada y puerto de Oracle (normalmente 1521 o TCPS configurado).</w:t>
      </w:r>
    </w:p>
    <w:p w:rsidRPr="00601F45" w:rsidR="000D730A" w:rsidP="00601F45" w:rsidRDefault="00A515FA" w14:paraId="7FA893A4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Validar resolución DNS, rutas, MTU, firewall y estabilidad del enlace.</w:t>
      </w:r>
    </w:p>
    <w:p w:rsidRPr="00601F45" w:rsidR="000D730A" w:rsidP="00601F45" w:rsidRDefault="00A515FA" w14:paraId="013506FF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y probar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connection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profile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de Oracle antes de crear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stream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6A5A2765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 xml:space="preserve">5.3 Configuración del </w:t>
      </w:r>
      <w:proofErr w:type="spellStart"/>
      <w:r w:rsidRPr="00601F45">
        <w:rPr>
          <w:rFonts w:cstheme="majorHAnsi"/>
        </w:rPr>
        <w:t>stream</w:t>
      </w:r>
      <w:proofErr w:type="spellEnd"/>
    </w:p>
    <w:p w:rsidRPr="00601F45" w:rsidR="000D730A" w:rsidP="00601F45" w:rsidRDefault="00A515FA" w14:paraId="1FA647D4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Seleccionar exclusivamente los cinco objetos iniciales; no replicar esquemas completos sin necesidad.</w:t>
      </w:r>
    </w:p>
    <w:p w:rsidRPr="00601F45" w:rsidR="000D730A" w:rsidP="00601F45" w:rsidRDefault="00A515FA" w14:paraId="491E51CD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connection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profile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de BigQuery y definir 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dataset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de destino RAW.</w:t>
      </w:r>
    </w:p>
    <w:p w:rsidRPr="00601F45" w:rsidR="000D730A" w:rsidP="00601F45" w:rsidRDefault="00A515FA" w14:paraId="2B3511BF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Seleccionar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LogMiner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como línea base productiva.</w:t>
      </w:r>
    </w:p>
    <w:p w:rsidRPr="00601F45" w:rsidR="000D730A" w:rsidP="00601F45" w:rsidRDefault="00A515FA" w14:paraId="2DF691EC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Configurar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backfill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inicial y CDC continuo.</w:t>
      </w:r>
    </w:p>
    <w:p w:rsidRPr="00601F45" w:rsidR="000D730A" w:rsidP="00601F45" w:rsidRDefault="00A515FA" w14:paraId="6748D3CA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Definir particionamiento y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clustering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antes de que Datastream cree las tablas.</w:t>
      </w:r>
    </w:p>
    <w:p w:rsidRPr="00601F45" w:rsidR="000D730A" w:rsidP="00601F45" w:rsidRDefault="00A515FA" w14:paraId="6FF1CA0A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Establecer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max_staleness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según el equilibrio entre frescura y costo.</w:t>
      </w:r>
    </w:p>
    <w:p w:rsidRPr="00601F45" w:rsidR="000D730A" w:rsidP="00601F45" w:rsidRDefault="00A515FA" w14:paraId="29E0E3C9" w14:textId="77777777">
      <w:pPr>
        <w:pStyle w:val="ListNumber"/>
        <w:spacing w:after="8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Ejecutar pruebas de inserción, actualización, eliminación, reinicio y pérdida temporal de conectividad.</w:t>
      </w:r>
    </w:p>
    <w:p w:rsidRPr="00601F45" w:rsidR="000D730A" w:rsidP="00601F45" w:rsidRDefault="00A515FA" w14:paraId="338F5D21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5.4 Validaciones críticas antes de aprobar la solución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162"/>
        <w:gridCol w:w="3198"/>
      </w:tblGrid>
      <w:tr w:rsidRPr="00601F45" w:rsidR="000D730A" w14:paraId="7EDDD30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A61C1C"/>
            <w:vAlign w:val="center"/>
          </w:tcPr>
          <w:p w:rsidRPr="00601F45" w:rsidR="000D730A" w:rsidP="00601F45" w:rsidRDefault="00A515FA" w14:paraId="1DF47CED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Validación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A61C1C"/>
            <w:vAlign w:val="center"/>
          </w:tcPr>
          <w:p w:rsidRPr="00601F45" w:rsidR="000D730A" w:rsidP="00601F45" w:rsidRDefault="00A515FA" w14:paraId="476963F1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Riesgo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A61C1C"/>
            <w:vAlign w:val="center"/>
          </w:tcPr>
          <w:p w:rsidRPr="00601F45" w:rsidR="000D730A" w:rsidP="00601F45" w:rsidRDefault="00A515FA" w14:paraId="312BF835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Tratamiento</w:t>
            </w:r>
          </w:p>
        </w:tc>
      </w:tr>
      <w:tr w:rsidRPr="00601F45" w:rsidR="000D730A" w14:paraId="1E65547B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EF6BD1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¿Los objetos auxiliares son vistas?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AC00E1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Datastream no replica vistas Oracle normales.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4EA5FA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Replicar tablas base o crear tablas/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materialized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views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controladas.</w:t>
            </w:r>
          </w:p>
        </w:tc>
      </w:tr>
      <w:tr w:rsidRPr="00601F45" w:rsidR="000D730A" w14:paraId="7A246C84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066A3F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¿Existe SDO_GEOMETRY?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CADE85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Datastream no soporta SDO_GEOMETRY y lo reemplaza con NULL.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6B6493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Exponer latitud/longitud numérica o WKT en una tabla soportada.</w:t>
            </w:r>
          </w:p>
        </w:tc>
      </w:tr>
      <w:tr w:rsidRPr="00601F45" w:rsidR="000D730A" w14:paraId="00E8B2C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2640F7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¿Existe XMLTYPE,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LONG, UDT o BFILE?</w:t>
            </w:r>
            <w:proofErr w:type="gram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3B250D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Tipos no soportados pueden llegar como NULL.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AD38D8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Transformar en origen o usar una ruta complementaria.</w:t>
            </w:r>
          </w:p>
        </w:tc>
      </w:tr>
      <w:tr w:rsidRPr="00601F45" w:rsidR="000D730A" w14:paraId="0392E858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A1F747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¿Existen BLOB/CLOB/NCLOB?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3C453A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Requieren habilitar streaming de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large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objects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DC9D8E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Activar el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flag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probar tamaño/latencia.</w:t>
            </w:r>
          </w:p>
        </w:tc>
      </w:tr>
      <w:tr w:rsidRPr="00601F45" w:rsidR="000D730A" w14:paraId="22CDD08D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5E823F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¿Las tablas tienen PK?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5B8130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Sin PK se usa ROWID, que puede cambiar o no ser único.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1BE765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Agregar llave estable o diseñar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append-only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deduplicación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Pr="00601F45" w:rsidR="000D730A" w14:paraId="14445F8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CC683D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¿Hay cambios frecuentes de esquema?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6BDC2E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Algunos cambios pueden causar errores o corrupción.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8EAD6E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Proceso formal de cambio y pruebas antes de DDL.</w:t>
            </w:r>
          </w:p>
        </w:tc>
      </w:tr>
    </w:tbl>
    <w:p w:rsidRPr="00601F45" w:rsidR="000D730A" w:rsidP="0049261E" w:rsidRDefault="00A515FA" w14:paraId="1E116336" w14:textId="77777777">
      <w:pPr>
        <w:pStyle w:val="Heading1"/>
      </w:pPr>
      <w:r w:rsidRPr="00601F45">
        <w:t>6. Flujo de implementación paso a paso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214"/>
        <w:gridCol w:w="3266"/>
      </w:tblGrid>
      <w:tr w:rsidRPr="00601F45" w:rsidR="000D730A" w14:paraId="2A5DCFC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1C17C5B1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Paso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707DE2F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Fase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3E38478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Resultado</w:t>
            </w:r>
          </w:p>
        </w:tc>
      </w:tr>
      <w:tr w:rsidRPr="00601F45" w:rsidR="000D730A" w14:paraId="73BEAD6C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BF9CE0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960D0B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Descubrimiento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234842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Inventario de tablas, vistas, llaves, tipos, volúmenes, redo logs, reglas SSIS y dashboards actuales.</w:t>
            </w:r>
          </w:p>
        </w:tc>
      </w:tr>
      <w:tr w:rsidRPr="00601F45" w:rsidR="000D730A" w14:paraId="438137A0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50FFF9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1CD51B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Fundación GCP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CC3EDA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Proyectos por ambiente, IAM,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APIs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presupuesto/alertas, VPC, KMS y registros de auditoría.</w:t>
            </w:r>
          </w:p>
        </w:tc>
      </w:tr>
      <w:tr w:rsidRPr="00601F45" w:rsidR="000D730A" w14:paraId="2DA0EAFB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F3FCDB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DC2CD9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Conectividad privada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5565FA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HA VPN, Cloud Router, rutas, firewall,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network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attachment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PSC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Interface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Pr="00601F45" w:rsidR="000D730A" w14:paraId="197FE4FA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1635A1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B83824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Preparación Oracle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F292BB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Usuario técnico,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logging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retención, privilegios, pruebas de carga y compatibilidad.</w:t>
            </w:r>
          </w:p>
        </w:tc>
      </w:tr>
      <w:tr w:rsidRPr="00601F45" w:rsidR="000D730A" w14:paraId="5D744BEF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A80134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E70571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Datastream POC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6C923E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Backfill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CDC de una tabla principal y una auxiliar; medir latencia e impacto.</w:t>
            </w:r>
          </w:p>
        </w:tc>
      </w:tr>
      <w:tr w:rsidRPr="00601F45" w:rsidR="000D730A" w14:paraId="37AF777B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191EDE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661C90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Replicación del dominio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06B191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Incorporar los cinco objetos y validar conteos,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checksums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eventos DML.</w:t>
            </w:r>
          </w:p>
        </w:tc>
      </w:tr>
      <w:tr w:rsidRPr="00601F45" w:rsidR="000D730A" w14:paraId="57814EF8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1876C8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35B050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Capas BigQuery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5DDC2A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Crear RAW, Curado y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; particionar,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clusterizar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aplicar retención.</w:t>
            </w:r>
          </w:p>
        </w:tc>
      </w:tr>
      <w:tr w:rsidRPr="00601F45" w:rsidR="000D730A" w14:paraId="64244235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6BF52E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4DBC3A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Dataform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DEDBAC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Crear modelos incrementales, pruebas de unicidad, no nulos, relaciones y reglas de negocio.</w:t>
            </w:r>
          </w:p>
        </w:tc>
      </w:tr>
      <w:tr w:rsidRPr="00601F45" w:rsidR="000D730A" w14:paraId="7321D03D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E0CCF2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C732A1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Dashboards y mapas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921721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Construir vista operativa, mapa, indicadores y filtros de seguridad.</w:t>
            </w:r>
          </w:p>
        </w:tc>
      </w:tr>
      <w:tr w:rsidRPr="00601F45" w:rsidR="000D730A" w14:paraId="1E4C8DD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33E9AB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3C311C3" w14:textId="361E78B9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salida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D8D3C3C" w14:textId="57670E6A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Pruebas con usuarios, monitoreo</w:t>
            </w:r>
            <w:r w:rsidRPr="00601F45" w:rsidR="00B82CF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:rsidRPr="00601F45" w:rsidR="000D730A" w:rsidP="0049261E" w:rsidRDefault="00A515FA" w14:paraId="79E9FB84" w14:textId="77777777">
      <w:pPr>
        <w:pStyle w:val="Heading1"/>
      </w:pPr>
      <w:r w:rsidRPr="00601F45">
        <w:t>7. Tecnologías y responsabilidades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36"/>
        <w:gridCol w:w="2312"/>
        <w:gridCol w:w="2366"/>
      </w:tblGrid>
      <w:tr w:rsidRPr="00601F45" w:rsidR="000D730A" w14:paraId="6BF4A69F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206300AC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Tecnología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111D9AEF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Uso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37CD6B23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Obligatoria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E93ECEA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Observación</w:t>
            </w:r>
          </w:p>
        </w:tc>
      </w:tr>
      <w:tr w:rsidRPr="00601F45" w:rsidR="000D730A" w14:paraId="23F94F62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3A904E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Oracle 12c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62D84A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Sistema fuente y redo logs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B46F51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C35B8A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 mantiene en la primera fase.</w:t>
            </w:r>
          </w:p>
        </w:tc>
      </w:tr>
      <w:tr w:rsidRPr="00601F45" w:rsidR="000D730A" w14:paraId="30F68F9F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E673A5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HA VPN + Cloud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936105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Conectividad híbrida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A1DD9A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633EC2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Interconnect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solo si volumen o estrategia híbrida lo justifican.</w:t>
            </w:r>
          </w:p>
        </w:tc>
      </w:tr>
      <w:tr w:rsidRPr="00601F45" w:rsidR="000D730A" w14:paraId="3B40FC6E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DF0943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VPC + PSC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Interface</w:t>
            </w:r>
            <w:proofErr w:type="gram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173BAF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Conectividad privada de Datastream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FD817E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019DD0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Network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attachment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firewall dedicado.</w:t>
            </w:r>
          </w:p>
        </w:tc>
      </w:tr>
      <w:tr w:rsidRPr="00601F45" w:rsidR="000D730A" w14:paraId="5E7B125A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720EC3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Datastream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512D52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Backfill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CDC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E88AEA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CA058C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LogMiner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base;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binary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reader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solo POC mientras sea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Preview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Pr="00601F45" w:rsidR="000D730A" w14:paraId="27670298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27BDFF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BigQuery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54ABA7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RAW, Curado,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geoespacial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EE0AE5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C8C24A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Data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warehouse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serverless.</w:t>
            </w:r>
          </w:p>
        </w:tc>
      </w:tr>
      <w:tr w:rsidRPr="00601F45" w:rsidR="000D730A" w14:paraId="5751C323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5DB58A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Dataform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AE5244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Transformaciones, pruebas y versionado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3ACE22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A6CB46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Procesamiento SQL dentro de BigQuery.</w:t>
            </w:r>
          </w:p>
        </w:tc>
      </w:tr>
      <w:tr w:rsidRPr="00601F45" w:rsidR="000D730A" w14:paraId="36FC8DAE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6B7E8E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Looker Studio o Cognos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86E17C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Dashboards y mapas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292A92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Sí, uno principal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F70D73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Cognos puede mantenerse durante transición.</w:t>
            </w:r>
          </w:p>
        </w:tc>
      </w:tr>
      <w:tr w:rsidRPr="00601F45" w:rsidR="000D730A" w14:paraId="364C79E8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1D4280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Cloud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Logging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Monitoring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30F4F0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Observabilidad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alertas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D57C73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B83472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errores, VPN y ejecuciones.</w:t>
            </w:r>
          </w:p>
        </w:tc>
      </w:tr>
      <w:tr w:rsidRPr="00601F45" w:rsidR="000D730A" w14:paraId="0EEE6564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EED869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IAM, KMS, VPC SC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951D38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Seguridad y gobierno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32CDF7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B86015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Según política institucional.</w:t>
            </w:r>
          </w:p>
        </w:tc>
      </w:tr>
      <w:tr w:rsidRPr="00601F45" w:rsidR="000D730A" w14:paraId="4D2F4D12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AB45E6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Cloud Storage / Dataflow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49694A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Data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lake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o procesamiento complejo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FD1681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No inicialmente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F94092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Solo ante requisitos explícitos.</w:t>
            </w:r>
          </w:p>
        </w:tc>
      </w:tr>
      <w:tr w:rsidRPr="00601F45" w:rsidR="000D730A" w14:paraId="078C5A0D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AAC7EB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Pub/Sub / Cloud Run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685D76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Alertas de baja latencia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7A612C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Opcional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92ABC7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Si se requieren eventos en segundos.</w:t>
            </w:r>
          </w:p>
        </w:tc>
      </w:tr>
    </w:tbl>
    <w:p w:rsidRPr="00601F45" w:rsidR="000D730A" w:rsidP="0049261E" w:rsidRDefault="00A515FA" w14:paraId="2E676922" w14:textId="77777777">
      <w:pPr>
        <w:pStyle w:val="Heading1"/>
      </w:pPr>
      <w:r w:rsidRPr="00601F45">
        <w:t>8. Organización de BigQuery y Dataform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7A819A6B" w14:textId="77777777">
        <w:trPr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D9EAF7"/>
          </w:tcPr>
          <w:p w:rsidRPr="00601F45" w:rsidR="000D730A" w:rsidP="00601F45" w:rsidRDefault="00A515FA" w14:paraId="503910F9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1F4E78"/>
                <w:sz w:val="24"/>
                <w:szCs w:val="24"/>
              </w:rPr>
              <w:t>Estructura recomendada</w:t>
            </w:r>
          </w:p>
          <w:p w:rsidRPr="00601F45" w:rsidR="000D730A" w:rsidP="00601F45" w:rsidRDefault="00A515FA" w14:paraId="384CEF35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Proyecto aduanas-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analytics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prod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con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datasets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aduanas_raw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aduanas_curado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aduanas_mart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. Para desarrollo y pruebas se recomienda utilizar proyectos o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datasets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separados con nombres equivalentes.</w:t>
            </w:r>
          </w:p>
        </w:tc>
      </w:tr>
    </w:tbl>
    <w:p w:rsidRPr="00601F45" w:rsidR="000D730A" w:rsidP="00601F45" w:rsidRDefault="000D730A" w14:paraId="590DF6BA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2222"/>
        <w:gridCol w:w="2728"/>
        <w:gridCol w:w="2271"/>
      </w:tblGrid>
      <w:tr w:rsidRPr="00601F45" w:rsidR="000D730A" w14:paraId="2D0F0865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07BF2127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4A679801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Contenido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033F391B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Acceso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2B7E7303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Actualización</w:t>
            </w:r>
          </w:p>
        </w:tc>
      </w:tr>
      <w:tr w:rsidRPr="00601F45" w:rsidR="000D730A" w14:paraId="06163709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4C1CE0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aduanas_raw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A0AADE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Réplica de los cinco objetos Oracle + metadatos CDC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6BD4C7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Solo ingeniería/administración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72AF56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Continuo por Datastream</w:t>
            </w:r>
          </w:p>
        </w:tc>
      </w:tr>
      <w:tr w:rsidRPr="00601F45" w:rsidR="000D730A" w14:paraId="0AC00C76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D49FEF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aduanas_curado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AC7AB3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Entidades limpias, relaciones, historia y reglas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8FF3FA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Analistas autorizados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338F29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Cada 5-30 min según modelo</w:t>
            </w:r>
          </w:p>
        </w:tc>
      </w:tr>
      <w:tr w:rsidRPr="00601F45" w:rsidR="000D730A" w14:paraId="37DE1151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4AAD0C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aduanas_mart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81827D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Tablas para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mapa y KPI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1BCB91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Usuarios BI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014C53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Cada 5-60 min</w:t>
            </w:r>
          </w:p>
        </w:tc>
      </w:tr>
      <w:tr w:rsidRPr="00601F45" w:rsidR="000D730A" w14:paraId="2BC10780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D4B177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aduanas_control</w:t>
            </w:r>
            <w:proofErr w:type="spellEnd"/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4CFD27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Bitácoras de calidad, conciliación y rechazos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3CA462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Equipo técnico/auditoría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1F2D42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En cada ejecución</w:t>
            </w:r>
          </w:p>
        </w:tc>
      </w:tr>
    </w:tbl>
    <w:p w:rsidRPr="00601F45" w:rsidR="000D730A" w:rsidP="00601F45" w:rsidRDefault="00A515FA" w14:paraId="2749899A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8.1 Estrategia de escritura</w:t>
      </w:r>
    </w:p>
    <w:p w:rsidRPr="00601F45" w:rsidR="000D730A" w:rsidP="00601F45" w:rsidRDefault="00A515FA" w14:paraId="4B309317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Tabla principal de estado actual: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Merge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con llave primaria.</w:t>
      </w:r>
    </w:p>
    <w:p w:rsidRPr="00601F45" w:rsidR="000D730A" w:rsidP="00601F45" w:rsidRDefault="00A515FA" w14:paraId="2187B166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Trazabilidad o eventos: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Append-only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cuando cada evento sea inmutable; si existen correcciones,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Merge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en RAW y tabla histórica en Curado.</w:t>
      </w:r>
    </w:p>
    <w:p w:rsidRPr="00601F45" w:rsidR="000D730A" w:rsidP="00601F45" w:rsidRDefault="00A515FA" w14:paraId="6DAD59F0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Tablas auxiliares/catálogos: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Merge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2E603BC2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Dataform incremental: procesar únicamente eventos nuevos o particiones recientes.</w:t>
      </w:r>
    </w:p>
    <w:p w:rsidRPr="00601F45" w:rsidR="000D730A" w:rsidP="00601F45" w:rsidRDefault="00A515FA" w14:paraId="3CE146C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Particionar por fecha de evento o fecha de actualización y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clusterizar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por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id_transito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, estado, aduana u otras columnas de filtro frecuente.</w:t>
      </w:r>
    </w:p>
    <w:p w:rsidRPr="00601F45" w:rsidR="000D730A" w:rsidP="0049261E" w:rsidRDefault="00A515FA" w14:paraId="29656789" w14:textId="77777777">
      <w:pPr>
        <w:pStyle w:val="Heading1"/>
      </w:pPr>
      <w:r w:rsidRPr="00601F45">
        <w:t>9. Modelo de datos preliminar</w:t>
      </w:r>
    </w:p>
    <w:p w:rsidRPr="00601F45" w:rsidR="000D730A" w:rsidP="00601F45" w:rsidRDefault="00A515FA" w14:paraId="3241B66E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2972D23" wp14:editId="2CAB9E5D">
            <wp:extent cx="5989320" cy="4072738"/>
            <wp:effectExtent l="0" t="0" r="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E507ADC-2AB7-467B-9D32-3931DF553B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datos_prelimin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1F45" w:rsidR="000D730A" w:rsidP="00601F45" w:rsidRDefault="00A515FA" w14:paraId="1E0074A0" w14:textId="77777777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i/>
          <w:iCs/>
          <w:color w:val="546E7A"/>
          <w:sz w:val="24"/>
          <w:szCs w:val="24"/>
        </w:rPr>
        <w:t>Figura 3. Modelo preliminar para dos tablas principales y tres objetos auxiliares.</w:t>
      </w:r>
    </w:p>
    <w:p w:rsidRPr="00601F45" w:rsidR="000D730A" w:rsidP="00601F45" w:rsidRDefault="00A515FA" w14:paraId="1286EFBA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9.1 Granos propuestos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3127"/>
        <w:gridCol w:w="3154"/>
      </w:tblGrid>
      <w:tr w:rsidRPr="00601F45" w:rsidR="000D730A" w14:paraId="578C95E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DA75EA0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Objeto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78E618D5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Grano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2E53951F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Uso</w:t>
            </w:r>
          </w:p>
        </w:tc>
      </w:tr>
      <w:tr w:rsidRPr="00601F45" w:rsidR="000D730A" w14:paraId="295B0FB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75FE8B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fact_transito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56F322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Una fila por tránsito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5E4108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Inicio, cierre, estado actual, duración, resultado y atributos consolidados.</w:t>
            </w:r>
          </w:p>
        </w:tc>
      </w:tr>
      <w:tr w:rsidRPr="00601F45" w:rsidR="000D730A" w14:paraId="0241504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577B9C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fact_evento_trazabilidad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D1FB5C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Una fila por evento de un tránsito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48D77F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Secuencia, tiempos entre estados, operación, incidente y ubicación.</w:t>
            </w:r>
          </w:p>
        </w:tc>
      </w:tr>
      <w:tr w:rsidRPr="00601F45" w:rsidR="000D730A" w14:paraId="04E95337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EB150B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dim_estado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3725AA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 registro por estado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50D28F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Los siete estados y su orden esperado.</w:t>
            </w:r>
          </w:p>
        </w:tc>
      </w:tr>
      <w:tr w:rsidRPr="00601F45" w:rsidR="000D730A" w14:paraId="5E0FDB7D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62A236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dim_operacion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99CBF4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 registro por operación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D6385C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Las 62 operaciones y su clasificación.</w:t>
            </w:r>
          </w:p>
        </w:tc>
      </w:tr>
      <w:tr w:rsidRPr="00601F45" w:rsidR="000D730A" w14:paraId="1F60E8C7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1642D1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dim_tiempo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B22ADA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Fecha/hora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C6D123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Análisis por día, turno, hora y periodo.</w:t>
            </w:r>
          </w:p>
        </w:tc>
      </w:tr>
      <w:tr w:rsidRPr="00601F45" w:rsidR="000D730A" w14:paraId="77909B94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3CEEC7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dim_aduana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/ ruta / mercancía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4535B3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 registro por entidad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CDF24B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Filtros y análisis de negocio.</w:t>
            </w:r>
          </w:p>
        </w:tc>
      </w:tr>
      <w:tr w:rsidRPr="00601F45" w:rsidR="000D730A" w14:paraId="70484D01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1AD7CD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mart_mapa_transitos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79A481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Una fila por tránsito vigente o punto relevante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4CCCFA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Mapa, color por estado, ubicación y tiempo desde última actualización.</w:t>
            </w:r>
          </w:p>
        </w:tc>
      </w:tr>
    </w:tbl>
    <w:p w:rsidRPr="00601F45" w:rsidR="000D730A" w:rsidP="00601F45" w:rsidRDefault="00A515FA" w14:paraId="20BF16E0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9.2 Recomendación sobre las tres “tablas ventana”</w:t>
      </w:r>
    </w:p>
    <w:p w:rsidRPr="00601F45" w:rsidR="000D730A" w:rsidP="00601F45" w:rsidRDefault="00A515FA" w14:paraId="5DDD5E6C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Hasta contar con acceso real, no deben asumirse nombres ni semántica. Cada objeto debe clasificarse como una de estas categorías:</w:t>
      </w:r>
    </w:p>
    <w:p w:rsidRPr="00601F45" w:rsidR="000D730A" w:rsidP="00601F45" w:rsidRDefault="00A515FA" w14:paraId="107C4747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Catálogo o dimensión: estado, operación, mercancía, aduana.</w:t>
      </w:r>
    </w:p>
    <w:p w:rsidRPr="00601F45" w:rsidR="000D730A" w:rsidP="00601F45" w:rsidRDefault="00A515FA" w14:paraId="0AC733CE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Evento o ventana temporal: movimientos, cambios, ubicaciones, incidentes.</w:t>
      </w:r>
    </w:p>
    <w:p w:rsidRPr="00601F45" w:rsidR="000D730A" w:rsidP="00601F45" w:rsidRDefault="00A515FA" w14:paraId="171B247B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Vista derivada: consulta Oracle que debe sustituirse por tablas base o materializarse, porque Datastream no replica vistas normales.</w:t>
      </w:r>
    </w:p>
    <w:p w:rsidRPr="00601F45" w:rsidR="000D730A" w:rsidP="0049261E" w:rsidRDefault="00A515FA" w14:paraId="07533078" w14:textId="77777777">
      <w:pPr>
        <w:pStyle w:val="Heading1"/>
      </w:pPr>
      <w:r w:rsidRPr="00601F45">
        <w:t>10. Seguridad y gobierno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178"/>
        <w:gridCol w:w="3189"/>
      </w:tblGrid>
      <w:tr w:rsidRPr="00601F45" w:rsidR="000D730A" w14:paraId="4FEE1520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1D771E66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Control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7DD5E85F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Aplicación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124082F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Objetivo</w:t>
            </w:r>
          </w:p>
        </w:tc>
      </w:tr>
      <w:tr w:rsidRPr="00601F45" w:rsidR="000D730A" w14:paraId="4EC21372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BAD581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Conectividad privada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418968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HA VPN, PSC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Interface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rutas privadas y firewall restringido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E52EFA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Evitar exposición pública de Oracle.</w:t>
            </w:r>
          </w:p>
        </w:tc>
      </w:tr>
      <w:tr w:rsidRPr="00601F45" w:rsidR="000D730A" w14:paraId="722FAE00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670D47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Cuenta Oracle dedicada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193506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Usuario de solo lectura/CDC con rotación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B7FD58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Reducir privilegios y trazabilidad.</w:t>
            </w:r>
          </w:p>
        </w:tc>
      </w:tr>
      <w:tr w:rsidRPr="00601F45" w:rsidR="000D730A" w14:paraId="219E037A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A332FE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IAM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8C1C58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Roles mínimos por proyecto,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dataset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tabla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CC2A0C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Separación de funciones.</w:t>
            </w:r>
          </w:p>
        </w:tc>
      </w:tr>
      <w:tr w:rsidRPr="00601F45" w:rsidR="000D730A" w14:paraId="65CDAE4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5F8205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Cifrado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AFE365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Cifrado por defecto y CMEK si la política lo exige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578C94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Control institucional de llaves.</w:t>
            </w:r>
          </w:p>
        </w:tc>
      </w:tr>
      <w:tr w:rsidRPr="00601F45" w:rsidR="000D730A" w14:paraId="492BEF3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EA4010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VPC Service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Controls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4C879E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Perímetro para BigQuery y servicios asociados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9FA7A1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Reducir exfiltración de datos.</w:t>
            </w:r>
          </w:p>
        </w:tc>
      </w:tr>
      <w:tr w:rsidRPr="00601F45" w:rsidR="000D730A" w14:paraId="070DAD44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585302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Seguridad por filas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194345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Filtrar datos por aduana, región o unidad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DA8929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Acceso según responsabilidad.</w:t>
            </w:r>
          </w:p>
        </w:tc>
      </w:tr>
      <w:tr w:rsidRPr="00601F45" w:rsidR="000D730A" w14:paraId="04F21082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2BCB27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Seguridad por columnas y enmascaramiento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C1751E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Identificadores, datos personales o sensibles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5ACE5A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Ocultar información no necesaria.</w:t>
            </w:r>
          </w:p>
        </w:tc>
      </w:tr>
      <w:tr w:rsidRPr="00601F45" w:rsidR="000D730A" w14:paraId="4C579C61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56FF58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Audit Logs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32C60D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Registrar consultas, cambios, acceso y administración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88BF58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Auditoría y cumplimiento.</w:t>
            </w:r>
          </w:p>
        </w:tc>
      </w:tr>
      <w:tr w:rsidRPr="00601F45" w:rsidR="000D730A" w14:paraId="5441358D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81708A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Retención y clasificación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6B30F1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Políticas por RAW, Curado y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E5594F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Minimización y cumplimiento.</w:t>
            </w:r>
          </w:p>
        </w:tc>
      </w:tr>
      <w:tr w:rsidRPr="00601F45" w:rsidR="000D730A" w14:paraId="38377EA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4B0504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Ambientes separados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B05209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Desarrollo, pruebas y producción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EBF33E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Evitar cambios directos en producción.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5295634B" w14:textId="77777777">
        <w:trPr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D9EAF7"/>
          </w:tcPr>
          <w:p w:rsidRPr="00601F45" w:rsidR="000D730A" w:rsidP="00601F45" w:rsidRDefault="00A515FA" w14:paraId="4402ED8A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1F4E78"/>
                <w:sz w:val="24"/>
                <w:szCs w:val="24"/>
              </w:rPr>
              <w:t>Regla recomendada</w:t>
            </w:r>
          </w:p>
          <w:p w:rsidRPr="00601F45" w:rsidR="000D730A" w:rsidP="00601F45" w:rsidRDefault="00A515FA" w14:paraId="3F5FA04C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Ningún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debe conectarse con credenciales de administrador ni consultar directamente las tablas RAW. El consumo debe realizarse mediante tablas de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, vistas autorizadas y políticas de seguridad.</w:t>
            </w:r>
          </w:p>
        </w:tc>
      </w:tr>
    </w:tbl>
    <w:p w:rsidRPr="00601F45" w:rsidR="000D730A" w:rsidP="00601F45" w:rsidRDefault="000D730A" w14:paraId="480F0C5D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49261E" w:rsidRDefault="00A515FA" w14:paraId="045A16A4" w14:textId="77777777">
      <w:pPr>
        <w:pStyle w:val="Heading1"/>
      </w:pPr>
      <w:r w:rsidRPr="00601F45">
        <w:t>11. Operación, monitoreo y continuidad</w:t>
      </w:r>
    </w:p>
    <w:p w:rsidRPr="00601F45" w:rsidR="000D730A" w:rsidP="00601F45" w:rsidRDefault="00A515FA" w14:paraId="0F2356AA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Monitorear estado del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stream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, volumen procesado, errores, latencia y backlog.</w:t>
      </w:r>
    </w:p>
    <w:p w:rsidRPr="00601F45" w:rsidR="000D730A" w:rsidP="00601F45" w:rsidRDefault="00A515FA" w14:paraId="59C07D5D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Monitorear disponibilidad y utilización de los dos túneles HA VPN.</w:t>
      </w:r>
    </w:p>
    <w:p w:rsidRPr="00601F45" w:rsidR="000D730A" w:rsidP="00601F45" w:rsidRDefault="00A515FA" w14:paraId="48964F2C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Crear alertas por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lag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superior al umbral,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stream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detenido, fallos de Dataform y anomalías de calidad.</w:t>
      </w:r>
    </w:p>
    <w:p w:rsidRPr="00601F45" w:rsidR="000D730A" w:rsidP="00601F45" w:rsidRDefault="00A515FA" w14:paraId="49682486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Ejecutar conciliaciones automáticas: conteos, máximas fechas, sumas de control y muestras por llave.</w:t>
      </w:r>
    </w:p>
    <w:p w:rsidRPr="00601F45" w:rsidR="000D730A" w:rsidP="00601F45" w:rsidRDefault="00A515FA" w14:paraId="3B4E04D8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Definir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runbook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para caída de VPN, pérdida de archive logs, cambio de contraseña, DDL en Oracle y reproceso de tablas.</w:t>
      </w:r>
    </w:p>
    <w:p w:rsidRPr="00601F45" w:rsidR="000D730A" w:rsidP="00601F45" w:rsidRDefault="00A515FA" w14:paraId="3B1C95FB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Mantener SSIS y Cognos en paralelo durante una ventana de validación; retirarlos por proceso, no en un único corte.</w:t>
      </w:r>
    </w:p>
    <w:p w:rsidRPr="00601F45" w:rsidR="000D730A" w:rsidP="00601F45" w:rsidRDefault="00A515FA" w14:paraId="52B28AE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Aplicar presupuestos y alertas de consumo para Datastream y BigQuery.</w:t>
      </w:r>
    </w:p>
    <w:p w:rsidRPr="00601F45" w:rsidR="000D730A" w:rsidP="00601F45" w:rsidRDefault="00A515FA" w14:paraId="2687E67C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11.1 Indicadores operativos sugeridos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89"/>
        <w:gridCol w:w="3195"/>
      </w:tblGrid>
      <w:tr w:rsidRPr="00601F45" w:rsidR="000D730A" w14:paraId="70835DE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46A1F4B8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Indicador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4E36103C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Meta preliminar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0B199C07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Acción</w:t>
            </w:r>
          </w:p>
        </w:tc>
      </w:tr>
      <w:tr w:rsidRPr="00601F45" w:rsidR="000D730A" w14:paraId="55A70C0F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AB765C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Lag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CDC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8C94A8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&lt; 15 min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D3C196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Investigar logs, switch de redo, red y volumen.</w:t>
            </w:r>
          </w:p>
        </w:tc>
      </w:tr>
      <w:tr w:rsidRPr="00601F45" w:rsidR="000D730A" w14:paraId="16E9ECCC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486898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Conciliación de filas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85686A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100% para objetos seleccionados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A77F47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Bloquear salida si existe diferencia no explicada.</w:t>
            </w:r>
          </w:p>
        </w:tc>
      </w:tr>
      <w:tr w:rsidRPr="00601F45" w:rsidR="000D730A" w14:paraId="60B203B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72DFBB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Errores Dataform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A1F734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0 en producción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395462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Reintentar y revisar dependencias.</w:t>
            </w:r>
          </w:p>
        </w:tc>
      </w:tr>
      <w:tr w:rsidRPr="00601F45" w:rsidR="000D730A" w14:paraId="356CE8B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845556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Disponibilidad VPN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6E9322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Ambos túneles operativos o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failover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exitoso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B3683D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Escalar a redes.</w:t>
            </w:r>
          </w:p>
        </w:tc>
      </w:tr>
      <w:tr w:rsidRPr="00601F45" w:rsidR="000D730A" w14:paraId="45EF894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E284F8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Frescura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B7FDDD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Dentro del SLA acordado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36E34E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Revisar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staleness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frecuencia de modelos.</w:t>
            </w:r>
          </w:p>
        </w:tc>
      </w:tr>
      <w:tr w:rsidRPr="00601F45" w:rsidR="000D730A" w14:paraId="3CDF1AA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1727E6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Costo mensual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068EB5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Dentro del presupuesto definido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4188CD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Aplicar cuotas, particiones y optimización.</w:t>
            </w:r>
          </w:p>
        </w:tc>
      </w:tr>
    </w:tbl>
    <w:p w:rsidRPr="00601F45" w:rsidR="000D730A" w:rsidP="0049261E" w:rsidRDefault="00A515FA" w14:paraId="560E1B49" w14:textId="77777777">
      <w:pPr>
        <w:pStyle w:val="Heading1"/>
      </w:pPr>
      <w:r w:rsidRPr="00601F45">
        <w:t>12. Costos preliminares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4F5D82B3" w14:textId="77777777">
        <w:trPr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D9EAF7"/>
          </w:tcPr>
          <w:p w:rsidRPr="00601F45" w:rsidR="000D730A" w:rsidP="00601F45" w:rsidRDefault="00A515FA" w14:paraId="76399635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1F4E78"/>
                <w:sz w:val="24"/>
                <w:szCs w:val="24"/>
              </w:rPr>
              <w:t>Fecha y naturaleza del estimado</w:t>
            </w:r>
          </w:p>
          <w:p w:rsidRPr="00601F45" w:rsidR="000D730A" w:rsidP="00601F45" w:rsidRDefault="00A515FA" w14:paraId="1A447587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Valores de referencia consultados el 22 de julio de 2026. Son rangos ROM en USD, dependen de región, volumen real, contratos, impuestos y configuración. No constituyen cotización.</w:t>
            </w:r>
          </w:p>
        </w:tc>
      </w:tr>
    </w:tbl>
    <w:p w:rsidRPr="00601F45" w:rsidR="000D730A" w:rsidP="00601F45" w:rsidRDefault="000D730A" w14:paraId="516BF1E1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601F45" w:rsidRDefault="00A515FA" w14:paraId="352B314F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12.1 Tarifas de referencia utilizadas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3183"/>
        <w:gridCol w:w="3179"/>
      </w:tblGrid>
      <w:tr w:rsidRPr="00601F45" w:rsidR="000D730A" w14:paraId="576823C6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50F851B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Servicio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4F723BB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Referencia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C6AC72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Implicación</w:t>
            </w:r>
          </w:p>
        </w:tc>
      </w:tr>
      <w:tr w:rsidRPr="00601F45" w:rsidR="000D730A" w14:paraId="1B6E993D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1314AB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Datastream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backfill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B0BCB2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Primeros 500 GiB sin cargo; excedente a USD 0.40/GiB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E7EA43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Costo puntual de carga histórica.</w:t>
            </w:r>
          </w:p>
        </w:tc>
      </w:tr>
      <w:tr w:rsidRPr="00601F45" w:rsidR="000D730A" w14:paraId="34424F81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CF9890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Datastream CDC Oracle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C0AE9E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2.00/GiB hasta 2,500 GiB mensuales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9BAF47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Principal variable según redo/cambios procesados.</w:t>
            </w:r>
          </w:p>
        </w:tc>
      </w:tr>
      <w:tr w:rsidRPr="00601F45" w:rsidR="000D730A" w14:paraId="680D6847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EF0D78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HA VPN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88899A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0.05 por túnel-hora; dos túneles ≈ USD 72/mes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B7B663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Base de conectividad, sin incluir equipo del cliente.</w:t>
            </w:r>
          </w:p>
        </w:tc>
      </w:tr>
      <w:tr w:rsidRPr="00601F45" w:rsidR="000D730A" w14:paraId="27D1E572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566683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BigQuery consultas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on-demand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4BA2DC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Primer 1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/mes sin cargo; luego USD 6.25/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57AEC8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Depende de consultas, Dataform y dashboards.</w:t>
            </w:r>
          </w:p>
        </w:tc>
      </w:tr>
      <w:tr w:rsidRPr="00601F45" w:rsidR="000D730A" w14:paraId="741AF43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A5C026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BigQuery almacenamiento lógico activo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6D622C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≈ USD 0.023/GiB-mes; primeros 10 GiB sin cargo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0003C6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Normalmente menor que el costo CDC.</w:t>
            </w:r>
          </w:p>
        </w:tc>
      </w:tr>
      <w:tr w:rsidRPr="00601F45" w:rsidR="000D730A" w14:paraId="4BC1B57E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918D5C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BigQuery CDC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8CDF27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Procesamiento de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merge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facturado por separado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FDB511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Ajustar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max_staleness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reservas si crece.</w:t>
            </w:r>
          </w:p>
        </w:tc>
      </w:tr>
      <w:tr w:rsidRPr="00601F45" w:rsidR="000D730A" w14:paraId="07B909C9" w14:textId="77777777">
        <w:trPr>
          <w:jc w:val="center"/>
        </w:trPr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15C852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Secret Manager/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Logging</w:t>
            </w:r>
            <w:proofErr w:type="spellEnd"/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56D15F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Bajo para este alcance</w:t>
            </w:r>
          </w:p>
        </w:tc>
        <w:tc>
          <w:tcPr>
            <w:tcW w:w="3389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4F074A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Sujeto a volumen de logs y retención.</w:t>
            </w:r>
          </w:p>
        </w:tc>
      </w:tr>
    </w:tbl>
    <w:p w:rsidRPr="00601F45" w:rsidR="000D730A" w:rsidP="00601F45" w:rsidRDefault="00A515FA" w14:paraId="60B91DF0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12.2 Escenarios mensuales</w:t>
      </w:r>
    </w:p>
    <w:p w:rsidRPr="00601F45" w:rsidR="000D730A" w:rsidP="00601F45" w:rsidRDefault="00A515FA" w14:paraId="38BE69B0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EE718FF" wp14:editId="12B6C5DB">
            <wp:extent cx="5806440" cy="3051824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8D28ED5-5F58-4CED-BDE8-2C44117ADD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enarios_cos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1F45" w:rsidR="000D730A" w:rsidP="00601F45" w:rsidRDefault="00A515FA" w14:paraId="7BE9552F" w14:textId="77777777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i/>
          <w:iCs/>
          <w:color w:val="546E7A"/>
          <w:sz w:val="24"/>
          <w:szCs w:val="24"/>
        </w:rPr>
        <w:t>Figura 4. Escenarios mensuales estimados para servicios GCP.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1893"/>
        <w:gridCol w:w="1909"/>
        <w:gridCol w:w="1924"/>
        <w:gridCol w:w="1909"/>
      </w:tblGrid>
      <w:tr w:rsidRPr="00601F45" w:rsidR="000D730A" w14:paraId="36E394A6" w14:textId="77777777">
        <w:trPr>
          <w:jc w:val="center"/>
        </w:trPr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4175DA85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Escenario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14CF043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Backfill</w:t>
            </w:r>
            <w:proofErr w:type="spellEnd"/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FAA3346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CDC mensual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1F7DE4B7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Consultas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3BBC039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Rango mensual</w:t>
            </w:r>
          </w:p>
        </w:tc>
      </w:tr>
      <w:tr w:rsidRPr="00601F45" w:rsidR="000D730A" w14:paraId="3FEFF86F" w14:textId="77777777">
        <w:trPr>
          <w:jc w:val="center"/>
        </w:trPr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3CA6C6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POC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7ACE1C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50-150 GiB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E5DE0D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5-20 GiB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2875A4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1-3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D9ECB7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100-300</w:t>
            </w:r>
          </w:p>
        </w:tc>
      </w:tr>
      <w:tr w:rsidRPr="00601F45" w:rsidR="000D730A" w14:paraId="792045B5" w14:textId="77777777">
        <w:trPr>
          <w:jc w:val="center"/>
        </w:trPr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41A854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Producción inicial (5 objetos)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876DAA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200-500 GiB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2AF93A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25-100 GiB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4C177F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3-10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D232A7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250-750</w:t>
            </w:r>
          </w:p>
        </w:tc>
      </w:tr>
      <w:tr w:rsidRPr="00601F45" w:rsidR="000D730A" w14:paraId="52838022" w14:textId="77777777">
        <w:trPr>
          <w:jc w:val="center"/>
        </w:trPr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61F18F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 volumen / GPS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20E222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0.5-2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340611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200-600 GiB</w:t>
            </w:r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7D9C16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15-50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TiB</w:t>
            </w:r>
            <w:proofErr w:type="spellEnd"/>
          </w:p>
        </w:tc>
        <w:tc>
          <w:tcPr>
            <w:tcW w:w="203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7DCF3D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800-2,000+</w:t>
            </w:r>
          </w:p>
        </w:tc>
      </w:tr>
    </w:tbl>
    <w:p w:rsidRPr="00601F45" w:rsidR="000D730A" w:rsidP="00601F45" w:rsidRDefault="00A515FA" w14:paraId="19D769F3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El escenario de producción inicial incluye Datastream, HA VPN, almacenamiento, consultas, procesamiento CDC, monitoreo y una contingencia. Excluye licencias Oracle/Cognos, firewall, internet del cliente, soporte premium y servicios profesionales.</w:t>
      </w:r>
    </w:p>
    <w:p w:rsidRPr="00601F45" w:rsidR="000D730A" w:rsidP="0049261E" w:rsidRDefault="00A515FA" w14:paraId="2F8A8475" w14:textId="77777777">
      <w:pPr>
        <w:pStyle w:val="Heading1"/>
      </w:pPr>
      <w:r w:rsidRPr="00601F45">
        <w:t>13. Análisis costo-beneficio</w:t>
      </w:r>
    </w:p>
    <w:p w:rsidRPr="00601F45" w:rsidR="000D730A" w:rsidP="00601F45" w:rsidRDefault="00A515FA" w14:paraId="700849C1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13.1 Beneficios esperados</w:t>
      </w:r>
    </w:p>
    <w:p w:rsidRPr="00601F45" w:rsidR="000D730A" w:rsidP="00601F45" w:rsidRDefault="00A515FA" w14:paraId="0902555F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Pasar de dos ventanas batch diarias a información actualizada en minutos.</w:t>
      </w:r>
    </w:p>
    <w:p w:rsidRPr="00601F45" w:rsidR="000D730A" w:rsidP="00601F45" w:rsidRDefault="00A515FA" w14:paraId="2A44C8FF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Reducir ejecuciones, fallos y conciliaciones manuales de SSIS.</w:t>
      </w:r>
    </w:p>
    <w:p w:rsidRPr="00601F45" w:rsidR="000D730A" w:rsidP="00601F45" w:rsidRDefault="00A515FA" w14:paraId="2BDFB255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Unificar la lógica de negocio y el historial de trazabilidad.</w:t>
      </w:r>
    </w:p>
    <w:p w:rsidRPr="00601F45" w:rsidR="000D730A" w:rsidP="00601F45" w:rsidRDefault="00A515FA" w14:paraId="3FC93C99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Disponibilidad de mapas, último estado, retrasos e incidentes en una misma plataforma.</w:t>
      </w:r>
    </w:p>
    <w:p w:rsidRPr="00601F45" w:rsidR="000D730A" w:rsidP="00601F45" w:rsidRDefault="00A515FA" w14:paraId="26268BA1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 xml:space="preserve">Escalamiento sin aprovisionar servidores de data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warehouse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>.</w:t>
      </w:r>
    </w:p>
    <w:p w:rsidRPr="00601F45" w:rsidR="000D730A" w:rsidP="00601F45" w:rsidRDefault="00A515FA" w14:paraId="2FC7755B" w14:textId="77777777">
      <w:pPr>
        <w:pStyle w:val="ListBullet"/>
        <w:spacing w:after="60"/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Preparar una salida gradual de SSIS y, a futuro, de parte de la infraestructura On-Premise.</w:t>
      </w:r>
    </w:p>
    <w:p w:rsidRPr="00601F45" w:rsidR="000D730A" w:rsidP="00601F45" w:rsidRDefault="00A515FA" w14:paraId="11EE040B" w14:textId="77777777">
      <w:pPr>
        <w:pStyle w:val="Heading2"/>
        <w:rPr>
          <w:rFonts w:cstheme="majorHAnsi"/>
        </w:rPr>
      </w:pPr>
      <w:r w:rsidRPr="00601F45">
        <w:rPr>
          <w:rFonts w:cstheme="majorHAnsi"/>
        </w:rPr>
        <w:t>13.2 Modelo económico ilustrativo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2417"/>
        <w:gridCol w:w="2333"/>
        <w:gridCol w:w="2384"/>
      </w:tblGrid>
      <w:tr w:rsidRPr="00601F45" w:rsidR="000D730A" w14:paraId="5480C327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731DE79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Variable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5D4B9F7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Conservador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393291CB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Base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40FFD99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Favorable</w:t>
            </w:r>
          </w:p>
        </w:tc>
      </w:tr>
      <w:tr w:rsidRPr="00601F45" w:rsidR="000D730A" w14:paraId="119A597E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ACB909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Costo GCP mensual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E76365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700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80F607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450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0F4FCF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300</w:t>
            </w:r>
          </w:p>
        </w:tc>
      </w:tr>
      <w:tr w:rsidRPr="00601F45" w:rsidR="000D730A" w14:paraId="3436C398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967F99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Horas ahorradas/mes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4DFB06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47F84B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B13086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</w:tr>
      <w:tr w:rsidRPr="00601F45" w:rsidR="000D730A" w14:paraId="10B47363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3FA661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Valor hora interna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82AC829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25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C4D9DE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25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8AF1B3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25</w:t>
            </w:r>
          </w:p>
        </w:tc>
      </w:tr>
      <w:tr w:rsidRPr="00601F45" w:rsidR="000D730A" w14:paraId="21CF93CB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5BB655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Otros costos evitados/mes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12BCCA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8568A2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500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AFF5E4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1,000</w:t>
            </w:r>
          </w:p>
        </w:tc>
      </w:tr>
      <w:tr w:rsidRPr="00601F45" w:rsidR="000D730A" w14:paraId="348E396A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365A4B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Beneficio mensual estimado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D6CF5B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625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81C5E2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2,000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353E53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3,500</w:t>
            </w:r>
          </w:p>
        </w:tc>
      </w:tr>
      <w:tr w:rsidRPr="00601F45" w:rsidR="000D730A" w14:paraId="3107CC27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F3D72B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Beneficio neto operativo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365F2A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-USD 75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91BB2C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1,550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6A69DF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USD 3,200</w:t>
            </w:r>
          </w:p>
        </w:tc>
      </w:tr>
    </w:tbl>
    <w:p w:rsidRPr="00601F45" w:rsidR="000D730A" w:rsidP="00601F45" w:rsidRDefault="00A515FA" w14:paraId="132FB476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En el escenario base, una inversión ilustrativa de USD 30,000 se recuperaría en aproximadamente 19-20 meses si el beneficio neto operativo se mantiene alrededor de USD 1,550 mensuales. Este cálculo debe reemplazarse con salarios, horas, incidentes e infraestructura reales del cliente.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0E0CFC80" w14:textId="77777777">
        <w:trPr>
          <w:jc w:val="center"/>
        </w:trPr>
        <w:tc>
          <w:tcPr>
            <w:tcW w:w="10166" w:type="dxa"/>
            <w:tcBorders>
              <w:top w:val="single" w:color="2E7D32" w:sz="8" w:space="0"/>
              <w:left w:val="single" w:color="2E7D32" w:sz="8" w:space="0"/>
              <w:bottom w:val="single" w:color="2E7D32" w:sz="8" w:space="0"/>
              <w:right w:val="single" w:color="2E7D32" w:sz="8" w:space="0"/>
            </w:tcBorders>
            <w:shd w:val="clear" w:color="auto" w:fill="E8F5E9"/>
          </w:tcPr>
          <w:p w:rsidRPr="00601F45" w:rsidR="000D730A" w:rsidP="00601F45" w:rsidRDefault="00A515FA" w14:paraId="282AC080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2E7D32"/>
                <w:sz w:val="24"/>
                <w:szCs w:val="24"/>
              </w:rPr>
              <w:t>Punto de equilibrio simple</w:t>
            </w:r>
          </w:p>
          <w:p w:rsidRPr="00601F45" w:rsidR="000D730A" w:rsidP="00601F45" w:rsidRDefault="00A515FA" w14:paraId="0B27B9BB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 un costo GCP de USD 450 mensuales y un valor interno de USD 25 por hora, basta evitar aproximadamente 18 horas mensuales para cubrir únicamente la nube. Para recuperar implementación también deben incluirse la amortización y los beneficios operativos.</w:t>
            </w:r>
          </w:p>
        </w:tc>
      </w:tr>
    </w:tbl>
    <w:p w:rsidRPr="00601F45" w:rsidR="000D730A" w:rsidP="00601F45" w:rsidRDefault="000D730A" w14:paraId="233F6B81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49261E" w:rsidRDefault="00A515FA" w14:paraId="4FB88486" w14:textId="77777777">
      <w:pPr>
        <w:pStyle w:val="Heading1"/>
      </w:pPr>
      <w:r w:rsidRPr="00601F45">
        <w:t>15. Riesgos y mitigaciones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384"/>
        <w:gridCol w:w="2383"/>
        <w:gridCol w:w="2414"/>
      </w:tblGrid>
      <w:tr w:rsidRPr="00601F45" w:rsidR="000D730A" w14:paraId="54E6BFC9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C65911"/>
            <w:vAlign w:val="center"/>
          </w:tcPr>
          <w:p w:rsidRPr="00601F45" w:rsidR="000D730A" w:rsidP="00601F45" w:rsidRDefault="00A515FA" w14:paraId="74C0D913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Riesgo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C65911"/>
            <w:vAlign w:val="center"/>
          </w:tcPr>
          <w:p w:rsidRPr="00601F45" w:rsidR="000D730A" w:rsidP="00601F45" w:rsidRDefault="00A515FA" w14:paraId="2554AA49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Prob</w:t>
            </w:r>
            <w:proofErr w:type="spellEnd"/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C65911"/>
            <w:vAlign w:val="center"/>
          </w:tcPr>
          <w:p w:rsidRPr="00601F45" w:rsidR="000D730A" w:rsidP="00601F45" w:rsidRDefault="00A515FA" w14:paraId="3C157A14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Impacto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C65911"/>
            <w:vAlign w:val="center"/>
          </w:tcPr>
          <w:p w:rsidRPr="00601F45" w:rsidR="000D730A" w:rsidP="00601F45" w:rsidRDefault="00A515FA" w14:paraId="1EF916A7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Mitigación</w:t>
            </w:r>
          </w:p>
        </w:tc>
      </w:tr>
      <w:tr w:rsidRPr="00601F45" w:rsidR="000D730A" w14:paraId="4D1443B7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35867E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No disponer de PK estable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197A3C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172B10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7FD578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Agregar llave,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append-only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o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deduplicación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controlada.</w:t>
            </w:r>
          </w:p>
        </w:tc>
      </w:tr>
      <w:tr w:rsidRPr="00601F45" w:rsidR="000D730A" w14:paraId="17804783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D76A39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Objetos fuente son vistas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B6F999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3645B1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C06AF5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Replicar tablas base o materializar.</w:t>
            </w:r>
          </w:p>
        </w:tc>
      </w:tr>
      <w:tr w:rsidRPr="00601F45" w:rsidR="000D730A" w14:paraId="3FABADCE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F442FF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Tipos no soportados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5F0626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1FCF80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0C48EE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Inventario DDL y conversión a tipos soportados.</w:t>
            </w:r>
          </w:p>
        </w:tc>
      </w:tr>
      <w:tr w:rsidRPr="00601F45" w:rsidR="000D730A" w14:paraId="248D4122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83788F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Latencia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LogMiner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superior al objetivo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58EFA8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92DAB6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Medio/Alto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814E47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Ajustar log switch, medir en POC y evaluar ruta de eventos.</w:t>
            </w:r>
          </w:p>
        </w:tc>
      </w:tr>
      <w:tr w:rsidRPr="00601F45" w:rsidR="000D730A" w14:paraId="69558700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A088D0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Impacto del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backfill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en Oracle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516C03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Baja/Media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4D9288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9F439A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Ventana controlada,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throttling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monitoreo.</w:t>
            </w:r>
          </w:p>
        </w:tc>
      </w:tr>
      <w:tr w:rsidRPr="00601F45" w:rsidR="000D730A" w14:paraId="1E462DD1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128ED1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Pérdida de archive logs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A1C0F8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Baja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18D74A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AC1221B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Retención suficiente y alertas.</w:t>
            </w:r>
          </w:p>
        </w:tc>
      </w:tr>
      <w:tr w:rsidRPr="00601F45" w:rsidR="000D730A" w14:paraId="14E49608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55873C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Cambios de esquema no coordinados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D5DA23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C25999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981D56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Gobierno DDL y pruebas previas.</w:t>
            </w:r>
          </w:p>
        </w:tc>
      </w:tr>
      <w:tr w:rsidRPr="00601F45" w:rsidR="000D730A" w14:paraId="41177B5E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05C5A9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Consultas costosas en dashboards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20B4638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5591882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B20B6F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Partición,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clustering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marts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cuotas.</w:t>
            </w:r>
          </w:p>
        </w:tc>
      </w:tr>
      <w:tr w:rsidRPr="00601F45" w:rsidR="000D730A" w14:paraId="6911E63F" w14:textId="77777777">
        <w:trPr>
          <w:jc w:val="center"/>
        </w:trPr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CE49EF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Acceso excesivo a RAW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9B4219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E792A84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Alto</w:t>
            </w:r>
          </w:p>
        </w:tc>
        <w:tc>
          <w:tcPr>
            <w:tcW w:w="2541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0960FE8C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IAM, vistas autorizadas y acceso por capas.</w:t>
            </w:r>
          </w:p>
        </w:tc>
      </w:tr>
    </w:tbl>
    <w:p w:rsidRPr="00601F45" w:rsidR="000D730A" w:rsidP="0049261E" w:rsidRDefault="00A515FA" w14:paraId="1D7899A8" w14:textId="167C20AC">
      <w:pPr>
        <w:pStyle w:val="Heading1"/>
      </w:pPr>
      <w:r w:rsidRPr="00601F45">
        <w:t>1</w:t>
      </w:r>
      <w:r w:rsidRPr="00601F45" w:rsidR="00246C43">
        <w:t>6</w:t>
      </w:r>
      <w:r w:rsidRPr="00601F45">
        <w:t>. Información requerida del cliente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1"/>
        <w:gridCol w:w="4795"/>
      </w:tblGrid>
      <w:tr w:rsidRPr="00601F45" w:rsidR="000D730A" w14:paraId="15AF3D18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36AB852B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Información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1F4E78"/>
            <w:vAlign w:val="center"/>
          </w:tcPr>
          <w:p w:rsidRPr="00601F45" w:rsidR="000D730A" w:rsidP="00601F45" w:rsidRDefault="00A515FA" w14:paraId="6D2092DE" w14:textId="7777777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Por qué se necesita</w:t>
            </w:r>
          </w:p>
        </w:tc>
      </w:tr>
      <w:tr w:rsidRPr="00601F45" w:rsidR="000D730A" w14:paraId="3CC8A9BC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EC791A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Versión/edición Oracle, CDB/PDB, RAC y sistema operativo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92C1FB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Confirmar compatibilidad y conexión.</w:t>
            </w:r>
          </w:p>
        </w:tc>
      </w:tr>
      <w:tr w:rsidRPr="00601F45" w:rsidR="000D730A" w14:paraId="0E741D3A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924625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DDL de las cinco tablas/objetos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03DE9E86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Revisar PK, tipos, vistas, LOB y geometría.</w:t>
            </w:r>
          </w:p>
        </w:tc>
      </w:tr>
      <w:tr w:rsidRPr="00601F45" w:rsidR="000D730A" w14:paraId="641A948E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791E36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Conteo de filas y tamaño por objeto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52CED6F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Dimensionar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backfill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almacenamiento.</w:t>
            </w:r>
          </w:p>
        </w:tc>
      </w:tr>
      <w:tr w:rsidRPr="00601F45" w:rsidR="000D730A" w14:paraId="2D22673F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AC1F3F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Volumen de redo logs por hora/día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2DB8FF2F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Estimar CDC, latencia y costo.</w:t>
            </w:r>
          </w:p>
        </w:tc>
      </w:tr>
      <w:tr w:rsidRPr="00601F45" w:rsidR="000D730A" w14:paraId="11EE1AC4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1BDFA611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Frecuencia y tipo de DML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DF2AD4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Elegir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Merge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Append-only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diseño incremental.</w:t>
            </w:r>
          </w:p>
        </w:tc>
      </w:tr>
      <w:tr w:rsidRPr="00601F45" w:rsidR="000D730A" w14:paraId="17DB2AE8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6859DDA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Diccionario y reglas SSIS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7F05AD6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Recrear la lógica en Dataform.</w:t>
            </w:r>
          </w:p>
        </w:tc>
      </w:tr>
      <w:tr w:rsidRPr="00601F45" w:rsidR="000D730A" w14:paraId="7BC26CF3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4E09C6F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Topología de red, firewall, DNS y dispositivo VPN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822026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Diseñar HA VPN y rutas.</w:t>
            </w:r>
          </w:p>
        </w:tc>
      </w:tr>
      <w:tr w:rsidRPr="00601F45" w:rsidR="000D730A" w14:paraId="0AF16538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6CDA9013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Usuarios, roles y clasificación de datos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17D61507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Diseñar IAM y seguridad granular.</w:t>
            </w:r>
          </w:p>
        </w:tc>
      </w:tr>
      <w:tr w:rsidRPr="00601F45" w:rsidR="000D730A" w14:paraId="0C80940E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69C4C73E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Dashboards, mapas y frecuencia de refresco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3D1C94AD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Diseñar </w:t>
            </w:r>
            <w:proofErr w:type="gram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Mart</w:t>
            </w:r>
            <w:proofErr w:type="gram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 y SLA de frescura.</w:t>
            </w:r>
          </w:p>
        </w:tc>
      </w:tr>
      <w:tr w:rsidRPr="00601F45" w:rsidR="000D730A" w14:paraId="2C5C9A63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3BBCA37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Políticas de retención, auditoría y cifrado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shd w:val="clear" w:color="auto" w:fill="F4F8FB"/>
            <w:vAlign w:val="center"/>
          </w:tcPr>
          <w:p w:rsidRPr="00601F45" w:rsidR="000D730A" w:rsidP="00601F45" w:rsidRDefault="00A515FA" w14:paraId="4ED71565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Configurar gobierno y cumplimiento.</w:t>
            </w:r>
          </w:p>
        </w:tc>
      </w:tr>
      <w:tr w:rsidRPr="00601F45" w:rsidR="000D730A" w14:paraId="3BA166D1" w14:textId="77777777">
        <w:trPr>
          <w:jc w:val="center"/>
        </w:trPr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779B8182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Ventanas de cambio y responsables técnicos</w:t>
            </w:r>
          </w:p>
        </w:tc>
        <w:tc>
          <w:tcPr>
            <w:tcW w:w="5083" w:type="dxa"/>
            <w:tcBorders>
              <w:top w:val="single" w:color="B7C3CC" w:sz="4" w:space="0"/>
              <w:left w:val="single" w:color="B7C3CC" w:sz="4" w:space="0"/>
              <w:bottom w:val="single" w:color="B7C3CC" w:sz="4" w:space="0"/>
              <w:right w:val="single" w:color="B7C3CC" w:sz="4" w:space="0"/>
            </w:tcBorders>
            <w:vAlign w:val="center"/>
          </w:tcPr>
          <w:p w:rsidRPr="00601F45" w:rsidR="000D730A" w:rsidP="00601F45" w:rsidRDefault="00A515FA" w14:paraId="23C44540" w14:textId="77777777">
            <w:pPr>
              <w:spacing w:after="2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Planificar POC y producción.</w:t>
            </w:r>
          </w:p>
        </w:tc>
      </w:tr>
    </w:tbl>
    <w:p w:rsidRPr="00601F45" w:rsidR="000D730A" w:rsidP="0049261E" w:rsidRDefault="00A515FA" w14:paraId="39F22D1A" w14:textId="77777777">
      <w:pPr>
        <w:pStyle w:val="Heading1"/>
      </w:pPr>
      <w:r w:rsidRPr="00601F45">
        <w:t>18. Conclusión y recomendación</w:t>
      </w:r>
    </w:p>
    <w:p w:rsidRPr="00601F45" w:rsidR="000D730A" w:rsidP="00601F45" w:rsidRDefault="00A515FA" w14:paraId="1AB91BBC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b/>
          <w:bCs/>
          <w:sz w:val="24"/>
          <w:szCs w:val="24"/>
        </w:rPr>
        <w:t xml:space="preserve">La alternativa directa a BigQuery debe mantenerse como opción recomendada. </w:t>
      </w:r>
      <w:r w:rsidRPr="00601F45">
        <w:rPr>
          <w:rFonts w:asciiTheme="majorHAnsi" w:hAnsiTheme="majorHAnsi" w:cstheme="majorHAnsi"/>
          <w:sz w:val="24"/>
          <w:szCs w:val="24"/>
        </w:rPr>
        <w:t xml:space="preserve">Para el alcance actual, un data </w:t>
      </w:r>
      <w:proofErr w:type="spellStart"/>
      <w:r w:rsidRPr="00601F45">
        <w:rPr>
          <w:rFonts w:asciiTheme="majorHAnsi" w:hAnsiTheme="majorHAnsi" w:cstheme="majorHAnsi"/>
          <w:sz w:val="24"/>
          <w:szCs w:val="24"/>
        </w:rPr>
        <w:t>lake</w:t>
      </w:r>
      <w:proofErr w:type="spellEnd"/>
      <w:r w:rsidRPr="00601F45">
        <w:rPr>
          <w:rFonts w:asciiTheme="majorHAnsi" w:hAnsiTheme="majorHAnsi" w:cstheme="majorHAnsi"/>
          <w:sz w:val="24"/>
          <w:szCs w:val="24"/>
        </w:rPr>
        <w:t xml:space="preserve"> intermediario aumentaría complejidad, latencia y operación sin un beneficio proporcional. La arquitectura debe implementarse de forma gradual: primero conectividad y POC; luego los cinco objetos, Dataform, Curado y </w:t>
      </w:r>
      <w:proofErr w:type="gramStart"/>
      <w:r w:rsidRPr="00601F45">
        <w:rPr>
          <w:rFonts w:asciiTheme="majorHAnsi" w:hAnsiTheme="majorHAnsi" w:cstheme="majorHAnsi"/>
          <w:sz w:val="24"/>
          <w:szCs w:val="24"/>
        </w:rPr>
        <w:t>Mart</w:t>
      </w:r>
      <w:proofErr w:type="gramEnd"/>
      <w:r w:rsidRPr="00601F45">
        <w:rPr>
          <w:rFonts w:asciiTheme="majorHAnsi" w:hAnsiTheme="majorHAnsi" w:cstheme="majorHAnsi"/>
          <w:sz w:val="24"/>
          <w:szCs w:val="24"/>
        </w:rPr>
        <w:t>; finalmente dashboards, mapas, seguridad y transición de SSIS/Cognos.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Pr="00601F45" w:rsidR="000D730A" w14:paraId="7EA5265A" w14:textId="77777777">
        <w:trPr>
          <w:jc w:val="center"/>
        </w:trPr>
        <w:tc>
          <w:tcPr>
            <w:tcW w:w="10166" w:type="dxa"/>
            <w:tcBorders>
              <w:top w:val="single" w:color="2E7D32" w:sz="8" w:space="0"/>
              <w:left w:val="single" w:color="2E7D32" w:sz="8" w:space="0"/>
              <w:bottom w:val="single" w:color="2E7D32" w:sz="8" w:space="0"/>
              <w:right w:val="single" w:color="2E7D32" w:sz="8" w:space="0"/>
            </w:tcBorders>
            <w:shd w:val="clear" w:color="auto" w:fill="E8F5E9"/>
          </w:tcPr>
          <w:p w:rsidRPr="00601F45" w:rsidR="000D730A" w:rsidP="00601F45" w:rsidRDefault="00A515FA" w14:paraId="4A69B43E" w14:textId="77777777">
            <w:pPr>
              <w:spacing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b/>
                <w:bCs/>
                <w:color w:val="2E7D32"/>
                <w:sz w:val="24"/>
                <w:szCs w:val="24"/>
              </w:rPr>
              <w:t>Recomendación final</w:t>
            </w:r>
          </w:p>
          <w:p w:rsidRPr="00601F45" w:rsidR="000D730A" w:rsidP="00601F45" w:rsidRDefault="00A515FA" w14:paraId="54348A29" w14:textId="7777777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Aprobar un POC de 4-5 semanas con una tabla principal y una auxiliar,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LogMiner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 xml:space="preserve">, HA VPN, BigQuery RAW, un modelo Dataform y un </w:t>
            </w:r>
            <w:proofErr w:type="spellStart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dashboard</w:t>
            </w:r>
            <w:proofErr w:type="spellEnd"/>
            <w:r w:rsidRPr="00601F45">
              <w:rPr>
                <w:rFonts w:asciiTheme="majorHAnsi" w:hAnsiTheme="majorHAnsi" w:cstheme="majorHAnsi"/>
                <w:sz w:val="24"/>
                <w:szCs w:val="24"/>
              </w:rPr>
              <w:t>/mapa. Solo después de medir latencia, redo, compatibilidad y costo se debe autorizar la etapa productiva completa.</w:t>
            </w:r>
          </w:p>
        </w:tc>
      </w:tr>
    </w:tbl>
    <w:p w:rsidRPr="00601F45" w:rsidR="000D730A" w:rsidP="00601F45" w:rsidRDefault="000D730A" w14:paraId="20BD3446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Pr="00601F45" w:rsidR="000D730A" w:rsidP="00601F45" w:rsidRDefault="00A515FA" w14:paraId="158B125C" w14:textId="77777777">
      <w:pPr>
        <w:rPr>
          <w:rFonts w:asciiTheme="majorHAnsi" w:hAnsiTheme="majorHAnsi" w:cstheme="majorHAnsi"/>
          <w:sz w:val="24"/>
          <w:szCs w:val="24"/>
        </w:rPr>
      </w:pPr>
      <w:r w:rsidRPr="00601F45">
        <w:rPr>
          <w:rFonts w:asciiTheme="majorHAnsi" w:hAnsiTheme="majorHAnsi" w:cstheme="majorHAnsi"/>
          <w:sz w:val="24"/>
          <w:szCs w:val="24"/>
        </w:rPr>
        <w:t>La arquitectura deberá reevaluarse si el levantamiento revela alguna de estas condiciones: datos GPS de muy alta frecuencia, necesidad de alertas en segundos, gran cantidad de archivos o imágenes, uso obligatorio de formatos abiertos, múltiples consumidores no BigQuery o tipos Oracle no soportados. En esos casos se añadiría una ruta complementaria con Pub/Sub, Cloud Storage, Dataflow o una estrategia de extracción específica, sin reemplazar innecesariamente el flujo analítico principal.</w:t>
      </w:r>
    </w:p>
    <w:p w:rsidR="000D730A" w:rsidP="00601F45" w:rsidRDefault="00A515FA" w14:paraId="19EC1915" w14:textId="77777777">
      <w:r w:rsidRPr="00601F45">
        <w:rPr>
          <w:rFonts w:asciiTheme="majorHAnsi" w:hAnsiTheme="majorHAnsi" w:cstheme="majorHAnsi"/>
          <w:i/>
          <w:iCs/>
          <w:sz w:val="24"/>
          <w:szCs w:val="24"/>
        </w:rPr>
        <w:t>Nota: las tarifas y funcionalidades pueden cambiar. Deben verificarse nuevamente al preparar la cotización o iniciar la implementación</w:t>
      </w:r>
      <w:r w:rsidRPr="5CCE67A6">
        <w:rPr>
          <w:i/>
          <w:iCs/>
          <w:sz w:val="17"/>
          <w:szCs w:val="17"/>
        </w:rPr>
        <w:t>.</w:t>
      </w:r>
    </w:p>
    <w:sectPr w:rsidR="000D730A" w:rsidSect="00F54ED2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1B73" w:rsidRDefault="001A1B73" w14:paraId="44EF4EC4" w14:textId="77777777">
      <w:pPr>
        <w:spacing w:after="0" w:line="240" w:lineRule="auto"/>
      </w:pPr>
      <w:r>
        <w:separator/>
      </w:r>
    </w:p>
  </w:endnote>
  <w:endnote w:type="continuationSeparator" w:id="0">
    <w:p w:rsidR="001A1B73" w:rsidRDefault="001A1B73" w14:paraId="3DE7D8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sdt>
    <w:sdtPr>
      <w:id w:val="43343454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:rsidRPr="007C327E" w:rsidR="007C327E" w:rsidRDefault="007C327E" w14:paraId="2722DCD4" w14:textId="33954A29">
        <w:pPr>
          <w:pStyle w:val="Footer"/>
          <w:jc w:val="right"/>
          <w:rPr>
            <w:color w:val="FFFFFF" w:themeColor="background1"/>
          </w:rPr>
        </w:pPr>
        <w:r w:rsidRPr="007C327E">
          <w:rPr>
            <w:color w:val="FFFFFF" w:themeColor="background1"/>
          </w:rPr>
          <w:fldChar w:fldCharType="begin"/>
        </w:r>
        <w:r w:rsidRPr="007C327E">
          <w:rPr>
            <w:color w:val="FFFFFF" w:themeColor="background1"/>
          </w:rPr>
          <w:instrText>PAGE   \* MERGEFORMAT</w:instrText>
        </w:r>
        <w:r w:rsidRPr="007C327E">
          <w:rPr>
            <w:color w:val="FFFFFF" w:themeColor="background1"/>
          </w:rPr>
          <w:fldChar w:fldCharType="separate"/>
        </w:r>
        <w:r w:rsidRPr="007C327E">
          <w:rPr>
            <w:color w:val="FFFFFF" w:themeColor="background1"/>
            <w:lang w:val="es-ES"/>
          </w:rPr>
          <w:t>2</w:t>
        </w:r>
        <w:r w:rsidRPr="007C327E">
          <w:rPr>
            <w:color w:val="FFFFFF" w:themeColor="background1"/>
          </w:rPr>
          <w:fldChar w:fldCharType="end"/>
        </w:r>
      </w:p>
    </w:sdtContent>
  </w:sdt>
  <w:p w:rsidR="000D730A" w:rsidRDefault="007C327E" w14:paraId="027D785C" w14:textId="63048991">
    <w:pPr>
      <w:pStyle w:val="Footer"/>
      <w:jc w:val="right"/>
    </w:pPr>
    <w:r w:rsidRPr="00EE7A84">
      <w:rPr>
        <w:rFonts w:ascii="Franklin Gothic Book" w:hAnsi="Franklin Gothic Book" w:eastAsia="Franklin Gothic Book" w:cs="Tahoma"/>
        <w:noProof/>
        <w:color w:val="595959"/>
        <w:kern w:val="20"/>
        <w:sz w:val="24"/>
        <w:szCs w:val="20"/>
        <w:lang w:val="es-ES" w:eastAsia="ja-JP" w:bidi="es-ES"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401E7623" wp14:editId="4C7C840D">
              <wp:simplePos x="0" y="0"/>
              <wp:positionH relativeFrom="column">
                <wp:posOffset>4290695</wp:posOffset>
              </wp:positionH>
              <wp:positionV relativeFrom="paragraph">
                <wp:posOffset>-660400</wp:posOffset>
              </wp:positionV>
              <wp:extent cx="3256280" cy="1889760"/>
              <wp:effectExtent l="0" t="514350" r="210820" b="681990"/>
              <wp:wrapNone/>
              <wp:docPr id="316999264" name="Gráfico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9006161">
                        <a:off x="0" y="0"/>
                        <a:ext cx="3256280" cy="1889760"/>
                        <a:chOff x="-7144" y="-7144"/>
                        <a:chExt cx="6005513" cy="1924050"/>
                      </a:xfrm>
                    </wpg:grpSpPr>
                    <wps:wsp>
                      <wps:cNvPr id="899203506" name="Forma libre: Forma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D9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1691572" name="Forma libre: Forma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06D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3895485" name="Forma libre: Forma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17406D"/>
                            </a:gs>
                            <a:gs pos="100000">
                              <a:srgbClr val="17406D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1992409" name="Forma libre: Forma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009DD9"/>
                            </a:gs>
                            <a:gs pos="100000">
                              <a:srgbClr val="009DD9">
                                <a:lumMod val="75000"/>
                              </a:srgb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áfico 17" style="position:absolute;margin-left:337.85pt;margin-top:-52pt;width:256.4pt;height:148.8pt;rotation:9837129fd;z-index:-251658240;mso-width-relative:margin;mso-height-relative:margin" alt="&quot;&quot;" coordsize="60055,19240" coordorigin="-71,-71" o:spid="_x0000_s1026" w14:anchorId="3EA14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">
              <v:shape id="Forma libre: Forma 20" style="position:absolute;left:21216;top:-71;width:38767;height:17620;visibility:visible;mso-wrap-style:square;v-text-anchor:middle" coordsize="3876675,1762125" o:spid="_x0000_s1027" fillcolor="#009dd9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orma libre: Forma 22" style="position:absolute;left:-71;top:-71;width:60007;height:19240;visibility:visible;mso-wrap-style:square;v-text-anchor:middle" coordsize="6000750,1924050" o:spid="_x0000_s1028" fillcolor="#17406d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orma libre: Forma 23" style="position:absolute;left:-71;top:-71;width:60007;height:9048;visibility:visible;mso-wrap-style:square;v-text-anchor:middle" coordsize="6000750,904875" o:spid="_x0000_s1029" fillcolor="#17406d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">
                <v:fill type="gradient" color2="#448ad7" angle="90" focus="100%" rotate="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orma libre: Forma 24" style="position:absolute;left:31761;top:9244;width:28194;height:8286;visibility:visible;mso-wrap-style:square;v-text-anchor:middle" coordsize="2819400,828675" o:spid="_x0000_s1030" fillcolor="#009dd9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">
                <v:fill type="gradient" color2="#0076a3" angle="90" focus="100%"/>
                <v:stroke joinstyle="miter"/>
                <v:path arrowok="t" o:connecttype="custom" o:connectlocs="7144,481489;1305401,812959;2815114,428149;2815114,7144;7144,481489" o:connectangles="0,0,0,0,0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1B73" w:rsidRDefault="001A1B73" w14:paraId="44A471D4" w14:textId="77777777">
      <w:pPr>
        <w:spacing w:after="0" w:line="240" w:lineRule="auto"/>
      </w:pPr>
      <w:r>
        <w:separator/>
      </w:r>
    </w:p>
  </w:footnote>
  <w:footnote w:type="continuationSeparator" w:id="0">
    <w:p w:rsidR="001A1B73" w:rsidRDefault="001A1B73" w14:paraId="3643D8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730A" w:rsidRDefault="000D730A" w14:paraId="7F06D714" w14:textId="3686B5E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0B9822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A2E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6D1091F"/>
    <w:multiLevelType w:val="hybridMultilevel"/>
    <w:tmpl w:val="2D0A5836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23BC4"/>
    <w:multiLevelType w:val="hybridMultilevel"/>
    <w:tmpl w:val="8D8E005A"/>
    <w:lvl w:ilvl="0" w:tplc="D8E09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172613">
    <w:abstractNumId w:val="7"/>
  </w:num>
  <w:num w:numId="2" w16cid:durableId="1051880434">
    <w:abstractNumId w:val="0"/>
  </w:num>
  <w:num w:numId="3" w16cid:durableId="1121411391">
    <w:abstractNumId w:val="1"/>
  </w:num>
  <w:num w:numId="4" w16cid:durableId="1126435512">
    <w:abstractNumId w:val="3"/>
  </w:num>
  <w:num w:numId="5" w16cid:durableId="1151488029">
    <w:abstractNumId w:val="5"/>
  </w:num>
  <w:num w:numId="6" w16cid:durableId="1157498973">
    <w:abstractNumId w:val="7"/>
  </w:num>
  <w:num w:numId="7" w16cid:durableId="1342120248">
    <w:abstractNumId w:val="8"/>
  </w:num>
  <w:num w:numId="8" w16cid:durableId="1616904527">
    <w:abstractNumId w:val="4"/>
  </w:num>
  <w:num w:numId="9" w16cid:durableId="1901935573">
    <w:abstractNumId w:val="6"/>
  </w:num>
  <w:num w:numId="10" w16cid:durableId="1918632279">
    <w:abstractNumId w:val="7"/>
  </w:num>
  <w:num w:numId="11" w16cid:durableId="2021010044">
    <w:abstractNumId w:val="7"/>
  </w:num>
  <w:num w:numId="12" w16cid:durableId="2104758289">
    <w:abstractNumId w:val="2"/>
  </w:num>
  <w:num w:numId="13" w16cid:durableId="380178423">
    <w:abstractNumId w:val="9"/>
  </w:num>
  <w:num w:numId="14" w16cid:durableId="1070690340">
    <w:abstractNumId w:val="10"/>
  </w:num>
  <w:num w:numId="15" w16cid:durableId="672143045">
    <w:abstractNumId w:val="7"/>
  </w:num>
  <w:num w:numId="16" w16cid:durableId="461847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6F"/>
    <w:rsid w:val="00034616"/>
    <w:rsid w:val="0006063C"/>
    <w:rsid w:val="000B7D1C"/>
    <w:rsid w:val="000D730A"/>
    <w:rsid w:val="0015074B"/>
    <w:rsid w:val="00184D25"/>
    <w:rsid w:val="001A1B73"/>
    <w:rsid w:val="00246C43"/>
    <w:rsid w:val="0029639D"/>
    <w:rsid w:val="002E5A59"/>
    <w:rsid w:val="00322CB7"/>
    <w:rsid w:val="00326F90"/>
    <w:rsid w:val="00343C32"/>
    <w:rsid w:val="00345E2B"/>
    <w:rsid w:val="00347DC5"/>
    <w:rsid w:val="003644B7"/>
    <w:rsid w:val="0042177D"/>
    <w:rsid w:val="004429F4"/>
    <w:rsid w:val="0049261E"/>
    <w:rsid w:val="00506897"/>
    <w:rsid w:val="00567FB3"/>
    <w:rsid w:val="00581E97"/>
    <w:rsid w:val="00601F45"/>
    <w:rsid w:val="006037EA"/>
    <w:rsid w:val="006D5604"/>
    <w:rsid w:val="007052F0"/>
    <w:rsid w:val="007A7243"/>
    <w:rsid w:val="007C327E"/>
    <w:rsid w:val="008478B0"/>
    <w:rsid w:val="008A3D2A"/>
    <w:rsid w:val="008F256D"/>
    <w:rsid w:val="00A515FA"/>
    <w:rsid w:val="00A84CF2"/>
    <w:rsid w:val="00A857E6"/>
    <w:rsid w:val="00AA1D8D"/>
    <w:rsid w:val="00AB466C"/>
    <w:rsid w:val="00B47730"/>
    <w:rsid w:val="00B5278E"/>
    <w:rsid w:val="00B80B88"/>
    <w:rsid w:val="00B82CFE"/>
    <w:rsid w:val="00C03E17"/>
    <w:rsid w:val="00C2145B"/>
    <w:rsid w:val="00C277C2"/>
    <w:rsid w:val="00C7295B"/>
    <w:rsid w:val="00CB0664"/>
    <w:rsid w:val="00CC17E2"/>
    <w:rsid w:val="00D11142"/>
    <w:rsid w:val="00D1492A"/>
    <w:rsid w:val="00D4316A"/>
    <w:rsid w:val="00D52046"/>
    <w:rsid w:val="00D525BF"/>
    <w:rsid w:val="00DD1758"/>
    <w:rsid w:val="00E004A0"/>
    <w:rsid w:val="00E00CB3"/>
    <w:rsid w:val="00EE7A84"/>
    <w:rsid w:val="00F54ED2"/>
    <w:rsid w:val="00F87E2F"/>
    <w:rsid w:val="00FC693F"/>
    <w:rsid w:val="093AEC78"/>
    <w:rsid w:val="0CB16CBA"/>
    <w:rsid w:val="0E304C16"/>
    <w:rsid w:val="2364F767"/>
    <w:rsid w:val="5CCE67A6"/>
    <w:rsid w:val="76D1B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5802B7"/>
  <w14:defaultImageDpi w14:val="300"/>
  <w15:docId w15:val="{40E5A173-0A49-4D51-945E-29EE8318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E304C16"/>
    <w:rPr>
      <w:rFonts w:ascii="Arial" w:hAnsi="Arial"/>
      <w:color w:val="263238"/>
      <w:sz w:val="19"/>
      <w:szCs w:val="19"/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61E"/>
    <w:pPr>
      <w:keepNext/>
      <w:keepLines/>
      <w:spacing w:before="480" w:after="0"/>
      <w:ind w:left="720"/>
      <w:jc w:val="center"/>
      <w:outlineLvl w:val="0"/>
    </w:pPr>
    <w:rPr>
      <w:rFonts w:asciiTheme="majorHAnsi" w:hAnsiTheme="majorHAnsi" w:eastAsiaTheme="majorEastAsia" w:cstheme="majorBidi"/>
      <w:b/>
      <w:bCs/>
      <w:color w:val="auto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304C1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E304C16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E304C16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49261E"/>
    <w:rPr>
      <w:rFonts w:asciiTheme="majorHAnsi" w:hAnsiTheme="majorHAnsi" w:eastAsiaTheme="majorEastAsia" w:cstheme="majorBidi"/>
      <w:b/>
      <w:bCs/>
      <w:sz w:val="24"/>
      <w:szCs w:val="24"/>
      <w:lang w:val="es-SV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263238"/>
      <w:sz w:val="24"/>
      <w:szCs w:val="24"/>
      <w:lang w:val="es-SV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E304C16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bCs/>
      <w:color w:val="1F4E78"/>
      <w:sz w:val="50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b/>
      <w:bCs/>
      <w:color w:val="1F4E78"/>
      <w:sz w:val="50"/>
      <w:szCs w:val="50"/>
      <w:lang w:val="es-SV"/>
    </w:rPr>
  </w:style>
  <w:style w:type="paragraph" w:styleId="Subtitle">
    <w:name w:val="Subtitle"/>
    <w:basedOn w:val="Normal"/>
    <w:next w:val="Normal"/>
    <w:link w:val="SubtitleChar"/>
    <w:uiPriority w:val="11"/>
    <w:qFormat/>
    <w:rsid w:val="0E304C16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:lang w:val="es-SV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/>
      <w:sz w:val="19"/>
      <w:szCs w:val="19"/>
      <w:lang w:val="es-SV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/>
      <w:sz w:val="19"/>
      <w:szCs w:val="19"/>
      <w:lang w:val="es-SV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54128888A2DC4EB6424E616852EDA1" ma:contentTypeVersion="3" ma:contentTypeDescription="Create a new document." ma:contentTypeScope="" ma:versionID="b94217c80b75de66e2aad833463d8712">
  <xsd:schema xmlns:xsd="http://www.w3.org/2001/XMLSchema" xmlns:xs="http://www.w3.org/2001/XMLSchema" xmlns:p="http://schemas.microsoft.com/office/2006/metadata/properties" xmlns:ns2="9b10fa58-e8ff-4b8c-b4de-1b1979954afe" targetNamespace="http://schemas.microsoft.com/office/2006/metadata/properties" ma:root="true" ma:fieldsID="e4c22067e61384127670a705efe9d6ff" ns2:_="">
    <xsd:import namespace="9b10fa58-e8ff-4b8c-b4de-1b1979954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0fa58-e8ff-4b8c-b4de-1b1979954a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C2C780-AAFB-4D0D-BFE9-1C66CAA19F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B4BED9-86BB-4C45-8976-4066C1B56B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A01DDD-9628-4F1A-8C45-EFBC5FC10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10fa58-e8ff-4b8c-b4de-1b1979954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Análisis de Implementación Oracle Datastream BigQuery</dc:title>
  <dc:subject>Arquitectura, pasos, costos, seguridad, modelo de datos y cronograma</dc:subject>
  <dc:creator>Célula Párvulos</dc:creator>
  <keywords>Oracle, Datastream, BigQuery, Dataform, CDC, Aduanas</keywords>
  <dc:description>generated by python-docx</dc:description>
  <lastModifiedBy>Diego Alejandro Escobar Barahona</lastModifiedBy>
  <revision>19</revision>
  <dcterms:created xsi:type="dcterms:W3CDTF">2013-12-24T01:15:00.0000000Z</dcterms:created>
  <dcterms:modified xsi:type="dcterms:W3CDTF">2026-07-27T19:51:12.0797513Z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0x0101001F54128888A2DC4EB6424E616852EDA1</vt:lpwstr>
  </property>
</Properties>
</file>