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0DDE" w:rsidRDefault="00120DDE" w:rsidP="008D4F68">
      <w:pPr>
        <w:jc w:val="both"/>
      </w:pPr>
      <w:r>
        <w:t>Data Description</w:t>
      </w:r>
    </w:p>
    <w:p w:rsidR="00120DDE" w:rsidRDefault="00120DDE" w:rsidP="008D4F68">
      <w:pPr>
        <w:jc w:val="both"/>
      </w:pPr>
    </w:p>
    <w:p w:rsidR="006D0235" w:rsidRDefault="00C744CE" w:rsidP="008D4F68">
      <w:pPr>
        <w:jc w:val="both"/>
      </w:pPr>
      <w:r>
        <w:t xml:space="preserve">The overall sample consist in </w:t>
      </w:r>
      <w:r w:rsidR="00947276">
        <w:t>900,000 licenses</w:t>
      </w:r>
      <w:r>
        <w:t xml:space="preserve">, from the years 2001 until 2019. We convert this sample into unique </w:t>
      </w:r>
      <w:r w:rsidR="00947276">
        <w:t>business</w:t>
      </w:r>
      <w:r>
        <w:t xml:space="preserve"> histories using </w:t>
      </w:r>
      <w:r w:rsidR="009909EC">
        <w:t>the account number which identif</w:t>
      </w:r>
      <w:r w:rsidR="00947276">
        <w:t xml:space="preserve">y it. </w:t>
      </w:r>
      <w:r w:rsidR="008D4F68">
        <w:t>Doing this manage to obtain around 200,000 unique histories in the data set. Afterwards, also we select the companies who start in the period of analysis. For doing this we select</w:t>
      </w:r>
      <w:r w:rsidR="00455279">
        <w:t xml:space="preserve"> the licenses</w:t>
      </w:r>
      <w:r w:rsidR="004E3641">
        <w:t xml:space="preserve"> issued</w:t>
      </w:r>
      <w:r w:rsidR="008D4F68">
        <w:t xml:space="preserve"> in the year </w:t>
      </w:r>
      <w:r w:rsidR="004E3641">
        <w:t>t</w:t>
      </w:r>
      <w:r w:rsidR="00455279">
        <w:t>.</w:t>
      </w:r>
      <w:r w:rsidR="003C61D2">
        <w:t xml:space="preserve"> Also, we drop the observations that have less than 10 days.</w:t>
      </w:r>
      <w:r w:rsidR="004E3641">
        <w:t xml:space="preserve"> On overall, the whole data set have 150,470 unique business.</w:t>
      </w:r>
      <w:r w:rsidR="00120DDE">
        <w:t xml:space="preserve"> Additionally, we use other sources as the Chicago Crime Data and the transit data. </w:t>
      </w:r>
    </w:p>
    <w:p w:rsidR="00120DDE" w:rsidRDefault="00120DDE" w:rsidP="008D4F68">
      <w:pPr>
        <w:jc w:val="both"/>
      </w:pPr>
    </w:p>
    <w:tbl>
      <w:tblPr>
        <w:tblW w:w="5000" w:type="pct"/>
        <w:tblCellMar>
          <w:left w:w="0" w:type="dxa"/>
          <w:right w:w="0" w:type="dxa"/>
        </w:tblCellMar>
        <w:tblLook w:val="0600" w:firstRow="0" w:lastRow="0" w:firstColumn="0" w:lastColumn="0" w:noHBand="1" w:noVBand="1"/>
      </w:tblPr>
      <w:tblGrid>
        <w:gridCol w:w="2190"/>
        <w:gridCol w:w="3246"/>
        <w:gridCol w:w="75"/>
        <w:gridCol w:w="3849"/>
      </w:tblGrid>
      <w:tr w:rsidR="00120DDE" w:rsidRPr="006D0235" w:rsidTr="003E3332">
        <w:trPr>
          <w:trHeight w:val="826"/>
        </w:trPr>
        <w:tc>
          <w:tcPr>
            <w:tcW w:w="1170" w:type="pct"/>
            <w:tcBorders>
              <w:top w:val="single" w:sz="18" w:space="0" w:color="000000"/>
              <w:left w:val="nil"/>
              <w:bottom w:val="nil"/>
              <w:right w:val="nil"/>
            </w:tcBorders>
            <w:shd w:val="clear" w:color="auto" w:fill="FFFFFF"/>
            <w:tcMar>
              <w:top w:w="15" w:type="dxa"/>
              <w:left w:w="15" w:type="dxa"/>
              <w:bottom w:w="0" w:type="dxa"/>
              <w:right w:w="15" w:type="dxa"/>
            </w:tcMar>
            <w:vAlign w:val="center"/>
            <w:hideMark/>
          </w:tcPr>
          <w:p w:rsidR="00120DDE" w:rsidRPr="006D0235" w:rsidRDefault="00120DDE" w:rsidP="003E3332">
            <w:pPr>
              <w:jc w:val="center"/>
              <w:rPr>
                <w:b/>
                <w:bCs/>
              </w:rPr>
            </w:pPr>
            <w:r w:rsidRPr="006D0235">
              <w:rPr>
                <w:b/>
                <w:bCs/>
              </w:rPr>
              <w:t>Data</w:t>
            </w:r>
          </w:p>
        </w:tc>
        <w:tc>
          <w:tcPr>
            <w:tcW w:w="1734" w:type="pct"/>
            <w:tcBorders>
              <w:top w:val="single" w:sz="18" w:space="0" w:color="000000"/>
              <w:left w:val="nil"/>
              <w:bottom w:val="nil"/>
              <w:right w:val="nil"/>
            </w:tcBorders>
            <w:shd w:val="clear" w:color="auto" w:fill="FFFFFF"/>
            <w:tcMar>
              <w:top w:w="15" w:type="dxa"/>
              <w:left w:w="15" w:type="dxa"/>
              <w:bottom w:w="0" w:type="dxa"/>
              <w:right w:w="15" w:type="dxa"/>
            </w:tcMar>
            <w:vAlign w:val="center"/>
            <w:hideMark/>
          </w:tcPr>
          <w:p w:rsidR="00120DDE" w:rsidRPr="006D0235" w:rsidRDefault="00120DDE" w:rsidP="003E3332">
            <w:pPr>
              <w:jc w:val="center"/>
              <w:rPr>
                <w:b/>
                <w:bCs/>
              </w:rPr>
            </w:pPr>
            <w:r w:rsidRPr="006D0235">
              <w:rPr>
                <w:b/>
                <w:bCs/>
              </w:rPr>
              <w:t>Description</w:t>
            </w:r>
          </w:p>
        </w:tc>
        <w:tc>
          <w:tcPr>
            <w:tcW w:w="2096" w:type="pct"/>
            <w:gridSpan w:val="2"/>
            <w:tcBorders>
              <w:top w:val="single" w:sz="18" w:space="0" w:color="000000"/>
              <w:left w:val="nil"/>
              <w:bottom w:val="nil"/>
              <w:right w:val="nil"/>
            </w:tcBorders>
            <w:shd w:val="clear" w:color="auto" w:fill="FFFFFF"/>
            <w:tcMar>
              <w:top w:w="15" w:type="dxa"/>
              <w:left w:w="15" w:type="dxa"/>
              <w:bottom w:w="0" w:type="dxa"/>
              <w:right w:w="15" w:type="dxa"/>
            </w:tcMar>
            <w:vAlign w:val="center"/>
            <w:hideMark/>
          </w:tcPr>
          <w:p w:rsidR="00120DDE" w:rsidRPr="006D0235" w:rsidRDefault="00120DDE" w:rsidP="003E3332">
            <w:pPr>
              <w:jc w:val="center"/>
              <w:rPr>
                <w:b/>
                <w:bCs/>
              </w:rPr>
            </w:pPr>
            <w:r w:rsidRPr="006D0235">
              <w:rPr>
                <w:b/>
                <w:bCs/>
              </w:rPr>
              <w:t>Time available</w:t>
            </w:r>
          </w:p>
        </w:tc>
      </w:tr>
      <w:tr w:rsidR="00120DDE" w:rsidRPr="006D0235" w:rsidTr="003E3332">
        <w:trPr>
          <w:trHeight w:val="826"/>
        </w:trPr>
        <w:tc>
          <w:tcPr>
            <w:tcW w:w="1170" w:type="pct"/>
            <w:tcBorders>
              <w:top w:val="nil"/>
              <w:left w:val="nil"/>
              <w:bottom w:val="nil"/>
              <w:right w:val="nil"/>
            </w:tcBorders>
            <w:shd w:val="clear" w:color="auto" w:fill="FFFFFF"/>
            <w:tcMar>
              <w:top w:w="15" w:type="dxa"/>
              <w:left w:w="15" w:type="dxa"/>
              <w:bottom w:w="0" w:type="dxa"/>
              <w:right w:w="15" w:type="dxa"/>
            </w:tcMar>
            <w:vAlign w:val="center"/>
            <w:hideMark/>
          </w:tcPr>
          <w:p w:rsidR="00120DDE" w:rsidRPr="006D0235" w:rsidRDefault="00120DDE" w:rsidP="003E3332">
            <w:pPr>
              <w:jc w:val="center"/>
            </w:pPr>
            <w:r w:rsidRPr="006D0235">
              <w:t>Business Licenses</w:t>
            </w:r>
          </w:p>
        </w:tc>
        <w:tc>
          <w:tcPr>
            <w:tcW w:w="1774" w:type="pct"/>
            <w:gridSpan w:val="2"/>
            <w:tcBorders>
              <w:top w:val="nil"/>
              <w:left w:val="nil"/>
              <w:bottom w:val="nil"/>
              <w:right w:val="nil"/>
            </w:tcBorders>
            <w:shd w:val="clear" w:color="auto" w:fill="FFFFFF"/>
            <w:tcMar>
              <w:top w:w="15" w:type="dxa"/>
              <w:left w:w="15" w:type="dxa"/>
              <w:bottom w:w="0" w:type="dxa"/>
              <w:right w:w="15" w:type="dxa"/>
            </w:tcMar>
            <w:vAlign w:val="center"/>
            <w:hideMark/>
          </w:tcPr>
          <w:p w:rsidR="00120DDE" w:rsidRPr="006D0235" w:rsidRDefault="00120DDE" w:rsidP="003E3332">
            <w:pPr>
              <w:jc w:val="center"/>
            </w:pPr>
            <w:r w:rsidRPr="006D0235">
              <w:t>Data base with characteristics of the licenses</w:t>
            </w:r>
          </w:p>
        </w:tc>
        <w:tc>
          <w:tcPr>
            <w:tcW w:w="2056" w:type="pct"/>
            <w:tcBorders>
              <w:top w:val="nil"/>
              <w:left w:val="nil"/>
              <w:bottom w:val="nil"/>
              <w:right w:val="nil"/>
            </w:tcBorders>
            <w:shd w:val="clear" w:color="auto" w:fill="FFFFFF"/>
            <w:tcMar>
              <w:top w:w="15" w:type="dxa"/>
              <w:left w:w="15" w:type="dxa"/>
              <w:bottom w:w="0" w:type="dxa"/>
              <w:right w:w="15" w:type="dxa"/>
            </w:tcMar>
            <w:vAlign w:val="center"/>
            <w:hideMark/>
          </w:tcPr>
          <w:p w:rsidR="00120DDE" w:rsidRPr="006D0235" w:rsidRDefault="00120DDE" w:rsidP="003E3332">
            <w:pPr>
              <w:jc w:val="center"/>
            </w:pPr>
            <w:r w:rsidRPr="006D0235">
              <w:t>1998-2019</w:t>
            </w:r>
          </w:p>
        </w:tc>
      </w:tr>
      <w:tr w:rsidR="00120DDE" w:rsidRPr="006D0235" w:rsidTr="003E3332">
        <w:trPr>
          <w:trHeight w:val="826"/>
        </w:trPr>
        <w:tc>
          <w:tcPr>
            <w:tcW w:w="1170" w:type="pct"/>
            <w:tcBorders>
              <w:top w:val="nil"/>
              <w:left w:val="nil"/>
              <w:bottom w:val="nil"/>
              <w:right w:val="nil"/>
            </w:tcBorders>
            <w:shd w:val="clear" w:color="auto" w:fill="FFFFFF"/>
            <w:tcMar>
              <w:top w:w="15" w:type="dxa"/>
              <w:left w:w="15" w:type="dxa"/>
              <w:bottom w:w="0" w:type="dxa"/>
              <w:right w:w="15" w:type="dxa"/>
            </w:tcMar>
            <w:vAlign w:val="center"/>
            <w:hideMark/>
          </w:tcPr>
          <w:p w:rsidR="00120DDE" w:rsidRPr="006D0235" w:rsidRDefault="00120DDE" w:rsidP="003E3332">
            <w:pPr>
              <w:jc w:val="center"/>
            </w:pPr>
            <w:r w:rsidRPr="006D0235">
              <w:t>Chicago crime data</w:t>
            </w:r>
          </w:p>
        </w:tc>
        <w:tc>
          <w:tcPr>
            <w:tcW w:w="1774" w:type="pct"/>
            <w:gridSpan w:val="2"/>
            <w:tcBorders>
              <w:top w:val="nil"/>
              <w:left w:val="nil"/>
              <w:bottom w:val="nil"/>
              <w:right w:val="nil"/>
            </w:tcBorders>
            <w:shd w:val="clear" w:color="auto" w:fill="FFFFFF"/>
            <w:tcMar>
              <w:top w:w="15" w:type="dxa"/>
              <w:left w:w="15" w:type="dxa"/>
              <w:bottom w:w="0" w:type="dxa"/>
              <w:right w:w="15" w:type="dxa"/>
            </w:tcMar>
            <w:vAlign w:val="center"/>
            <w:hideMark/>
          </w:tcPr>
          <w:p w:rsidR="00120DDE" w:rsidRPr="006D0235" w:rsidRDefault="00120DDE" w:rsidP="003E3332">
            <w:pPr>
              <w:jc w:val="center"/>
            </w:pPr>
            <w:r w:rsidRPr="006D0235">
              <w:t>Data base with the reported crime data</w:t>
            </w:r>
          </w:p>
        </w:tc>
        <w:tc>
          <w:tcPr>
            <w:tcW w:w="2056" w:type="pct"/>
            <w:tcBorders>
              <w:top w:val="nil"/>
              <w:left w:val="nil"/>
              <w:bottom w:val="nil"/>
              <w:right w:val="nil"/>
            </w:tcBorders>
            <w:shd w:val="clear" w:color="auto" w:fill="FFFFFF"/>
            <w:tcMar>
              <w:top w:w="15" w:type="dxa"/>
              <w:left w:w="15" w:type="dxa"/>
              <w:bottom w:w="0" w:type="dxa"/>
              <w:right w:w="15" w:type="dxa"/>
            </w:tcMar>
            <w:vAlign w:val="center"/>
            <w:hideMark/>
          </w:tcPr>
          <w:p w:rsidR="00120DDE" w:rsidRPr="006D0235" w:rsidRDefault="00120DDE" w:rsidP="003E3332">
            <w:pPr>
              <w:jc w:val="center"/>
            </w:pPr>
            <w:r w:rsidRPr="006D0235">
              <w:t>2001-2019</w:t>
            </w:r>
          </w:p>
        </w:tc>
      </w:tr>
      <w:tr w:rsidR="00120DDE" w:rsidRPr="006D0235" w:rsidTr="003E3332">
        <w:trPr>
          <w:trHeight w:val="826"/>
        </w:trPr>
        <w:tc>
          <w:tcPr>
            <w:tcW w:w="1170" w:type="pct"/>
            <w:tcBorders>
              <w:top w:val="nil"/>
              <w:left w:val="nil"/>
              <w:bottom w:val="nil"/>
              <w:right w:val="nil"/>
            </w:tcBorders>
            <w:shd w:val="clear" w:color="auto" w:fill="FFFFFF"/>
            <w:tcMar>
              <w:top w:w="15" w:type="dxa"/>
              <w:left w:w="15" w:type="dxa"/>
              <w:bottom w:w="0" w:type="dxa"/>
              <w:right w:w="15" w:type="dxa"/>
            </w:tcMar>
            <w:vAlign w:val="center"/>
            <w:hideMark/>
          </w:tcPr>
          <w:p w:rsidR="00120DDE" w:rsidRPr="006D0235" w:rsidRDefault="00120DDE" w:rsidP="003E3332">
            <w:pPr>
              <w:jc w:val="center"/>
            </w:pPr>
            <w:r w:rsidRPr="006D0235">
              <w:t>Transit data</w:t>
            </w:r>
          </w:p>
        </w:tc>
        <w:tc>
          <w:tcPr>
            <w:tcW w:w="1774" w:type="pct"/>
            <w:gridSpan w:val="2"/>
            <w:tcBorders>
              <w:top w:val="nil"/>
              <w:left w:val="nil"/>
              <w:bottom w:val="nil"/>
              <w:right w:val="nil"/>
            </w:tcBorders>
            <w:shd w:val="clear" w:color="auto" w:fill="FFFFFF"/>
            <w:tcMar>
              <w:top w:w="15" w:type="dxa"/>
              <w:left w:w="15" w:type="dxa"/>
              <w:bottom w:w="0" w:type="dxa"/>
              <w:right w:w="15" w:type="dxa"/>
            </w:tcMar>
            <w:vAlign w:val="center"/>
            <w:hideMark/>
          </w:tcPr>
          <w:p w:rsidR="00120DDE" w:rsidRPr="006D0235" w:rsidRDefault="00120DDE" w:rsidP="003E3332">
            <w:pPr>
              <w:jc w:val="center"/>
            </w:pPr>
            <w:r w:rsidRPr="006D0235">
              <w:t>Transit data of Chicago</w:t>
            </w:r>
          </w:p>
        </w:tc>
        <w:tc>
          <w:tcPr>
            <w:tcW w:w="2056" w:type="pct"/>
            <w:tcBorders>
              <w:top w:val="nil"/>
              <w:left w:val="nil"/>
              <w:bottom w:val="nil"/>
              <w:right w:val="nil"/>
            </w:tcBorders>
            <w:shd w:val="clear" w:color="auto" w:fill="FFFFFF"/>
            <w:tcMar>
              <w:top w:w="15" w:type="dxa"/>
              <w:left w:w="15" w:type="dxa"/>
              <w:bottom w:w="0" w:type="dxa"/>
              <w:right w:w="15" w:type="dxa"/>
            </w:tcMar>
            <w:vAlign w:val="center"/>
            <w:hideMark/>
          </w:tcPr>
          <w:p w:rsidR="00120DDE" w:rsidRPr="006D0235" w:rsidRDefault="00120DDE" w:rsidP="003E3332">
            <w:pPr>
              <w:jc w:val="center"/>
            </w:pPr>
            <w:r w:rsidRPr="006D0235">
              <w:t>2006-2019</w:t>
            </w:r>
          </w:p>
        </w:tc>
      </w:tr>
      <w:tr w:rsidR="00120DDE" w:rsidRPr="006D0235" w:rsidTr="003E3332">
        <w:trPr>
          <w:trHeight w:val="826"/>
        </w:trPr>
        <w:tc>
          <w:tcPr>
            <w:tcW w:w="1170" w:type="pct"/>
            <w:tcBorders>
              <w:top w:val="nil"/>
              <w:left w:val="nil"/>
              <w:bottom w:val="single" w:sz="18" w:space="0" w:color="000000"/>
              <w:right w:val="nil"/>
            </w:tcBorders>
            <w:shd w:val="clear" w:color="auto" w:fill="FFFFFF"/>
            <w:tcMar>
              <w:top w:w="15" w:type="dxa"/>
              <w:left w:w="15" w:type="dxa"/>
              <w:bottom w:w="0" w:type="dxa"/>
              <w:right w:w="15" w:type="dxa"/>
            </w:tcMar>
            <w:vAlign w:val="center"/>
            <w:hideMark/>
          </w:tcPr>
          <w:p w:rsidR="00120DDE" w:rsidRPr="006D0235" w:rsidRDefault="00120DDE" w:rsidP="003E3332">
            <w:pPr>
              <w:jc w:val="center"/>
            </w:pPr>
            <w:r w:rsidRPr="006D0235">
              <w:t xml:space="preserve">Chicago </w:t>
            </w:r>
            <w:proofErr w:type="spellStart"/>
            <w:r w:rsidRPr="006D0235">
              <w:t>Bounderies</w:t>
            </w:r>
            <w:proofErr w:type="spellEnd"/>
          </w:p>
        </w:tc>
        <w:tc>
          <w:tcPr>
            <w:tcW w:w="1774" w:type="pct"/>
            <w:gridSpan w:val="2"/>
            <w:tcBorders>
              <w:top w:val="nil"/>
              <w:left w:val="nil"/>
              <w:bottom w:val="single" w:sz="18" w:space="0" w:color="000000"/>
              <w:right w:val="nil"/>
            </w:tcBorders>
            <w:shd w:val="clear" w:color="auto" w:fill="FFFFFF"/>
            <w:tcMar>
              <w:top w:w="15" w:type="dxa"/>
              <w:left w:w="15" w:type="dxa"/>
              <w:bottom w:w="0" w:type="dxa"/>
              <w:right w:w="15" w:type="dxa"/>
            </w:tcMar>
            <w:vAlign w:val="center"/>
            <w:hideMark/>
          </w:tcPr>
          <w:p w:rsidR="00120DDE" w:rsidRPr="006D0235" w:rsidRDefault="00120DDE" w:rsidP="003E3332">
            <w:pPr>
              <w:jc w:val="center"/>
            </w:pPr>
            <w:r w:rsidRPr="006D0235">
              <w:t>Chicago boundaries for geo merging</w:t>
            </w:r>
          </w:p>
        </w:tc>
        <w:tc>
          <w:tcPr>
            <w:tcW w:w="2056" w:type="pct"/>
            <w:tcBorders>
              <w:top w:val="nil"/>
              <w:left w:val="nil"/>
              <w:bottom w:val="single" w:sz="18" w:space="0" w:color="000000"/>
              <w:right w:val="nil"/>
            </w:tcBorders>
            <w:shd w:val="clear" w:color="auto" w:fill="FFFFFF"/>
            <w:tcMar>
              <w:top w:w="15" w:type="dxa"/>
              <w:left w:w="15" w:type="dxa"/>
              <w:bottom w:w="0" w:type="dxa"/>
              <w:right w:w="15" w:type="dxa"/>
            </w:tcMar>
            <w:vAlign w:val="center"/>
            <w:hideMark/>
          </w:tcPr>
          <w:p w:rsidR="00120DDE" w:rsidRPr="006D0235" w:rsidRDefault="00120DDE" w:rsidP="003E3332">
            <w:pPr>
              <w:jc w:val="center"/>
            </w:pPr>
            <w:r w:rsidRPr="006D0235">
              <w:t>N/A</w:t>
            </w:r>
          </w:p>
        </w:tc>
      </w:tr>
    </w:tbl>
    <w:p w:rsidR="00120DDE" w:rsidRDefault="00120DDE" w:rsidP="008D4F68">
      <w:pPr>
        <w:jc w:val="both"/>
      </w:pPr>
    </w:p>
    <w:p w:rsidR="004F7720" w:rsidRDefault="004F7720" w:rsidP="008D4F68">
      <w:pPr>
        <w:jc w:val="both"/>
      </w:pPr>
    </w:p>
    <w:p w:rsidR="00455279" w:rsidRDefault="004F7720" w:rsidP="008D4F68">
      <w:pPr>
        <w:jc w:val="both"/>
      </w:pPr>
      <w:r>
        <w:t xml:space="preserve">Since the objective of this project is to compare </w:t>
      </w:r>
      <w:r w:rsidR="00120DDE">
        <w:t xml:space="preserve">probability of failure of business in time spans of one-year vs three years. We need to construct the duration. In the graph xx we see </w:t>
      </w:r>
      <w:r w:rsidR="00942992">
        <w:t>most</w:t>
      </w:r>
      <w:r w:rsidR="00120DDE">
        <w:t xml:space="preserve"> of the business duration is concentrated in the less of 1000 days.</w:t>
      </w:r>
      <w:r w:rsidR="00942992">
        <w:t xml:space="preserve"> Actually, 46% of the cases have duration over 3 years. On other hand, only 16% have a duration less than a year. Finally, we have business that duration between one year and two years are 38%.</w:t>
      </w:r>
    </w:p>
    <w:p w:rsidR="00942992" w:rsidRDefault="00942992" w:rsidP="008D4F68">
      <w:pPr>
        <w:jc w:val="both"/>
      </w:pPr>
    </w:p>
    <w:p w:rsidR="00120DDE" w:rsidRDefault="00455279" w:rsidP="00942992">
      <w:pPr>
        <w:jc w:val="center"/>
      </w:pPr>
      <w:r w:rsidRPr="00455279">
        <w:lastRenderedPageBreak/>
        <w:drawing>
          <wp:inline distT="0" distB="0" distL="0" distR="0" wp14:anchorId="396DCD47" wp14:editId="098579A2">
            <wp:extent cx="3500146" cy="2250040"/>
            <wp:effectExtent l="0" t="0" r="0" b="0"/>
            <wp:docPr id="4" name="Content Placeholder 3">
              <a:extLst xmlns:a="http://schemas.openxmlformats.org/drawingml/2006/main">
                <a:ext uri="{FF2B5EF4-FFF2-40B4-BE49-F238E27FC236}">
                  <a16:creationId xmlns:a16="http://schemas.microsoft.com/office/drawing/2014/main" id="{95999F4E-CC8B-3F48-AEB1-3B98AE6159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5999F4E-CC8B-3F48-AEB1-3B98AE6159D7}"/>
                        </a:ext>
                      </a:extLst>
                    </pic:cNvPr>
                    <pic:cNvPicPr>
                      <a:picLocks noGrp="1" noChangeAspect="1"/>
                    </pic:cNvPicPr>
                  </pic:nvPicPr>
                  <pic:blipFill>
                    <a:blip r:embed="rId4"/>
                    <a:stretch>
                      <a:fillRect/>
                    </a:stretch>
                  </pic:blipFill>
                  <pic:spPr>
                    <a:xfrm>
                      <a:off x="0" y="0"/>
                      <a:ext cx="3547883" cy="2280727"/>
                    </a:xfrm>
                    <a:prstGeom prst="rect">
                      <a:avLst/>
                    </a:prstGeom>
                  </pic:spPr>
                </pic:pic>
              </a:graphicData>
            </a:graphic>
          </wp:inline>
        </w:drawing>
      </w:r>
    </w:p>
    <w:p w:rsidR="00120DDE" w:rsidRDefault="00120DDE" w:rsidP="00120DDE">
      <w:pPr>
        <w:jc w:val="both"/>
      </w:pPr>
      <w:r>
        <w:t xml:space="preserve">The </w:t>
      </w:r>
      <w:r w:rsidR="00942992">
        <w:t xml:space="preserve">duration of the business also is variates trough in which part of the city </w:t>
      </w:r>
      <w:r w:rsidR="008A0A26">
        <w:t>the business is located, we can see that using a quintile distribution of duration we see that it’s concentrated in certain parts of the city having the biggest concentration in the yellow marked</w:t>
      </w:r>
      <w:r w:rsidR="0058134E">
        <w:t xml:space="preserve"> parts of the map.</w:t>
      </w:r>
    </w:p>
    <w:p w:rsidR="00120DDE" w:rsidRDefault="00120DDE" w:rsidP="008D4F68">
      <w:pPr>
        <w:jc w:val="both"/>
      </w:pPr>
    </w:p>
    <w:p w:rsidR="00120DDE" w:rsidRDefault="008A0A26" w:rsidP="00120DDE">
      <w:pPr>
        <w:jc w:val="center"/>
      </w:pPr>
      <w:r w:rsidRPr="008A0A26">
        <w:drawing>
          <wp:inline distT="0" distB="0" distL="0" distR="0" wp14:anchorId="3AF0D0E6" wp14:editId="3FB3EB5C">
            <wp:extent cx="5586917" cy="424322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44563" cy="4287009"/>
                    </a:xfrm>
                    <a:prstGeom prst="rect">
                      <a:avLst/>
                    </a:prstGeom>
                  </pic:spPr>
                </pic:pic>
              </a:graphicData>
            </a:graphic>
          </wp:inline>
        </w:drawing>
      </w:r>
    </w:p>
    <w:p w:rsidR="006D0235" w:rsidRDefault="006D0235" w:rsidP="008D4F68">
      <w:pPr>
        <w:jc w:val="both"/>
      </w:pPr>
    </w:p>
    <w:p w:rsidR="006D0235" w:rsidRDefault="006D0235" w:rsidP="008D4F68">
      <w:pPr>
        <w:jc w:val="both"/>
      </w:pPr>
      <w:bookmarkStart w:id="0" w:name="_GoBack"/>
      <w:bookmarkEnd w:id="0"/>
    </w:p>
    <w:sectPr w:rsidR="006D0235" w:rsidSect="00420E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4CE"/>
    <w:rsid w:val="00120DDE"/>
    <w:rsid w:val="001B0402"/>
    <w:rsid w:val="003C61D2"/>
    <w:rsid w:val="00420EA4"/>
    <w:rsid w:val="00455279"/>
    <w:rsid w:val="004E3641"/>
    <w:rsid w:val="004F7720"/>
    <w:rsid w:val="0058134E"/>
    <w:rsid w:val="00651BA9"/>
    <w:rsid w:val="006D0235"/>
    <w:rsid w:val="008A0A26"/>
    <w:rsid w:val="008D4F68"/>
    <w:rsid w:val="00913FD7"/>
    <w:rsid w:val="00942992"/>
    <w:rsid w:val="00947276"/>
    <w:rsid w:val="009909EC"/>
    <w:rsid w:val="00B076B0"/>
    <w:rsid w:val="00C66720"/>
    <w:rsid w:val="00C744CE"/>
    <w:rsid w:val="00F8185E"/>
    <w:rsid w:val="00F83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0BD293"/>
  <w15:chartTrackingRefBased/>
  <w15:docId w15:val="{7C28D7FD-F02E-F84B-BE05-82C7F475D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27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5527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0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2</Pages>
  <Words>247</Words>
  <Characters>1408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Vila</dc:creator>
  <cp:keywords/>
  <dc:description/>
  <cp:lastModifiedBy>Juan Vila</cp:lastModifiedBy>
  <cp:revision>1</cp:revision>
  <dcterms:created xsi:type="dcterms:W3CDTF">2019-06-10T19:03:00Z</dcterms:created>
  <dcterms:modified xsi:type="dcterms:W3CDTF">2019-06-12T17:38:00Z</dcterms:modified>
</cp:coreProperties>
</file>