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Documento Mestre de Arquitetura: Ravena AI - Sistema Cognitivo Modular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Data: 22 de Abril de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Autor: Manus AI</w:t>
      </w:r>
    </w:p>
    <w:p w:rsidR="00000000" w:rsidDel="00000000" w:rsidP="00000000" w:rsidRDefault="00000000" w:rsidRPr="00000000" w14:paraId="00000004">
      <w:pPr>
        <w:rPr/>
      </w:pPr>
      <w:r>
        <w:t>Versão: 3.2.3 (Gênesis - Conceitos Expandidos) (Consolidada e Expandida)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Este documento representa a versão 3.2.2 da arquitetura do sistema Ravena AI. Esta versão consolida as funcionalidades da V3.2.1 Reintegrada, o Plano de Reintegração, a Auditoria Estrutural e incorpora o vasto acervo de conceitos recuperados e inéditos do Dossiê de Conceitos da Ravena. O objetivo é estabelecer uma fonte única de verdade (Single Source of Truth) que abranja não apenas a arquitetura técnica de software, mas também as lógicas de negócio, regras estratégicas e filosofias operacionais que governam o sistema cognitivo autônomo.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Visão Geral da Arquitetura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arquitetura da Ravena AI é organizada em camadas interdependentes, refletindo um ciclo contínuo de percepção, cognição, decisão, execução e aprendizado. Os principais pilares operacionais incluem: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Percepção: Coleta e interpretação de dados do ambiente, tanto textuais quanto visuais, de forma contextualizada.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Núcleo Cognitivo: Processamento de informações, raciocínio profundo (Chain of Thought) e formação de conhecimento.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Decisão e Orquestração: Avaliação preditiva de cenários e coordenação de ações pelo Núcleo OMEGA.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Execução Blindada: Interação segura e controlada com plataformas externas, utilizando mimetismo humano quando necessário.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Feedback e Aprendizado: Otimização contínua baseada em resultados de simulações de elite e auditoria.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Infraestrutura e Segurança: Fundamentação robusta para operação resiliente, visando a soberania de hardware.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de Comando e Controle: Pontos de interação progressiva para monitoramento e intervenção humana.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3. Componentes da Arquitetura (V3.2.2)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3.1. Camada de Percepção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camada de percepção evoluiu para além da simples coleta de dados, adotando uma abordagem de Percepção Contextualizada. O pipeline Visão → RAG → Omega → Ação garante que a detecção de padrões seja informada pelo contexto semântico antes da tomada de decisão.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SearchAgent 360: Monitora notícias, redes sociais e dados on-chain de forma abrangente.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ActiveVision / YOLOv8: Interpreta padrões gráficos em plataformas de trading.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VisionRAGSemantic: Funde a percepção visual com o conhecimento semântico, convertendo observações em representações consultáveis.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Radar: Conceito reintegrado para detecção antecipada de tendências de mercado e ameaças de segurança antes que se manifestem como sinais críticos.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3.2. Núcleo Cognitivo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 cérebro da Ravena AI opera com base em um Cérebro Profundo (Fase 3), onde o RAG expandido é o pré-requisito para a autonomia real, permitindo a compreensão profunda do contexto e implicações.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 Cognitivo: Harmoniza modelos LLM avançados (Qwen 3.5 e Kimi K2.5) utilizando Chain of Thought (CoT) Sistêmico para raciocínio transparente.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 Persistente com Ranking Híbrido: Utiliza banco de dados SQLite/ChromaDB com lógica de ranking que combina 60% de similaridade semântica e 40% de matching de palavras-chave. O conhecimento é classificado em 8 tipologias estritas.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Otimização de Context Window via Re-Ranking: Re-classifica documentos recuperados para garantir que apenas as informações mais cruciais cheguem ao LLM.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SentimentAnalyzer Omega: Traduz dados brutos em scores de sentimento quantificáveis.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LoRA Adaptativo: Fine-tuning leve para injetar conhecimento de domínio específico (micro-volatilidade) sem comprometer a base de conhecimento geral.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Núcleo OMEGA (Orquestrador Central / Juiz Universal): Arbitra e direciona o fluxo de informações e decisões em todo o sistema.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RavenaChatAgent: Interface de diálogo cognitivo com roteamento de intenção e manutenção de DNA de personalidade técnica.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Oráculo &amp; Clarividência: Lógicas preditivas para antecipação de cenários futuros e ajuste preventivo de estratégias.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3.3. Camada de Decisão e Execução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 execução de estratégias segue um rigoroso Ciclo de Trading de 5 Etapas: Leitura de Preço → Análise Híbrida (Técnica + Sentimento) → Geração de Sinal → Execução → Notificação.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SignalBridge: Compacta relatórios em pacotes de execução enxutos.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Suitability Dinâmico: Ajusta o perfil de risco com base no saldo atual para proteção de capital.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Filtro de Sentimento RAG: Valida sinais técnicos exigindo corroboração de sentimento positivo de notícias de mercado.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TradeBrain Analítico: Calcula a probabilidade de sucesso combinando confiança técnica, força de sentimento e confirmação visual.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Simulação de Day Trade (60 Agentes como Filtro): Executa paralelamente 60 agentes de simulação para gerar um score de brutalidade. Atua como o filtro de elite definitivo antes da execução real.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DayTradeAgent Bybit API: Executor principal das ordens no mercado.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ClickEmulator com Mimetismo Humano: Utiliza curvas de Bézier e atrasos aleatórios para simular comportamento humano em interfaces web, evitando detecção de bots em caso de falha de API.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Modo Dry Run Headless (Xvfb): Permite simulação de execuções visuais em servidores sem interface gráfica.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3.4. Camada de Feedback e Segurança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 segurança da Ravena evoluiu de estática para Blindagem Ativa, adaptando regras e permissões em tempo real com base no nível de ameaça detectado.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Laboratório IQ Option: Ambiente de validação com dinheiro fictício.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AuditEngine / winning_patterns: Extrai padrões de vitória para bloquear sinais fracos.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 / Juiz Universal: Bloqueia automaticamente sinais abaixo do limiar de elite.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 AST/Sandbox: Realiza análise estática de código e execução em ambiente isolado (Ponte de Inteligência Ativa) para provar a robustez de novos scripts antes da integração.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Gerenciador de Modo Soberano: Permite controle autônomo total em cenários de alta volatilidade.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 de Retreinamento Contínuo: Fluxo automatizado para auto-atualização baseada em sucessos e falhas.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Cronista: Registro narrativo (crônica) das decisões para auditoria rica e análise de causa raiz.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Governança de Agentes e IA Ética: Auditoria regular de vieses para garantir operações responsáveis.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3.5. Infraestrutura e Hardware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 infraestrutura está em transição estratégica rumo à Soberania de Hardware, migrando da nuvem (OCI) para execução local em hardware dedicado de alta performance.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Soberania de Hardware: Foco em redução de latência e privacidade total dos modelos e dados.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Runtimes de Alta Performance: Adoção de vLLM e SGLang para rodar LLMs gigantescos localmente com velocidade comparável à nuvem.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HealthMonitor / Self-Healing: Monitoramento contínuo e transições dinâmicas para garantir uptime.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Event-Driven Architecture (EDA): Uso de RabbitMQ/Kafka para resiliência de mensagens.</w:t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3.6. Interface de Comando e Controle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 interação humana com a Ravena é guiada pelo princípio de Progressive Disclosure (Revelação Progressiva), entregando o essencial primeiro e os detalhes técnicos sob demanda.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Telegram Bot: Canal oficial de alertas e execução móvel.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Polimórfico: Capacidade de gerar o mesmo resultado em múltiplos formatos simultaneamente (JSON para sistemas, Markdown rico para humanos).</w:t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4. Matriz Canônica de Arquitetura (V3.2.2)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 tabela a seguir consolida o estado atual e verificado dos componentes da arquitetura, refletindo a auditoria da V3.2.1 e a integração dos novos conceitos da V3.2.2.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Componente Arquitetural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Status / Função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Domínio Principal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Origem / Referência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SearchAgent 360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Ativo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Percepção / Busca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V3.2.1 Auditada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ActiveVision / YOLOv8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Ativo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Percepção Visual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V3.2.1 Auditada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VisionRAGSemantic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Ativo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Fusão Visão-Semântica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V3.2.1 Auditada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Motor Cognitivo (CoT Sistêmico)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Ativo / Aprimorado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Cognição Central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Dossiê Conceitos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RAG Persistente (Ranking Híbrido)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Ativo / Aprimorado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Memória e Busca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Dossiê Conceitos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Núcleo OMEGA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Ativo / Orquestrador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Orquestração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V3.2.1 Auditada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RavenaChatAgent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Ativo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Interface Cognitiva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V3.2.1 Auditada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TradeBrain Analítico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Ativo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Decisão de Trading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V3.2.1 Auditada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Simulação de Day Trade (60 Agentes)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Ativo / Filtro Elite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Validação de Sinal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Plano Reintegração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Auditor AST/Sandbox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Ativo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Segurança de Código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Plano Reintegração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Módulo Oráculo &amp; Radar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Conceito Reintegrado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Análise Preditiva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Dossiê Conceitos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ClickEmulator (Mimetismo)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Ativo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Execução Resiliente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Dossiê Conceitos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Módulo Cronista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Conceito Reintegrado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Auditoria Narrativa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Dossiê Conceitos</w:t>
            </w:r>
          </w:p>
        </w:tc>
      </w:tr>
    </w:tbl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tl w:val="0"/>
        </w:rPr>
        <w:t xml:space="preserve">5. Conclusão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 versão 3.2.2 do Documento Mestre da Ravena AI transcende a mera documentação de software. Ao consolidar a arquitetura reintegrada com o vasto acervo de lógicas de negócio e filosofias operacionais (como Blindagem Ativa, Mimetismo Humano, Soberania de Hardware e Cérebro Profundo), este documento estabelece a fundação definitiva para a autonomia real do sistema. A Ravena AI não é apenas um bot de trading, mas um Estrategista de Guerra cognitivo, preparado para operar com segurança, inteligência preditiva e resiliência incomparável.</w:t>
      </w:r>
    </w:p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6. Referências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[1] Documento Mestre de Arquitetura: Ravena AI - Sistema Cognitivo Modular (V3.2.1 Reintegrada).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[2] Plano de Reintegração Estratégica: Ravena AI V3.2.1.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[3] Documento Mestre de Arquitetura: Ravena AI (V3.2.1 Auditada e Expandida).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[4] Dossiê de Conceitos Recuperados e Inéditos — Ravena AI (22 de Abril de 2026).</w:t>
      </w:r>
    </w:p>
    <w:p>
      <w:pPr>
        <w:pStyle w:val="Heading1"/>
      </w:pPr>
      <w:r>
        <w:t>5. Conceitos Recuperados e Inéditos (Gênesis)</w:t>
      </w:r>
    </w:p>
    <w:p>
      <w:r>
        <w:t>Esta seção integra os conceitos, lógicas de negócio, regras estratégicas e filosofias operacionais identificados em uma varredura profunda das pastas 00 a 15 da Ravena_AI_Core_Infrastructure, que não estavam explicitamente detalhados nas versões anteriores do Documento Mestre. Estes são os pilares que compõem a 'alma operacional' da Ravena AI, essenciais para sua autonomia e resiliência.</w:t>
      </w:r>
    </w:p>
    <w:p>
      <w:pPr>
        <w:pStyle w:val="Heading2"/>
      </w:pPr>
      <w:r>
        <w:t>5.1. Pilar de Soberania Local e Redundância (Hardware 2010)</w:t>
      </w:r>
    </w:p>
    <w:p>
      <w:r>
        <w:t>Este pilar garante a capacidade da Ravena de operar em ambientes de recursos limitados e de alternar dinamicamente entre diferentes fontes de processamento de linguagem.</w:t>
      </w:r>
    </w:p>
    <w:p>
      <w:r>
        <w:t>• **Isolamento de Recursos em Baixa Potência:** Encontrado no `docker-compose.yml v1.5`. Define limites estritos de CPU (1.0) e RAM (1500M) para garantir que a Ravena opere em hardware antigo (emergência) sem travar.</w:t>
      </w:r>
    </w:p>
    <w:p>
      <w:r>
        <w:t>• **Hybrid LLM Switch:** Lógica para alternar automaticamente entre modelos locais (Phi2/Mistral via GGUF) e externos (GPT-4/Qwen) com base na latência da rede. Essencial para a Soberania de Hardware.</w:t>
      </w:r>
    </w:p>
    <w:p>
      <w:pPr>
        <w:pStyle w:val="Heading2"/>
      </w:pPr>
      <w:r>
        <w:t>5.2. Pilar de Conectividade Social Ativa (Instagram MCP)</w:t>
      </w:r>
    </w:p>
    <w:p>
      <w:r>
        <w:t>Este pilar foca na integração profunda com fontes de informação social para enriquecer o RAG e a percepção de mercado.</w:t>
      </w:r>
    </w:p>
    <w:p>
      <w:r>
        <w:t>• **Instagram Graph API Integration:** Localizado no `social_connector.py`. Monitoramento de 9 canais de elite (ex: @erickscur, @cripto_minerio) para alimentar o RAG com sentimento de "insiders".</w:t>
      </w:r>
    </w:p>
    <w:p>
      <w:r>
        <w:t>• **Modo Salvos vs. Realtime:** Capacidade de processar apenas posts salvos manualmente ou reagir a webhooks de novas postagens em tempo real.</w:t>
      </w:r>
    </w:p>
    <w:p>
      <w:pPr>
        <w:pStyle w:val="Heading2"/>
      </w:pPr>
      <w:r>
        <w:t>5.3. Pilar de Infraestrutura de Rede e Soberania (BGP/OSPF)</w:t>
      </w:r>
    </w:p>
    <w:p>
      <w:r>
        <w:t>Este pilar garante a resiliência e a autonomia da comunicação da Ravena em ambientes de rede complexos.</w:t>
      </w:r>
    </w:p>
    <w:p>
      <w:r>
        <w:t>• **Autonomia de Roteamento Externo (BGP):** Lógica para gerenciar a comunicação entre diferentes provedores de nuvem para evitar censura ou bloqueios de IP (o "Modo Fantasma Avançado").</w:t>
      </w:r>
    </w:p>
    <w:p>
      <w:r>
        <w:t>• **Hardening de Protocolo TCP/IP:** Otimizações de baixo nível para manter a latência da "Ponte de Sinais" abaixo de 400ms, garantindo execução em tempo real.</w:t>
      </w:r>
    </w:p>
    <w:p>
      <w:pPr>
        <w:pStyle w:val="Heading2"/>
      </w:pPr>
      <w:r>
        <w:t>5.4. Pilar de Automação e Self-Healing</w:t>
      </w:r>
    </w:p>
    <w:p>
      <w:r>
        <w:t>Este pilar descreve a capacidade da Ravena de se auto-corrigir e manter a integridade do código de forma autônoma.</w:t>
      </w:r>
    </w:p>
    <w:p>
      <w:r>
        <w:t>• **Célula de Auto-Correção V5:** Funcionalidade que permitia à Ravena rodar `pytest`, capturar erros de sintaxe e aplicar o "fix" sozinha antes de reportar falhas.</w:t>
      </w:r>
    </w:p>
    <w:p>
      <w:r>
        <w:t>• **GitTool Automática:** Sincronização e resolução de conflitos de merge de forma autônoma para garantir integridade do código em múltiplos ambientes.</w:t>
      </w:r>
    </w:p>
    <w:p>
      <w:pPr>
        <w:pStyle w:val="Heading2"/>
      </w:pPr>
      <w:r>
        <w:t>5.5. Lógicas de Trading e Negócio "Escondidas"</w:t>
      </w:r>
    </w:p>
    <w:p>
      <w:r>
        <w:t>Detalhes cruciais sobre a gestão de capital e a precisão das decisões de trading.</w:t>
      </w:r>
    </w:p>
    <w:p>
      <w:r>
        <w:t>• **Relatório de Harmonização de Capital Real (v2.5.0):** Lógica específica de balanceamento entre o "Capital de Risco" (IQ Option) e o "Capital Real" (Bybit).</w:t>
      </w:r>
    </w:p>
    <w:p>
      <w:r>
        <w:t>• **Limiar de Brutalidade Cirúrgico (96.99%):** Este valor não é apenas um número, mas um gatilho de bloqueio de auditoria Zero Trust para ordens &gt; 200 USDT, conforme os documentos originais (V3.1.0 Elite).</w:t>
      </w:r>
    </w:p>
    <w:p>
      <w:pPr>
        <w:pStyle w:val="Heading1"/>
      </w:pPr>
      <w:r>
        <w:t>6. Inventário de Relatórios Críticos Encontrados</w:t>
      </w:r>
    </w:p>
    <w:p>
      <w:r>
        <w:t>Estes documentos contêm a 'alma' da Ravena e devem ser preservados como referências primárias para futuras auditorias e expansões.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Documento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Importância</w:t>
            </w:r>
          </w:p>
        </w:tc>
      </w:tr>
      <w:tr>
        <w:tc>
          <w:tcPr>
            <w:tcW w:type="dxa" w:w="2880"/>
          </w:tcPr>
          <w:p>
            <w:r>
              <w:t>Veredito Final: Mapa de Lacunas</w:t>
            </w:r>
          </w:p>
        </w:tc>
        <w:tc>
          <w:tcPr>
            <w:tcW w:type="dxa" w:w="2880"/>
          </w:tcPr>
          <w:p>
            <w:r>
              <w:t>`1yiXOkF4YPuooBYD9xdeb0-DmXbZZYIj`</w:t>
            </w:r>
          </w:p>
        </w:tc>
        <w:tc>
          <w:tcPr>
            <w:tcW w:type="dxa" w:w="2880"/>
          </w:tcPr>
          <w:p>
            <w:r>
              <w:t>O roteiro exato para os ajustes finos da V3.</w:t>
            </w:r>
          </w:p>
        </w:tc>
      </w:tr>
      <w:tr>
        <w:tc>
          <w:tcPr>
            <w:tcW w:type="dxa" w:w="2880"/>
          </w:tcPr>
          <w:p>
            <w:r>
              <w:t>Relatório Estratégico: Clareza Arquitetural</w:t>
            </w:r>
          </w:p>
        </w:tc>
        <w:tc>
          <w:tcPr>
            <w:tcW w:type="dxa" w:w="2880"/>
          </w:tcPr>
          <w:p>
            <w:r>
              <w:t>`1YoZ8JVfCXfBjZle9663_mfEikC_Unh55`</w:t>
            </w:r>
          </w:p>
        </w:tc>
        <w:tc>
          <w:tcPr>
            <w:tcW w:type="dxa" w:w="2880"/>
          </w:tcPr>
          <w:p>
            <w:r>
              <w:t>Auditoria de scripts legados e utilitários.</w:t>
            </w:r>
          </w:p>
        </w:tc>
      </w:tr>
      <w:tr>
        <w:tc>
          <w:tcPr>
            <w:tcW w:type="dxa" w:w="2880"/>
          </w:tcPr>
          <w:p>
            <w:r>
              <w:t>Dossiê Técnico V3.1.0 Elite</w:t>
            </w:r>
          </w:p>
        </w:tc>
        <w:tc>
          <w:tcPr>
            <w:tcW w:type="dxa" w:w="2880"/>
          </w:tcPr>
          <w:p>
            <w:r>
              <w:t>`1baDbIh8Cp8FqlpZNDCMAkVpjNhHCKZfx`</w:t>
            </w:r>
          </w:p>
        </w:tc>
        <w:tc>
          <w:tcPr>
            <w:tcW w:type="dxa" w:w="2880"/>
          </w:tcPr>
          <w:p>
            <w:r>
              <w:t>Define as métricas de performance de elite.</w:t>
            </w:r>
          </w:p>
        </w:tc>
      </w:tr>
      <w:tr>
        <w:tc>
          <w:tcPr>
            <w:tcW w:type="dxa" w:w="2880"/>
          </w:tcPr>
          <w:p>
            <w:r>
              <w:t>Mapeamento de Scripts vs Doc</w:t>
            </w:r>
          </w:p>
        </w:tc>
        <w:tc>
          <w:tcPr>
            <w:tcW w:type="dxa" w:w="2880"/>
          </w:tcPr>
          <w:p>
            <w:r>
              <w:t>`1QRR3FnCXMd86lKOKGKGUEXfMeUR0w0yp`</w:t>
            </w:r>
          </w:p>
        </w:tc>
        <w:tc>
          <w:tcPr>
            <w:tcW w:type="dxa" w:w="2880"/>
          </w:tcPr>
          <w:p>
            <w:r>
              <w:t>Localiza o Agente de Chat (ChatGPT-like) escondido.</w:t>
            </w:r>
          </w:p>
        </w:tc>
      </w:tr>
    </w:tbl>
    <w:p>
      <w:pPr>
        <w:pStyle w:val="Heading1"/>
      </w:pPr>
      <w:r>
        <w:t>7. Conclusão</w:t>
      </w:r>
    </w:p>
    <w:p>
      <w:r>
        <w:t>A versão 3.2.3 do Documento Mestre da Ravena AI, denominada 'Gênesis - Conceitos Expandidos', representa a integração completa e detalhada de todos os pilares operacionais e estratégicos. Ao incorporar os conceitos de Soberania Local e Redundância, Conectividade Social Ativa, Infraestrutura de Rede e Soberania, Automação e Self-Healing, e as lógicas de Trading anteriormente 'escondidas', este documento estabelece a Ravena AI como um sistema cognitivo modular com uma 'alma operacional' totalmente documentada. Esta versão solidifica a fundação para a autonomia real, inteligência preditiva, segurança inabalável e resiliência incomparável da Ravena AI.</w:t>
      </w:r>
    </w:p>
    <w:p>
      <w:pPr>
        <w:pStyle w:val="Heading1"/>
      </w:pPr>
      <w:r>
        <w:t>8. Referências</w:t>
      </w:r>
    </w:p>
    <w:p>
      <w:r>
        <w:t>[1] Documento Mestre de Arquitetura: Ravena AI - Sistema Cognitivo Modular (V3.2.1 Reintegrada).</w:t>
      </w:r>
    </w:p>
    <w:p>
      <w:r>
        <w:t>[2] Plano de Reintegração Estratégica: Ravena AI V3.2.1.</w:t>
      </w:r>
    </w:p>
    <w:p>
      <w:r>
        <w:t>[3] Documento Mestre de Arquitetura: Ravena AI (V3.2.1 Auditada e Expandida).</w:t>
      </w:r>
    </w:p>
    <w:p>
      <w:r>
        <w:t>[4] Dossiê de Conceitos Recuperados e Inéditos — Ravena AI (22 de Abril de 2026).</w:t>
      </w:r>
    </w:p>
    <w:p>
      <w:r>
        <w:t>[5] Veredito Final: Mapa de Lacunas Técnicas e Conceituais (Ravena AI).</w:t>
      </w:r>
    </w:p>
    <w:p>
      <w:r>
        <w:t>[6] Relatório Estratégico: Clareza Arquitetural e Potencial de Melhoria da Ravena AI.</w:t>
      </w:r>
    </w:p>
    <w:p>
      <w:r>
        <w:t>[7] Dossiê Técnico de Consolidação: Ravena AI V3.1.0 Elite.</w:t>
      </w:r>
    </w:p>
    <w:p>
      <w:r>
        <w:t>[8] Mapeamento Técnico: Scripts vs. Documentação (Ravena AI).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