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6C3FC5"/>
          <w:sz w:val="72"/>
          <w:szCs w:val="72"/>
        </w:rPr>
        <w:t xml:space="preserve">RAVENA AI</w:t>
      </w:r>
    </w:p>
    <w:p>
      <w:pPr>
        <w:spacing w:after="80"/>
        <w:jc w:val="center"/>
      </w:pPr>
      <w:r>
        <w:rPr>
          <w:rFonts w:ascii="Arial" w:cs="Arial" w:eastAsia="Arial" w:hAnsi="Arial"/>
          <w:color w:val="1E293B"/>
          <w:sz w:val="36"/>
          <w:szCs w:val="36"/>
        </w:rPr>
        <w:t xml:space="preserve">Arquitetura de Governança Vetorial</w:t>
      </w:r>
    </w:p>
    <w:p>
      <w:pPr>
        <w:spacing w:after="6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Como integrar Diretrizes de Governança como Vetores de Contexto em Larga Escala</w:t>
      </w:r>
    </w:p>
    <w:p>
      <w:pPr>
        <w:pBdr>
          <w:bottom w:val="single" w:color="6C3FC5" w:sz="6" w:space="1"/>
        </w:pBdr>
        <w:spacing w:after="200" w:before="200"/>
      </w:pPr>
    </w:p>
    <w:p>
      <w:pPr>
        <w:spacing w:after="120"/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Versão: 2.1  ·  Classificação: Interno  ·  Abril 2026</w:t>
      </w:r>
    </w:p>
    <w:p>
      <w:pPr>
        <w:spacing w:before="800"/>
      </w:pPr>
      <w:r>
        <w:rPr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Visão Geral da Arquitetura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Esta arquitetura transforma as Diretrizes de Governança da Ravena AI em vetores semânticos indexados no ChromaDB. Em vez de regras estáticas de if/else, o sistema cria uma camada de supervisão semântica: cada entrada do usuário é comparada por similaridade de cossêno com as diretrizes antes de qualquer processamento pelo LLM.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resultado é um “Juíz Vetorial” que age como árbitro automático, escalável e auditável de todas as ações do sistema.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FC5" w:sz="4"/>
              <w:left w:val="single" w:color="6C3FC5" w:sz="4"/>
              <w:bottom w:val="single" w:color="6C3FC5" w:sz="4"/>
              <w:right w:val="single" w:color="6C3FC5" w:sz="4"/>
            </w:tcBorders>
            <w:shd w:fill="EDE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5"/>
                <w:sz w:val="22"/>
                <w:szCs w:val="22"/>
              </w:rPr>
              <w:t xml:space="preserve">Princípio Central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Nenhuma entrada do usuário chega ao LLM sem antes passar pelo Juíz Vetorial.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Juíz consulta as diretrizes via busca vetorial e decide: Aprovado | Alerta | Bloqueado | Emergência.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Todo julgamento é registrado no log centralizado de auditoria com score, diretriz ativada e contexto.</w:t>
            </w:r>
          </w:p>
        </w:tc>
      </w:tr>
    </w:tbl>
    <w:p>
      <w:pPr>
        <w:spacing w:after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 Fluxo de Processamento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fluxo completo de uma requisição dentro da arquitetura segue as seguintes etapas em ordem obrigatória: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6C3FC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6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6C3FC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Entrada do Usuário</w:t>
            </w:r>
          </w:p>
        </w:tc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mensagem chega via API (FastAPI).</w:t>
            </w:r>
          </w:p>
        </w:tc>
      </w:tr>
      <w:tr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Verificação de Cache</w:t>
            </w:r>
          </w:p>
        </w:tc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 verifica se o hash da entrada já foi julgado (TTL 5 min).</w:t>
            </w:r>
          </w:p>
        </w:tc>
      </w:tr>
      <w:tr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Juíz Vetorial</w:t>
            </w:r>
          </w:p>
        </w:tc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Busca no ChromaDB por diretrizes com prioridade MAX ou CRÍTICO.</w:t>
            </w:r>
          </w:p>
        </w:tc>
      </w:tr>
      <w:tr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Cálculo de Similaridade</w:t>
            </w:r>
          </w:p>
        </w:tc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 de cossêno: &gt;0.88 = Bloqueado | &gt;0.75 = Alerta | abaixo = Aprovado.</w:t>
            </w:r>
          </w:p>
        </w:tc>
      </w:tr>
      <w:tr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 Decisão</w:t>
            </w:r>
          </w:p>
        </w:tc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 Juíz bloqueia, alerta ou aprova antes do LLM ser chamado.</w:t>
            </w:r>
          </w:p>
        </w:tc>
      </w:tr>
      <w:tr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6. Processamento LLM</w:t>
            </w:r>
          </w:p>
        </w:tc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Somente entradas aprovadas chegam ao modelo de linguagem.</w:t>
            </w:r>
          </w:p>
        </w:tc>
      </w:tr>
      <w:tr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7. Resposta</w:t>
            </w:r>
          </w:p>
        </w:tc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Resultado entregue ao usuário com veredicto e score incluídos.</w:t>
            </w:r>
          </w:p>
        </w:tc>
      </w:tr>
    </w:tbl>
    <w:p>
      <w:pPr>
        <w:spacing w:after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 Chunking das Diretrizes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primeiro passo crítico para uma arquitetura bem feita é a fragmentação correta das diretrizes. Não se sobe o documento inteiro como um vetor. Cada regra de governança vira uma sentença curta, categórica e com metadados de prioridade.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Estrutura de cada chunk: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text: A regra de governança em uma frase objetiva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category: seguranca | governanca | defesa | lockdown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priority: MAX | CRÍTICO | ALTO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source: identificação do documento de origem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FC5" w:sz="4"/>
              <w:left w:val="single" w:color="6C3FC5" w:sz="4"/>
              <w:bottom w:val="single" w:color="6C3FC5" w:sz="4"/>
              <w:right w:val="single" w:color="6C3FC5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C3FC5"/>
                <w:sz w:val="22"/>
                <w:szCs w:val="22"/>
              </w:rPr>
              <w:t xml:space="preserve">Regra de Ouro do Chunking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Uma diretriz = uma frase. Nunca agrupe duas regras no mesmo vetor.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Quanto mais curta e categórica a frase, mais precisa será a busca por similaridade.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Prioridade MAX e CRÍTICO devem ser filtradas primeiro, antes de qualquer outra busca.</w:t>
            </w:r>
          </w:p>
        </w:tc>
      </w:tr>
    </w:tbl>
    <w:p>
      <w:pPr>
        <w:spacing w:after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 Ingestão no ChromaDB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Os vetores são indexados em uma coleção separada e dedicada exclusivamente à governança. Isso garante que o filtro de segurança nunca concorra com buscas de conteúdo comum.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Configurações obrigatórias: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Coleção: governance_directives (separada da base de conhecimento geral)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Modelo de Embedding: paraphrase-multilingual-MiniLM-L12-v2 (suporte a PT-BR)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Espaço de similaridade: cosine (hnsw:space = cosine)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Metadado de prioridade obrigatório em todos os vetores</w:t>
      </w:r>
    </w:p>
    <w:p>
      <w:pPr>
        <w:spacing w:after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 Módulo Juíz Vetorial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Juíz é o componente central da arquitetura. Ele é chamado antes de qualquer LLM e avalia cada entrada por três limiares de decisão: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6C3FC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46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6C3FC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Veredicto e Ação</w:t>
            </w:r>
          </w:p>
        </w:tc>
      </w:tr>
      <w:tr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 &gt; 0.88</w:t>
            </w:r>
          </w:p>
        </w:tc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BLOQUEADO — Entrada viola diretriz crítica. LLM não é chamado.</w:t>
            </w:r>
          </w:p>
        </w:tc>
      </w:tr>
      <w:tr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 &gt; 0.75</w:t>
            </w:r>
          </w:p>
        </w:tc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ALERTA — Entrada próxima de violação. LLM chamado com aviso.</w:t>
            </w:r>
          </w:p>
        </w:tc>
      </w:tr>
      <w:tr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Viol. repetidas (≥3)</w:t>
            </w:r>
          </w:p>
        </w:tc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EMERGÊNCIA — Protocolo Nível 0. Conta bloqueada.</w:t>
            </w:r>
          </w:p>
        </w:tc>
      </w:tr>
      <w:tr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Abaixo de 0.75</w:t>
            </w:r>
          </w:p>
        </w:tc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APROVADO — Entrada sem conflito. Segue para o LLM normalmente.</w:t>
            </w:r>
          </w:p>
        </w:tc>
      </w:tr>
    </w:tbl>
    <w:p>
      <w:pPr>
        <w:spacing w:after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 Integração com FastAPI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 Juíz Vetorial opera como middleware obrigatório em todas as rotas da API. Não existe rota que contorne este passo.</w:t>
      </w:r>
    </w:p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Comportamento por veredicto: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APROVADO: Prossegue ao LLM. Resposta normal entregue ao usuário.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ALERTA: Prossegue ao LLM. Resposta incluí aviso de proximidade de violação.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BLOQUEADO: HTTP 403. Detalhes da diretriz violada retornados no corpo do erro.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EMERGÊNCIA: HTTP 423. Protocolo Nível 0 ativado. E-mail enviado ao administrador.</w:t>
      </w:r>
    </w:p>
    <w:p>
      <w:pPr>
        <w:spacing w:after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 Arquitetura para Larga Escala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 produção com múltiplos workers e alta concorrência, três ajustes são obrigatórios: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6C3FC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6C3FC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Configuração Obrigatória</w:t>
            </w:r>
          </w:p>
        </w:tc>
      </w:tr>
      <w:tr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ChromaDB HTTP Server</w:t>
            </w:r>
          </w:p>
        </w:tc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Usar HttpClient em vez de PersistentClient. Sem isso, múltiplos workers travam no mesmo arquivo de banco.</w:t>
            </w:r>
          </w:p>
        </w:tc>
      </w:tr>
      <w:tr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 para Sessões</w:t>
            </w:r>
          </w:p>
        </w:tc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Rastreamento de violações por sessão em Redis (não em memória local). Expira em 24h.</w:t>
            </w:r>
          </w:p>
        </w:tc>
      </w:tr>
      <w:tr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Cache de Julgamentos</w:t>
            </w:r>
          </w:p>
        </w:tc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Hash MD5 da entrada consultado no Redis antes de vetorizar. TTL de 5 minutos evita re-cómputo.</w:t>
            </w:r>
          </w:p>
        </w:tc>
      </w:tr>
      <w:tr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Gunicorn + Uvicorn</w:t>
            </w:r>
          </w:p>
        </w:tc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gunicorn main:app -w 4 -k uvicorn.workers.UvicornWorker para N workers paralelos.</w:t>
            </w:r>
          </w:p>
        </w:tc>
      </w:tr>
      <w:tr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468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Carregado 1x por worker na inicialização. Nunca instanciar por request.</w:t>
            </w:r>
          </w:p>
        </w:tc>
      </w:tr>
    </w:tbl>
    <w:p>
      <w:pPr>
        <w:spacing w:after="2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 Checklist de Produção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Diretrizes fragmentadas em chunks com metadados de prioridade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Coleção governance_directives separada no ChromaDB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ChromaDB em modo servidor HTTP (não PersistentClient)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Juíz Vetorial chamado antes de qualquer rota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Estado de sessão em Redis com TTL de 24h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Cache de julgamentos por hash MD5 com TTL de 5 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Embedding model carregado 1x por worker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Logs de auditoria em arquivo único centralizado (append-only)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Secrets via variáveis de ambiente ou Vault (nunca hardcoded)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Protocolo Nível 0 com notificação automática ao administrador</w:t>
      </w:r>
    </w:p>
    <w:p>
      <w:pPr>
        <w:spacing w:after="240"/>
      </w:pPr>
    </w:p>
    <w:p>
      <w:pPr>
        <w:pBdr>
          <w:bottom w:val="single" w:color="6C3FC5" w:sz="6" w:space="1"/>
        </w:pBdr>
        <w:spacing w:after="200" w:before="200"/>
      </w:pPr>
    </w:p>
    <w:p>
      <w:pPr>
        <w:spacing w:before="160"/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Ravena AI  ·  Governança Vetorial V2.1  ·  Documento Interno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3FC5" w:sz="6" w:space="1"/>
      </w:pBdr>
    </w:pPr>
    <w:r>
      <w:rPr>
        <w:rFonts w:ascii="Arial" w:cs="Arial" w:eastAsia="Arial" w:hAnsi="Arial"/>
        <w:color w:val="475569"/>
        <w:sz w:val="18"/>
        <w:szCs w:val="18"/>
      </w:rPr>
      <w:t xml:space="preserve">RAVENA AI  —  Arquitetura de Governança Vetorial</w:t>
    </w:r>
    <w:r>
      <w:rPr>
        <w:rFonts w:ascii="Arial" w:cs="Arial" w:eastAsia="Arial" w:hAnsi="Arial"/>
        <w:color w:val="6C3FC5"/>
        <w:sz w:val="18"/>
        <w:szCs w:val="18"/>
      </w:rPr>
      <w:t xml:space="preserve">  |  Documento Interno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2026-04-01T15:01:50.294Z</dcterms:created>
  <dcterms:modified xsi:type="dcterms:W3CDTF">2026-04-01T15:01:50.295Z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