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</w:pPr>
      <w:r>
        <w:rPr>
          <w:b/>
          <w:sz w:val="20"/>
          <w:szCs w:val="20"/>
        </w:rPr>
        <w:t>01 Cadastros</w:t>
      </w:r>
    </w:p>
    <w:p>
      <w:pPr>
        <w:pStyle w:val="style23"/>
      </w:pPr>
      <w:r>
        <w:rPr/>
      </w:r>
    </w:p>
    <w:p>
      <w:pPr>
        <w:pStyle w:val="style23"/>
      </w:pPr>
      <w:r>
        <w:rPr>
          <w:sz w:val="16"/>
          <w:szCs w:val="16"/>
        </w:rPr>
        <w:tab/>
        <w:t>01-01-000 Empresa – Configurações - mcfg</w:t>
      </w:r>
    </w:p>
    <w:p>
      <w:pPr>
        <w:pStyle w:val="style23"/>
      </w:pPr>
      <w:r>
        <w:rPr>
          <w:sz w:val="16"/>
          <w:szCs w:val="16"/>
        </w:rPr>
        <w:tab/>
        <w:tab/>
        <w:t>01-01-001 Configurações Gerais - mcfgmcfg</w:t>
      </w:r>
    </w:p>
    <w:p>
      <w:pPr>
        <w:pStyle w:val="style23"/>
      </w:pPr>
      <w:r>
        <w:rPr>
          <w:sz w:val="16"/>
          <w:szCs w:val="16"/>
        </w:rPr>
        <w:tab/>
        <w:tab/>
        <w:t>01-01-002 Configurações de Nfes - mcfgmnfe</w:t>
      </w:r>
    </w:p>
    <w:p>
      <w:pPr>
        <w:pStyle w:val="style23"/>
      </w:pPr>
      <w:r>
        <w:rPr>
          <w:sz w:val="16"/>
          <w:szCs w:val="16"/>
        </w:rPr>
        <w:tab/>
        <w:tab/>
        <w:t>01-01-003</w:t>
        <w:tab/>
        <w:t>Configurações de SPED - mcfgmspd</w:t>
      </w:r>
    </w:p>
    <w:p>
      <w:pPr>
        <w:pStyle w:val="style23"/>
      </w:pPr>
      <w:r>
        <w:rPr>
          <w:sz w:val="16"/>
          <w:szCs w:val="16"/>
        </w:rPr>
        <w:tab/>
        <w:tab/>
        <w:t>01-01-004 Configurações para Entradas de Mercadorias - mcfgment</w:t>
      </w:r>
    </w:p>
    <w:p>
      <w:pPr>
        <w:pStyle w:val="style23"/>
      </w:pPr>
      <w:r>
        <w:rPr>
          <w:sz w:val="16"/>
          <w:szCs w:val="16"/>
        </w:rPr>
        <w:tab/>
        <w:tab/>
        <w:t>01-01-005 Configurações para Saídas de Mercadorias - mcfgmsai</w:t>
      </w:r>
    </w:p>
    <w:p>
      <w:pPr>
        <w:pStyle w:val="style23"/>
      </w:pPr>
      <w:r>
        <w:rPr/>
      </w:r>
    </w:p>
    <w:p>
      <w:pPr>
        <w:pStyle w:val="style23"/>
      </w:pPr>
      <w:r>
        <w:rPr>
          <w:sz w:val="16"/>
          <w:szCs w:val="16"/>
        </w:rPr>
        <w:tab/>
        <w:t>01-02-000 Filiais - mfla</w:t>
      </w:r>
    </w:p>
    <w:p>
      <w:pPr>
        <w:pStyle w:val="style23"/>
      </w:pPr>
      <w:r>
        <w:rPr>
          <w:sz w:val="16"/>
          <w:szCs w:val="16"/>
        </w:rPr>
        <w:tab/>
        <w:tab/>
        <w:t>01-02-001 Formulário de Filial</w:t>
      </w:r>
    </w:p>
    <w:p>
      <w:pPr>
        <w:pStyle w:val="style23"/>
      </w:pPr>
      <w:r>
        <w:rPr/>
      </w:r>
    </w:p>
    <w:p>
      <w:pPr>
        <w:pStyle w:val="style23"/>
      </w:pPr>
      <w:r>
        <w:rPr>
          <w:sz w:val="16"/>
          <w:szCs w:val="16"/>
        </w:rPr>
        <w:tab/>
        <w:t>01-03-000 Terminais - mtrm</w:t>
      </w:r>
    </w:p>
    <w:p>
      <w:pPr>
        <w:pStyle w:val="style23"/>
      </w:pPr>
      <w:r>
        <w:rPr>
          <w:sz w:val="16"/>
          <w:szCs w:val="16"/>
        </w:rPr>
        <w:tab/>
        <w:tab/>
        <w:t>01-03-001 Formulário de Terminal</w:t>
      </w:r>
    </w:p>
    <w:p>
      <w:pPr>
        <w:pStyle w:val="style23"/>
      </w:pPr>
      <w:r>
        <w:rPr/>
      </w:r>
    </w:p>
    <w:p>
      <w:pPr>
        <w:pStyle w:val="style23"/>
      </w:pPr>
      <w:r>
        <w:rPr>
          <w:sz w:val="16"/>
          <w:szCs w:val="16"/>
        </w:rPr>
        <w:tab/>
        <w:t>01-04-000 Produtos e Serviços - mpro</w:t>
      </w:r>
    </w:p>
    <w:p>
      <w:pPr>
        <w:pStyle w:val="style23"/>
      </w:pPr>
      <w:r>
        <w:rPr>
          <w:sz w:val="16"/>
          <w:szCs w:val="16"/>
        </w:rPr>
        <w:tab/>
        <w:tab/>
        <w:t>01-04-001 Formulário de Produto</w:t>
      </w:r>
    </w:p>
    <w:p>
      <w:pPr>
        <w:pStyle w:val="style23"/>
      </w:pPr>
      <w:r>
        <w:rPr/>
      </w:r>
    </w:p>
    <w:p>
      <w:pPr>
        <w:pStyle w:val="style23"/>
      </w:pPr>
      <w:r>
        <w:rPr>
          <w:sz w:val="16"/>
          <w:szCs w:val="16"/>
        </w:rPr>
        <w:tab/>
        <w:t>01-05-000 Clientes - mcli</w:t>
      </w:r>
    </w:p>
    <w:p>
      <w:pPr>
        <w:pStyle w:val="style23"/>
      </w:pPr>
      <w:r>
        <w:rPr>
          <w:sz w:val="16"/>
          <w:szCs w:val="16"/>
        </w:rPr>
        <w:tab/>
        <w:tab/>
        <w:t>01-05-001 Formulário de Cliente</w:t>
      </w:r>
    </w:p>
    <w:p>
      <w:pPr>
        <w:pStyle w:val="style23"/>
      </w:pPr>
      <w:r>
        <w:rPr/>
      </w:r>
    </w:p>
    <w:p>
      <w:pPr>
        <w:pStyle w:val="style23"/>
      </w:pPr>
      <w:r>
        <w:rPr>
          <w:sz w:val="16"/>
          <w:szCs w:val="16"/>
        </w:rPr>
        <w:tab/>
        <w:t xml:space="preserve">01-06-000 Fornecedores - mfrn </w:t>
      </w:r>
    </w:p>
    <w:p>
      <w:pPr>
        <w:pStyle w:val="style23"/>
      </w:pPr>
      <w:r>
        <w:rPr>
          <w:sz w:val="16"/>
          <w:szCs w:val="16"/>
        </w:rPr>
        <w:tab/>
        <w:tab/>
        <w:t>01-05-001 Formulário de Fornecedor</w:t>
      </w:r>
    </w:p>
    <w:p>
      <w:pPr>
        <w:pStyle w:val="style23"/>
      </w:pPr>
      <w:r>
        <w:rPr/>
      </w:r>
    </w:p>
    <w:p>
      <w:pPr>
        <w:pStyle w:val="style23"/>
      </w:pPr>
      <w:r>
        <w:rPr>
          <w:sz w:val="16"/>
          <w:szCs w:val="16"/>
        </w:rPr>
        <w:tab/>
        <w:t>01-07-000 Transportadores - mtrn</w:t>
      </w:r>
    </w:p>
    <w:p>
      <w:pPr>
        <w:pStyle w:val="style23"/>
      </w:pPr>
      <w:r>
        <w:rPr>
          <w:sz w:val="16"/>
          <w:szCs w:val="16"/>
        </w:rPr>
        <w:tab/>
        <w:tab/>
        <w:t>01-07-001 Formulário de Transportador</w:t>
      </w:r>
    </w:p>
    <w:p>
      <w:pPr>
        <w:pStyle w:val="style23"/>
      </w:pPr>
      <w:r>
        <w:rPr/>
      </w:r>
    </w:p>
    <w:p>
      <w:pPr>
        <w:pStyle w:val="style23"/>
      </w:pPr>
      <w:r>
        <w:rPr>
          <w:sz w:val="16"/>
          <w:szCs w:val="16"/>
        </w:rPr>
        <w:tab/>
        <w:t>01-08-000 Colaboradores - mclb</w:t>
      </w:r>
    </w:p>
    <w:p>
      <w:pPr>
        <w:pStyle w:val="style23"/>
      </w:pPr>
      <w:r>
        <w:rPr>
          <w:sz w:val="16"/>
          <w:szCs w:val="16"/>
        </w:rPr>
        <w:tab/>
        <w:tab/>
        <w:t>01-08-001 Formulário do Colaborador</w:t>
      </w:r>
    </w:p>
    <w:p>
      <w:pPr>
        <w:pStyle w:val="style23"/>
      </w:pPr>
      <w:r>
        <w:rPr>
          <w:sz w:val="16"/>
          <w:szCs w:val="16"/>
        </w:rPr>
        <w:tab/>
        <w:tab/>
        <w:t>01-08-002 Direitos de Acesso do Colaborador</w:t>
      </w:r>
    </w:p>
    <w:p>
      <w:pPr>
        <w:pStyle w:val="style23"/>
      </w:pPr>
      <w:r>
        <w:rPr/>
      </w:r>
    </w:p>
    <w:p>
      <w:pPr>
        <w:pStyle w:val="style23"/>
      </w:pPr>
      <w:r>
        <w:rPr>
          <w:sz w:val="16"/>
          <w:szCs w:val="16"/>
        </w:rPr>
        <w:tab/>
        <w:t>01-09-000 Vinculação do Colaborador a Filiais - mfcb</w:t>
      </w:r>
    </w:p>
    <w:p>
      <w:pPr>
        <w:pStyle w:val="style23"/>
      </w:pPr>
      <w:r>
        <w:rPr>
          <w:sz w:val="16"/>
          <w:szCs w:val="16"/>
        </w:rPr>
        <w:tab/>
        <w:tab/>
        <w:t>01-09-001 Vinculação Colaborador com sua Filial</w:t>
      </w:r>
    </w:p>
    <w:p>
      <w:pPr>
        <w:pStyle w:val="style23"/>
      </w:pPr>
      <w:r>
        <w:rPr>
          <w:sz w:val="16"/>
          <w:szCs w:val="16"/>
        </w:rPr>
        <w:tab/>
      </w:r>
    </w:p>
    <w:p>
      <w:pPr>
        <w:pStyle w:val="style23"/>
      </w:pPr>
      <w:r>
        <w:rPr>
          <w:sz w:val="16"/>
          <w:szCs w:val="16"/>
        </w:rPr>
        <w:tab/>
        <w:t>01-10-000 Contas Correntes - mcta</w:t>
      </w:r>
    </w:p>
    <w:p>
      <w:pPr>
        <w:pStyle w:val="style23"/>
      </w:pPr>
      <w:r>
        <w:rPr>
          <w:sz w:val="16"/>
          <w:szCs w:val="16"/>
        </w:rPr>
        <w:tab/>
        <w:tab/>
        <w:t>01-10-001 Tipos de Contas</w:t>
      </w:r>
    </w:p>
    <w:p>
      <w:pPr>
        <w:pStyle w:val="style23"/>
      </w:pPr>
      <w:r>
        <w:rPr/>
      </w:r>
    </w:p>
    <w:p>
      <w:pPr>
        <w:pStyle w:val="style23"/>
      </w:pPr>
      <w:r>
        <w:rPr>
          <w:sz w:val="16"/>
          <w:szCs w:val="16"/>
        </w:rPr>
        <w:tab/>
        <w:t>01-11</w:t>
      </w:r>
      <w:r>
        <w:rPr>
          <w:b/>
          <w:bCs/>
          <w:sz w:val="16"/>
          <w:szCs w:val="16"/>
        </w:rPr>
        <w:t>-000</w:t>
      </w:r>
      <w:r>
        <w:rPr>
          <w:sz w:val="16"/>
          <w:szCs w:val="16"/>
        </w:rPr>
        <w:t xml:space="preserve"> Caixas</w:t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sz w:val="20"/>
          <w:szCs w:val="20"/>
        </w:rPr>
        <w:t>02 Financeiro</w:t>
      </w:r>
    </w:p>
    <w:p>
      <w:pPr>
        <w:pStyle w:val="style23"/>
      </w:pPr>
      <w:r>
        <w:rPr>
          <w:sz w:val="16"/>
          <w:szCs w:val="16"/>
        </w:rPr>
        <w:tab/>
      </w:r>
      <w:r>
        <w:rPr>
          <w:b/>
          <w:bCs/>
          <w:sz w:val="16"/>
          <w:szCs w:val="16"/>
        </w:rPr>
        <w:t>02-01-000 Contas a Receber</w:t>
      </w:r>
    </w:p>
    <w:p>
      <w:pPr>
        <w:pStyle w:val="style23"/>
      </w:pPr>
      <w:r>
        <w:rPr>
          <w:sz w:val="16"/>
          <w:szCs w:val="16"/>
        </w:rPr>
        <w:tab/>
      </w:r>
      <w:r>
        <w:rPr>
          <w:b/>
          <w:bCs/>
          <w:sz w:val="16"/>
          <w:szCs w:val="16"/>
        </w:rPr>
        <w:t>02-02-000 Contas a Pagar</w:t>
      </w:r>
    </w:p>
    <w:p>
      <w:pPr>
        <w:pStyle w:val="style23"/>
      </w:pPr>
      <w:r>
        <w:rPr>
          <w:sz w:val="16"/>
          <w:szCs w:val="16"/>
        </w:rPr>
        <w:tab/>
      </w:r>
      <w:r>
        <w:rPr>
          <w:b/>
          <w:bCs/>
          <w:sz w:val="16"/>
          <w:szCs w:val="16"/>
        </w:rPr>
        <w:t>02-03-000 Controle Bancário</w:t>
      </w:r>
    </w:p>
    <w:p>
      <w:pPr>
        <w:pStyle w:val="style23"/>
      </w:pPr>
      <w:r>
        <w:rPr>
          <w:sz w:val="16"/>
          <w:szCs w:val="16"/>
        </w:rPr>
        <w:tab/>
        <w:tab/>
        <w:t>02-03-001 Carteira de Cobrança Bancária</w:t>
      </w:r>
    </w:p>
    <w:p>
      <w:pPr>
        <w:pStyle w:val="style23"/>
      </w:pPr>
      <w:r>
        <w:rPr>
          <w:sz w:val="16"/>
          <w:szCs w:val="16"/>
        </w:rPr>
        <w:tab/>
        <w:tab/>
        <w:t>02-03-002 Natureza das Contas</w:t>
      </w:r>
    </w:p>
    <w:p>
      <w:pPr>
        <w:pStyle w:val="style23"/>
      </w:pPr>
      <w:r>
        <w:rPr>
          <w:sz w:val="16"/>
          <w:szCs w:val="16"/>
        </w:rPr>
        <w:tab/>
      </w:r>
      <w:r>
        <w:rPr>
          <w:b/>
          <w:bCs/>
          <w:sz w:val="16"/>
          <w:szCs w:val="16"/>
        </w:rPr>
        <w:t>02-04-000 Geração e Recebimento de Boletos</w:t>
      </w:r>
    </w:p>
    <w:p>
      <w:pPr>
        <w:pStyle w:val="style23"/>
      </w:pPr>
      <w:r>
        <w:rPr>
          <w:sz w:val="16"/>
          <w:szCs w:val="16"/>
        </w:rPr>
        <w:tab/>
      </w:r>
      <w:r>
        <w:rPr>
          <w:b/>
          <w:bCs/>
          <w:sz w:val="16"/>
          <w:szCs w:val="16"/>
        </w:rPr>
        <w:t>02-05-000 Controle de Comissões</w:t>
      </w:r>
    </w:p>
    <w:p>
      <w:pPr>
        <w:pStyle w:val="style23"/>
      </w:pPr>
      <w:r>
        <w:rPr>
          <w:b/>
          <w:bCs/>
          <w:sz w:val="16"/>
          <w:szCs w:val="16"/>
        </w:rPr>
        <w:tab/>
        <w:t>02-06-000 Fluxo de Caixa</w:t>
      </w:r>
    </w:p>
    <w:p>
      <w:pPr>
        <w:pStyle w:val="style23"/>
      </w:pPr>
      <w:r>
        <w:rPr>
          <w:b/>
          <w:bCs/>
          <w:sz w:val="16"/>
          <w:szCs w:val="16"/>
        </w:rPr>
        <w:tab/>
        <w:t>02-07-000 Controle de Cheques</w:t>
      </w:r>
    </w:p>
    <w:p>
      <w:pPr>
        <w:pStyle w:val="style23"/>
      </w:pPr>
      <w:r>
        <w:rPr>
          <w:b/>
          <w:bCs/>
          <w:sz w:val="16"/>
          <w:szCs w:val="16"/>
        </w:rPr>
        <w:tab/>
        <w:t>02-08-000 Controle de Adiantamentos (clientes/fornecedores)</w:t>
      </w:r>
    </w:p>
    <w:p>
      <w:pPr>
        <w:pStyle w:val="style23"/>
      </w:pPr>
      <w:r>
        <w:rPr>
          <w:b/>
          <w:bCs/>
          <w:sz w:val="16"/>
          <w:szCs w:val="16"/>
        </w:rPr>
        <w:tab/>
        <w:t>02-09-000 Caixas</w:t>
      </w:r>
    </w:p>
    <w:p>
      <w:pPr>
        <w:pStyle w:val="style23"/>
      </w:pPr>
      <w:r>
        <w:rPr>
          <w:b/>
          <w:bCs/>
          <w:sz w:val="16"/>
          <w:szCs w:val="16"/>
        </w:rPr>
        <w:tab/>
        <w:t>02-10-000 Contas de Consumo</w:t>
      </w:r>
    </w:p>
    <w:p>
      <w:pPr>
        <w:pStyle w:val="style23"/>
      </w:pPr>
      <w:r>
        <w:rPr>
          <w:b/>
          <w:bCs/>
          <w:sz w:val="16"/>
          <w:szCs w:val="16"/>
        </w:rPr>
        <w:tab/>
        <w:t>02-11-000 Contratos / Convênios</w:t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sz w:val="20"/>
          <w:szCs w:val="20"/>
        </w:rPr>
        <w:t>03 Estoque</w:t>
      </w:r>
    </w:p>
    <w:p>
      <w:pPr>
        <w:pStyle w:val="style23"/>
      </w:pPr>
      <w:r>
        <w:rPr>
          <w:sz w:val="16"/>
          <w:szCs w:val="16"/>
        </w:rPr>
        <w:tab/>
      </w:r>
      <w:r>
        <w:rPr>
          <w:b/>
          <w:bCs/>
          <w:sz w:val="16"/>
          <w:szCs w:val="16"/>
        </w:rPr>
        <w:t>03-01-000 Controle de Garantias</w:t>
      </w:r>
    </w:p>
    <w:p>
      <w:pPr>
        <w:pStyle w:val="style23"/>
      </w:pPr>
      <w:r>
        <w:rPr>
          <w:b/>
          <w:bCs/>
          <w:sz w:val="16"/>
          <w:szCs w:val="16"/>
        </w:rPr>
        <w:tab/>
        <w:t>03-02-000 Pedidos de Compra</w:t>
      </w:r>
    </w:p>
    <w:p>
      <w:pPr>
        <w:pStyle w:val="style23"/>
      </w:pPr>
      <w:r>
        <w:rPr>
          <w:b/>
          <w:bCs/>
          <w:sz w:val="16"/>
          <w:szCs w:val="16"/>
        </w:rPr>
        <w:tab/>
        <w:t>03-03-000 Compras</w:t>
      </w:r>
    </w:p>
    <w:p>
      <w:pPr>
        <w:pStyle w:val="style23"/>
      </w:pPr>
      <w:r>
        <w:rPr>
          <w:b/>
          <w:bCs/>
          <w:sz w:val="16"/>
          <w:szCs w:val="16"/>
        </w:rPr>
        <w:tab/>
        <w:t>03-04-000 Conhecimentos de Transportes</w:t>
      </w:r>
    </w:p>
    <w:p>
      <w:pPr>
        <w:pStyle w:val="style23"/>
      </w:pPr>
      <w:r>
        <w:rPr>
          <w:b/>
          <w:bCs/>
          <w:sz w:val="16"/>
          <w:szCs w:val="16"/>
        </w:rPr>
        <w:tab/>
        <w:t>03-05-000 Consignações</w:t>
        <w:tab/>
      </w:r>
    </w:p>
    <w:p>
      <w:pPr>
        <w:pStyle w:val="style23"/>
      </w:pPr>
      <w:r>
        <w:rPr>
          <w:b/>
          <w:bCs/>
          <w:sz w:val="16"/>
          <w:szCs w:val="16"/>
        </w:rPr>
        <w:tab/>
        <w:t>03-06-000 Vendas</w:t>
      </w:r>
    </w:p>
    <w:p>
      <w:pPr>
        <w:pStyle w:val="style23"/>
      </w:pPr>
      <w:r>
        <w:rPr>
          <w:b/>
          <w:bCs/>
          <w:sz w:val="16"/>
          <w:szCs w:val="16"/>
        </w:rPr>
        <w:tab/>
        <w:t>03-07-000 Controle de Serviços</w:t>
      </w:r>
    </w:p>
    <w:p>
      <w:pPr>
        <w:pStyle w:val="style23"/>
      </w:pPr>
      <w:r>
        <w:rPr>
          <w:b/>
          <w:bCs/>
          <w:sz w:val="16"/>
          <w:szCs w:val="16"/>
        </w:rPr>
        <w:tab/>
        <w:t>03-08-000 Fabricação</w:t>
      </w:r>
    </w:p>
    <w:p>
      <w:pPr>
        <w:pStyle w:val="style23"/>
      </w:pPr>
      <w:r>
        <w:rPr>
          <w:b/>
          <w:bCs/>
          <w:sz w:val="16"/>
          <w:szCs w:val="16"/>
        </w:rPr>
        <w:tab/>
        <w:t>03-09-000 Transferências</w:t>
      </w:r>
    </w:p>
    <w:p>
      <w:pPr>
        <w:pStyle w:val="style23"/>
      </w:pPr>
      <w:r>
        <w:rPr>
          <w:b/>
          <w:bCs/>
          <w:sz w:val="16"/>
          <w:szCs w:val="16"/>
        </w:rPr>
        <w:tab/>
        <w:t>03-10-000 Pré-Vendas / Orçamentos</w:t>
      </w:r>
    </w:p>
    <w:p>
      <w:pPr>
        <w:pStyle w:val="style23"/>
      </w:pPr>
      <w:r>
        <w:rPr>
          <w:sz w:val="16"/>
          <w:szCs w:val="16"/>
        </w:rPr>
        <w:tab/>
        <w:tab/>
        <w:t>03-10-001 Tipos de Orçamento</w:t>
      </w:r>
    </w:p>
    <w:p>
      <w:pPr>
        <w:pStyle w:val="style23"/>
      </w:pPr>
      <w:r>
        <w:rPr>
          <w:sz w:val="16"/>
          <w:szCs w:val="16"/>
        </w:rPr>
        <w:tab/>
        <w:tab/>
        <w:t>03-10-002 Tipo de Desconto</w:t>
      </w:r>
    </w:p>
    <w:p>
      <w:pPr>
        <w:pStyle w:val="style23"/>
      </w:pPr>
      <w:r>
        <w:rPr>
          <w:sz w:val="16"/>
          <w:szCs w:val="16"/>
        </w:rPr>
        <w:tab/>
        <w:t>03-11</w:t>
      </w:r>
      <w:r>
        <w:rPr>
          <w:b/>
          <w:bCs/>
          <w:sz w:val="16"/>
          <w:szCs w:val="16"/>
        </w:rPr>
        <w:t>-000</w:t>
      </w:r>
      <w:r>
        <w:rPr>
          <w:sz w:val="16"/>
          <w:szCs w:val="16"/>
        </w:rPr>
        <w:t xml:space="preserve"> Logística</w:t>
      </w:r>
    </w:p>
    <w:p>
      <w:pPr>
        <w:pStyle w:val="style23"/>
      </w:pPr>
      <w:r>
        <w:rPr>
          <w:sz w:val="16"/>
          <w:szCs w:val="16"/>
        </w:rPr>
        <w:tab/>
      </w:r>
      <w:r>
        <w:rPr>
          <w:b/>
          <w:bCs/>
          <w:sz w:val="16"/>
          <w:szCs w:val="16"/>
        </w:rPr>
        <w:t>03-12-000 NFE</w:t>
      </w:r>
    </w:p>
    <w:p>
      <w:pPr>
        <w:pStyle w:val="style23"/>
      </w:pPr>
      <w:r>
        <w:rPr>
          <w:sz w:val="16"/>
          <w:szCs w:val="16"/>
        </w:rPr>
        <w:tab/>
        <w:tab/>
        <w:t>03-12-001 Observação da Nfe</w:t>
      </w:r>
    </w:p>
    <w:p>
      <w:pPr>
        <w:pStyle w:val="style23"/>
      </w:pPr>
      <w:r>
        <w:rPr/>
      </w:r>
    </w:p>
    <w:p>
      <w:pPr>
        <w:pStyle w:val="style23"/>
      </w:pPr>
      <w:r>
        <w:rPr>
          <w:sz w:val="16"/>
          <w:szCs w:val="16"/>
        </w:rPr>
        <w:tab/>
        <w:t>03-13</w:t>
      </w:r>
      <w:r>
        <w:rPr>
          <w:b/>
          <w:bCs/>
          <w:sz w:val="16"/>
          <w:szCs w:val="16"/>
        </w:rPr>
        <w:t>-000</w:t>
      </w:r>
      <w:r>
        <w:rPr>
          <w:sz w:val="16"/>
          <w:szCs w:val="16"/>
        </w:rPr>
        <w:t xml:space="preserve"> NFC-e</w:t>
      </w:r>
    </w:p>
    <w:p>
      <w:pPr>
        <w:pStyle w:val="style23"/>
      </w:pPr>
      <w:r>
        <w:rPr>
          <w:sz w:val="16"/>
          <w:szCs w:val="16"/>
        </w:rPr>
        <w:tab/>
        <w:t>03-14</w:t>
      </w:r>
      <w:r>
        <w:rPr>
          <w:b/>
          <w:bCs/>
          <w:sz w:val="16"/>
          <w:szCs w:val="16"/>
        </w:rPr>
        <w:t>-000</w:t>
      </w:r>
      <w:r>
        <w:rPr>
          <w:sz w:val="16"/>
          <w:szCs w:val="16"/>
        </w:rPr>
        <w:t xml:space="preserve"> CTE</w:t>
      </w:r>
    </w:p>
    <w:p>
      <w:pPr>
        <w:pStyle w:val="style23"/>
      </w:pPr>
      <w:r>
        <w:rPr>
          <w:sz w:val="16"/>
          <w:szCs w:val="16"/>
        </w:rPr>
        <w:tab/>
      </w:r>
      <w:r>
        <w:rPr>
          <w:b/>
          <w:bCs/>
          <w:sz w:val="16"/>
          <w:szCs w:val="16"/>
        </w:rPr>
        <w:t>03-15-000 PDV</w:t>
      </w:r>
    </w:p>
    <w:p>
      <w:pPr>
        <w:pStyle w:val="style23"/>
      </w:pPr>
      <w:r>
        <w:rPr>
          <w:b/>
          <w:bCs/>
          <w:sz w:val="16"/>
          <w:szCs w:val="16"/>
        </w:rPr>
        <w:tab/>
        <w:t>03-16-000 TEF</w:t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sz w:val="20"/>
          <w:szCs w:val="20"/>
        </w:rPr>
        <w:t>04 Contábil</w:t>
      </w:r>
    </w:p>
    <w:p>
      <w:pPr>
        <w:pStyle w:val="style23"/>
      </w:pPr>
      <w:r>
        <w:rPr>
          <w:sz w:val="16"/>
          <w:szCs w:val="16"/>
        </w:rPr>
        <w:tab/>
      </w:r>
      <w:r>
        <w:rPr>
          <w:b/>
          <w:bCs/>
          <w:sz w:val="16"/>
          <w:szCs w:val="16"/>
        </w:rPr>
        <w:t>04-01-000 Planejamento</w:t>
      </w:r>
    </w:p>
    <w:p>
      <w:pPr>
        <w:pStyle w:val="style23"/>
      </w:pPr>
      <w:r>
        <w:rPr>
          <w:b/>
          <w:bCs/>
          <w:sz w:val="16"/>
          <w:szCs w:val="16"/>
        </w:rPr>
        <w:tab/>
        <w:t>04-02-000 Controle Patrimonial</w:t>
      </w:r>
    </w:p>
    <w:p>
      <w:pPr>
        <w:pStyle w:val="style23"/>
      </w:pPr>
      <w:r>
        <w:rPr>
          <w:b/>
          <w:bCs/>
          <w:sz w:val="16"/>
          <w:szCs w:val="16"/>
        </w:rPr>
        <w:tab/>
        <w:t>04-03-000 Controle de Custos</w:t>
      </w:r>
    </w:p>
    <w:p>
      <w:pPr>
        <w:pStyle w:val="style23"/>
      </w:pPr>
      <w:r>
        <w:rPr>
          <w:b/>
          <w:bCs/>
          <w:sz w:val="16"/>
          <w:szCs w:val="16"/>
        </w:rPr>
        <w:tab/>
        <w:t>04-04-000 Contabilidade</w:t>
      </w:r>
    </w:p>
    <w:p>
      <w:pPr>
        <w:pStyle w:val="style23"/>
      </w:pPr>
      <w:r>
        <w:rPr>
          <w:b/>
          <w:bCs/>
          <w:sz w:val="16"/>
          <w:szCs w:val="16"/>
        </w:rPr>
        <w:tab/>
        <w:t>04-05-000 SPED - Fiscal</w:t>
      </w:r>
    </w:p>
    <w:p>
      <w:pPr>
        <w:pStyle w:val="style23"/>
      </w:pPr>
      <w:r>
        <w:rPr>
          <w:sz w:val="16"/>
          <w:szCs w:val="16"/>
        </w:rPr>
        <w:tab/>
        <w:tab/>
        <w:t>04-05-001 Movimento Físico do Estoque</w:t>
      </w:r>
    </w:p>
    <w:p>
      <w:pPr>
        <w:pStyle w:val="style23"/>
      </w:pPr>
      <w:r>
        <w:rPr>
          <w:sz w:val="16"/>
          <w:szCs w:val="16"/>
        </w:rPr>
        <w:tab/>
        <w:t>04-06-000 SPED - Contábil</w:t>
      </w:r>
    </w:p>
    <w:p>
      <w:pPr>
        <w:pStyle w:val="style23"/>
      </w:pPr>
      <w:r>
        <w:rPr>
          <w:sz w:val="16"/>
          <w:szCs w:val="16"/>
        </w:rPr>
        <w:tab/>
        <w:t>04-07-000 SPED - Contribuições</w:t>
      </w:r>
    </w:p>
    <w:p>
      <w:pPr>
        <w:pStyle w:val="style23"/>
      </w:pPr>
      <w:r>
        <w:rPr>
          <w:sz w:val="16"/>
          <w:szCs w:val="16"/>
        </w:rPr>
        <w:tab/>
        <w:t>04-08-000 FCONT</w:t>
      </w:r>
    </w:p>
    <w:p>
      <w:pPr>
        <w:pStyle w:val="style23"/>
      </w:pPr>
      <w:r>
        <w:rPr>
          <w:sz w:val="16"/>
          <w:szCs w:val="16"/>
        </w:rPr>
        <w:tab/>
        <w:t>04-09-000 R.H.</w:t>
      </w:r>
    </w:p>
    <w:p>
      <w:pPr>
        <w:pStyle w:val="style23"/>
      </w:pPr>
      <w:r>
        <w:rPr>
          <w:sz w:val="16"/>
          <w:szCs w:val="16"/>
        </w:rPr>
        <w:tab/>
        <w:t>04-10-000 C.R.M.</w:t>
      </w:r>
    </w:p>
    <w:p>
      <w:pPr>
        <w:pStyle w:val="style23"/>
      </w:pPr>
      <w:r>
        <w:rPr>
          <w:sz w:val="16"/>
          <w:szCs w:val="16"/>
        </w:rPr>
        <w:tab/>
        <w:t>04-11-000 Auditoria</w:t>
      </w:r>
    </w:p>
    <w:p>
      <w:pPr>
        <w:pStyle w:val="style23"/>
      </w:pPr>
      <w:r>
        <w:rPr>
          <w:sz w:val="16"/>
          <w:szCs w:val="16"/>
        </w:rPr>
        <w:tab/>
        <w:tab/>
        <w:t>04-11-001 Controle Alteração dos Campos</w:t>
      </w:r>
    </w:p>
    <w:p>
      <w:pPr>
        <w:pStyle w:val="style23"/>
      </w:pPr>
      <w:r>
        <w:rPr>
          <w:sz w:val="16"/>
          <w:szCs w:val="16"/>
        </w:rPr>
        <w:tab/>
        <w:t>04-12-000 ICM</w:t>
      </w:r>
    </w:p>
    <w:p>
      <w:pPr>
        <w:pStyle w:val="style23"/>
      </w:pPr>
      <w:r>
        <w:rPr>
          <w:sz w:val="16"/>
          <w:szCs w:val="16"/>
        </w:rPr>
        <w:tab/>
        <w:t>04-13-000 Conta Contábil</w:t>
      </w:r>
    </w:p>
    <w:p>
      <w:pPr>
        <w:pStyle w:val="style23"/>
      </w:pPr>
      <w:r>
        <w:rPr>
          <w:sz w:val="16"/>
          <w:szCs w:val="16"/>
        </w:rPr>
        <w:tab/>
        <w:tab/>
        <w:t>04-13-001 Registro Contábil</w:t>
      </w:r>
    </w:p>
    <w:p>
      <w:pPr>
        <w:pStyle w:val="style23"/>
      </w:pPr>
      <w:r>
        <w:rPr>
          <w:sz w:val="16"/>
          <w:szCs w:val="16"/>
        </w:rPr>
        <w:tab/>
        <w:t>04-14-000 Simples</w:t>
      </w:r>
    </w:p>
    <w:p>
      <w:pPr>
        <w:pStyle w:val="style23"/>
      </w:pPr>
      <w:r>
        <w:rPr>
          <w:sz w:val="16"/>
          <w:szCs w:val="16"/>
        </w:rPr>
        <w:tab/>
      </w:r>
      <w:r>
        <w:rPr>
          <w:b/>
          <w:bCs/>
          <w:sz w:val="16"/>
          <w:szCs w:val="16"/>
        </w:rPr>
        <w:t>04-15-000 Inventário</w:t>
      </w:r>
    </w:p>
    <w:p>
      <w:pPr>
        <w:pStyle w:val="style23"/>
      </w:pPr>
      <w:r>
        <w:rPr>
          <w:sz w:val="16"/>
          <w:szCs w:val="16"/>
        </w:rPr>
        <w:tab/>
        <w:t>04-16-000 Códigos da Operação Fiscal</w:t>
      </w:r>
    </w:p>
    <w:p>
      <w:pPr>
        <w:pStyle w:val="style23"/>
      </w:pPr>
      <w:r>
        <w:rPr>
          <w:sz w:val="16"/>
          <w:szCs w:val="16"/>
        </w:rPr>
        <w:tab/>
        <w:t>04-17-000 Situação Tributária</w:t>
      </w:r>
    </w:p>
    <w:p>
      <w:pPr>
        <w:pStyle w:val="style23"/>
      </w:pPr>
      <w:r>
        <w:rPr>
          <w:sz w:val="16"/>
          <w:szCs w:val="16"/>
        </w:rPr>
        <w:tab/>
        <w:tab/>
        <w:t>04-17-001 Controle de Regime Tributário</w:t>
      </w:r>
    </w:p>
    <w:p>
      <w:pPr>
        <w:pStyle w:val="style23"/>
      </w:pPr>
      <w:r>
        <w:rPr>
          <w:sz w:val="16"/>
          <w:szCs w:val="16"/>
        </w:rPr>
        <w:tab/>
        <w:t>04-18-000 Configurações do Plano</w:t>
      </w:r>
    </w:p>
    <w:p>
      <w:pPr>
        <w:pStyle w:val="style23"/>
      </w:pPr>
      <w:r>
        <w:rPr>
          <w:sz w:val="16"/>
          <w:szCs w:val="16"/>
        </w:rPr>
        <w:tab/>
        <w:tab/>
        <w:t>04-18-001 Plano de Contas Gerenciais</w:t>
      </w:r>
    </w:p>
    <w:p>
      <w:pPr>
        <w:pStyle w:val="style23"/>
      </w:pPr>
      <w:r>
        <w:rPr>
          <w:sz w:val="16"/>
          <w:szCs w:val="16"/>
        </w:rPr>
        <w:tab/>
        <w:tab/>
        <w:t>04-18-002 Emissão do Razão</w:t>
      </w:r>
    </w:p>
    <w:p>
      <w:pPr>
        <w:pStyle w:val="style23"/>
      </w:pPr>
      <w:r>
        <w:rPr>
          <w:b/>
          <w:sz w:val="20"/>
          <w:szCs w:val="20"/>
        </w:rPr>
        <w:t>05 Relatórios</w:t>
      </w:r>
    </w:p>
    <w:p>
      <w:pPr>
        <w:pStyle w:val="style23"/>
      </w:pPr>
      <w:r>
        <w:rPr>
          <w:sz w:val="16"/>
          <w:szCs w:val="16"/>
        </w:rPr>
        <w:tab/>
        <w:t>05-01-000 Cadastrais</w:t>
      </w:r>
    </w:p>
    <w:p>
      <w:pPr>
        <w:pStyle w:val="style23"/>
      </w:pPr>
      <w:r>
        <w:rPr>
          <w:sz w:val="16"/>
          <w:szCs w:val="16"/>
        </w:rPr>
        <w:tab/>
        <w:t>05-02-000 Movimentações</w:t>
      </w:r>
    </w:p>
    <w:p>
      <w:pPr>
        <w:pStyle w:val="style23"/>
      </w:pPr>
      <w:r>
        <w:rPr>
          <w:sz w:val="16"/>
          <w:szCs w:val="16"/>
        </w:rPr>
        <w:tab/>
        <w:t>05-03-000 Relatórios e Gráficos de Gestão</w:t>
      </w:r>
    </w:p>
    <w:p>
      <w:pPr>
        <w:pStyle w:val="style23"/>
      </w:pPr>
      <w:r>
        <w:rPr>
          <w:sz w:val="16"/>
          <w:szCs w:val="16"/>
        </w:rPr>
        <w:tab/>
        <w:t>05-04-000 B.I.</w:t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sz w:val="20"/>
          <w:szCs w:val="20"/>
        </w:rPr>
        <w:t>06 Tabelas</w:t>
      </w:r>
    </w:p>
    <w:p>
      <w:pPr>
        <w:pStyle w:val="style23"/>
      </w:pPr>
      <w:r>
        <w:rPr>
          <w:sz w:val="16"/>
          <w:szCs w:val="16"/>
        </w:rPr>
        <w:tab/>
        <w:t>06-01-000 Gerais / Configurações</w:t>
      </w:r>
    </w:p>
    <w:p>
      <w:pPr>
        <w:pStyle w:val="style23"/>
      </w:pPr>
      <w:r>
        <w:rPr>
          <w:sz w:val="16"/>
          <w:szCs w:val="16"/>
        </w:rPr>
        <w:tab/>
        <w:tab/>
        <w:t>06-01-001 Cidades</w:t>
      </w:r>
    </w:p>
    <w:p>
      <w:pPr>
        <w:pStyle w:val="style23"/>
      </w:pPr>
      <w:r>
        <w:rPr>
          <w:sz w:val="16"/>
          <w:szCs w:val="16"/>
        </w:rPr>
        <w:tab/>
        <w:tab/>
        <w:t>06-01-002 UF</w:t>
      </w:r>
    </w:p>
    <w:p>
      <w:pPr>
        <w:pStyle w:val="style23"/>
      </w:pPr>
      <w:r>
        <w:rPr>
          <w:sz w:val="16"/>
          <w:szCs w:val="16"/>
        </w:rPr>
        <w:tab/>
        <w:tab/>
        <w:t>06-01-003 Sim/Não</w:t>
      </w:r>
    </w:p>
    <w:p>
      <w:pPr>
        <w:pStyle w:val="style23"/>
      </w:pPr>
      <w:r>
        <w:rPr>
          <w:sz w:val="16"/>
          <w:szCs w:val="16"/>
        </w:rPr>
        <w:tab/>
        <w:tab/>
        <w:t>06-01-004 Débito/Crédito</w:t>
      </w:r>
    </w:p>
    <w:p>
      <w:pPr>
        <w:pStyle w:val="style23"/>
      </w:pPr>
      <w:r>
        <w:rPr>
          <w:sz w:val="16"/>
          <w:szCs w:val="16"/>
        </w:rPr>
        <w:tab/>
        <w:tab/>
        <w:t>06-01-005 Ocorrência de Boletos</w:t>
      </w:r>
    </w:p>
    <w:p>
      <w:pPr>
        <w:pStyle w:val="style23"/>
      </w:pPr>
      <w:r>
        <w:rPr>
          <w:sz w:val="16"/>
          <w:szCs w:val="16"/>
        </w:rPr>
        <w:tab/>
        <w:tab/>
        <w:t>06-01-006 Moedas e Indicadores</w:t>
      </w:r>
    </w:p>
    <w:p>
      <w:pPr>
        <w:pStyle w:val="style23"/>
      </w:pPr>
      <w:r>
        <w:rPr>
          <w:sz w:val="16"/>
          <w:szCs w:val="16"/>
        </w:rPr>
        <w:tab/>
        <w:tab/>
        <w:t>06-01-006 Cotação de Moedas</w:t>
      </w:r>
    </w:p>
    <w:p>
      <w:pPr>
        <w:pStyle w:val="style23"/>
      </w:pPr>
      <w:r>
        <w:rPr/>
      </w:r>
    </w:p>
    <w:p>
      <w:pPr>
        <w:pStyle w:val="style23"/>
      </w:pPr>
      <w:r>
        <w:rPr>
          <w:sz w:val="16"/>
          <w:szCs w:val="16"/>
        </w:rPr>
        <w:tab/>
        <w:t>06-02-000 Financeiras</w:t>
      </w:r>
    </w:p>
    <w:p>
      <w:pPr>
        <w:pStyle w:val="style23"/>
      </w:pPr>
      <w:r>
        <w:rPr>
          <w:sz w:val="16"/>
          <w:szCs w:val="16"/>
        </w:rPr>
        <w:tab/>
        <w:tab/>
        <w:t>06-02-001 Classes de Consumo</w:t>
      </w:r>
    </w:p>
    <w:p>
      <w:pPr>
        <w:pStyle w:val="style23"/>
      </w:pPr>
      <w:r>
        <w:rPr>
          <w:sz w:val="16"/>
          <w:szCs w:val="16"/>
        </w:rPr>
        <w:tab/>
        <w:tab/>
        <w:t>06-02-002 Tipos de Conta de Consumo</w:t>
      </w:r>
    </w:p>
    <w:p>
      <w:pPr>
        <w:pStyle w:val="style23"/>
      </w:pPr>
      <w:r>
        <w:rPr/>
      </w:r>
    </w:p>
    <w:p>
      <w:pPr>
        <w:pStyle w:val="style23"/>
      </w:pPr>
      <w:r>
        <w:rPr>
          <w:sz w:val="16"/>
          <w:szCs w:val="16"/>
        </w:rPr>
        <w:tab/>
        <w:t>06-03-000 Estoque</w:t>
      </w:r>
    </w:p>
    <w:p>
      <w:pPr>
        <w:pStyle w:val="style23"/>
      </w:pPr>
      <w:r>
        <w:rPr>
          <w:sz w:val="16"/>
          <w:szCs w:val="16"/>
        </w:rPr>
        <w:tab/>
        <w:tab/>
        <w:t>01-03-002 Unidades</w:t>
      </w:r>
    </w:p>
    <w:p>
      <w:pPr>
        <w:pStyle w:val="style23"/>
      </w:pPr>
      <w:r>
        <w:rPr>
          <w:sz w:val="16"/>
          <w:szCs w:val="16"/>
        </w:rPr>
        <w:tab/>
        <w:tab/>
        <w:t>01-03-003 Grupos de Produto</w:t>
      </w:r>
    </w:p>
    <w:p>
      <w:pPr>
        <w:pStyle w:val="style23"/>
      </w:pPr>
      <w:r>
        <w:rPr>
          <w:sz w:val="16"/>
          <w:szCs w:val="16"/>
        </w:rPr>
        <w:tab/>
        <w:tab/>
        <w:t>01-03-004 Marcas do Produto</w:t>
      </w:r>
    </w:p>
    <w:p>
      <w:pPr>
        <w:pStyle w:val="style23"/>
      </w:pPr>
      <w:r>
        <w:rPr>
          <w:sz w:val="16"/>
          <w:szCs w:val="16"/>
        </w:rPr>
        <w:tab/>
        <w:tab/>
        <w:t>01-03-005 Tipos de Produto</w:t>
      </w:r>
    </w:p>
    <w:p>
      <w:pPr>
        <w:pStyle w:val="style23"/>
      </w:pPr>
      <w:r>
        <w:rPr>
          <w:sz w:val="16"/>
          <w:szCs w:val="16"/>
        </w:rPr>
        <w:tab/>
        <w:tab/>
        <w:t>01-03-006 Embalagem do Produto</w:t>
      </w:r>
    </w:p>
    <w:p>
      <w:pPr>
        <w:pStyle w:val="style23"/>
      </w:pPr>
      <w:r>
        <w:rPr>
          <w:sz w:val="16"/>
          <w:szCs w:val="16"/>
        </w:rPr>
        <w:tab/>
        <w:tab/>
        <w:t>06-03-007 Operação do Estoque</w:t>
      </w:r>
    </w:p>
    <w:p>
      <w:pPr>
        <w:pStyle w:val="style23"/>
      </w:pPr>
      <w:r>
        <w:rPr/>
      </w:r>
    </w:p>
    <w:p>
      <w:pPr>
        <w:pStyle w:val="style23"/>
      </w:pPr>
      <w:r>
        <w:rPr>
          <w:sz w:val="16"/>
          <w:szCs w:val="16"/>
        </w:rPr>
        <w:tab/>
        <w:t>06-04-000 Terminais</w:t>
      </w:r>
    </w:p>
    <w:p>
      <w:pPr>
        <w:pStyle w:val="style23"/>
      </w:pPr>
      <w:r>
        <w:rPr>
          <w:sz w:val="16"/>
          <w:szCs w:val="16"/>
        </w:rPr>
        <w:tab/>
        <w:t>06-05-000 R.H.</w:t>
      </w:r>
    </w:p>
    <w:p>
      <w:pPr>
        <w:pStyle w:val="style23"/>
      </w:pPr>
      <w:r>
        <w:rPr>
          <w:sz w:val="16"/>
          <w:szCs w:val="16"/>
        </w:rPr>
        <w:tab/>
        <w:t>06-06-000 Fiscais</w:t>
      </w:r>
    </w:p>
    <w:p>
      <w:pPr>
        <w:pStyle w:val="style23"/>
      </w:pPr>
      <w:r>
        <w:rPr>
          <w:sz w:val="16"/>
          <w:szCs w:val="16"/>
        </w:rPr>
        <w:tab/>
        <w:t>06-07-000 SPED - Fiscal</w:t>
      </w:r>
    </w:p>
    <w:p>
      <w:pPr>
        <w:pStyle w:val="style23"/>
      </w:pPr>
      <w:r>
        <w:rPr>
          <w:sz w:val="16"/>
          <w:szCs w:val="16"/>
        </w:rPr>
        <w:tab/>
        <w:t>06-08-000 SPED - Contábil</w:t>
      </w:r>
    </w:p>
    <w:p>
      <w:pPr>
        <w:pStyle w:val="style23"/>
      </w:pPr>
      <w:r>
        <w:rPr>
          <w:sz w:val="16"/>
          <w:szCs w:val="16"/>
        </w:rPr>
        <w:tab/>
        <w:t>06-09-000 Contábeis</w:t>
      </w:r>
    </w:p>
    <w:p>
      <w:pPr>
        <w:pStyle w:val="style23"/>
      </w:pPr>
      <w:r>
        <w:rPr>
          <w:sz w:val="16"/>
          <w:szCs w:val="16"/>
        </w:rPr>
        <w:tab/>
        <w:t>06-10-000 Logística</w:t>
      </w:r>
    </w:p>
    <w:p>
      <w:pPr>
        <w:pStyle w:val="style23"/>
      </w:pPr>
      <w:r>
        <w:rPr>
          <w:sz w:val="16"/>
          <w:szCs w:val="16"/>
        </w:rPr>
        <w:tab/>
        <w:t>06-11-000 NFE</w:t>
      </w:r>
    </w:p>
    <w:p>
      <w:pPr>
        <w:pStyle w:val="style23"/>
      </w:pPr>
      <w:r>
        <w:rPr>
          <w:sz w:val="16"/>
          <w:szCs w:val="16"/>
        </w:rPr>
        <w:tab/>
        <w:tab/>
        <w:t>06-11-001 Históricos</w:t>
      </w:r>
    </w:p>
    <w:p>
      <w:pPr>
        <w:pStyle w:val="style23"/>
      </w:pPr>
      <w:r>
        <w:rPr>
          <w:sz w:val="16"/>
          <w:szCs w:val="16"/>
        </w:rPr>
        <w:tab/>
        <w:t>06-12-000 NFC-e</w:t>
      </w:r>
    </w:p>
    <w:p>
      <w:pPr>
        <w:pStyle w:val="style23"/>
      </w:pPr>
      <w:r>
        <w:rPr>
          <w:sz w:val="16"/>
          <w:szCs w:val="16"/>
        </w:rPr>
        <w:tab/>
        <w:t>06-13-000 CTE</w:t>
      </w:r>
    </w:p>
    <w:p>
      <w:pPr>
        <w:pStyle w:val="style23"/>
      </w:pPr>
      <w:r>
        <w:rPr>
          <w:sz w:val="16"/>
          <w:szCs w:val="16"/>
        </w:rPr>
        <w:tab/>
        <w:t>06-14-000 CRM</w:t>
      </w:r>
    </w:p>
    <w:p>
      <w:pPr>
        <w:pStyle w:val="style23"/>
      </w:pPr>
      <w:r>
        <w:rPr>
          <w:sz w:val="16"/>
          <w:szCs w:val="16"/>
        </w:rPr>
        <w:tab/>
        <w:t>06-15-000 Movimentação Financeira</w:t>
      </w:r>
    </w:p>
    <w:p>
      <w:pPr>
        <w:pStyle w:val="style23"/>
      </w:pPr>
      <w:r>
        <w:rPr>
          <w:sz w:val="16"/>
          <w:szCs w:val="16"/>
        </w:rPr>
        <w:tab/>
        <w:tab/>
        <w:t>06-15-001 Tipo de Movimentação Financeira</w:t>
      </w:r>
    </w:p>
    <w:p>
      <w:pPr>
        <w:pStyle w:val="style23"/>
      </w:pPr>
      <w:r>
        <w:rPr>
          <w:sz w:val="16"/>
          <w:szCs w:val="16"/>
        </w:rPr>
        <w:tab/>
        <w:tab/>
        <w:t>06-15-002 Tipo de Documentos Financeiros</w:t>
      </w:r>
    </w:p>
    <w:p>
      <w:pPr>
        <w:pStyle w:val="style23"/>
      </w:pPr>
      <w:r>
        <w:rPr>
          <w:sz w:val="16"/>
          <w:szCs w:val="16"/>
        </w:rPr>
        <w:tab/>
        <w:tab/>
        <w:t>06-15-003 Frequência dos Registros Financeiros</w:t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sz w:val="20"/>
          <w:szCs w:val="20"/>
        </w:rPr>
        <w:t>09 Módulos de múltiplas utilizações / e ou Específicas</w:t>
      </w:r>
    </w:p>
    <w:p>
      <w:pPr>
        <w:pStyle w:val="style23"/>
        <w:ind w:hanging="0" w:left="708" w:right="0"/>
      </w:pPr>
      <w:r>
        <w:rPr>
          <w:sz w:val="16"/>
          <w:szCs w:val="16"/>
        </w:rPr>
        <w:tab/>
        <w:t>09-00-001 Endereços</w:t>
      </w:r>
    </w:p>
    <w:p>
      <w:pPr>
        <w:pStyle w:val="style23"/>
        <w:ind w:hanging="0" w:left="708" w:right="0"/>
      </w:pPr>
      <w:r>
        <w:rPr>
          <w:sz w:val="16"/>
          <w:szCs w:val="16"/>
        </w:rPr>
        <w:tab/>
        <w:t>09-00-002 Emails</w:t>
      </w:r>
    </w:p>
    <w:p>
      <w:pPr>
        <w:pStyle w:val="style23"/>
        <w:ind w:hanging="0" w:left="708" w:right="0"/>
      </w:pPr>
      <w:r>
        <w:rPr>
          <w:sz w:val="16"/>
          <w:szCs w:val="16"/>
        </w:rPr>
        <w:tab/>
        <w:t>09-00-003 Telefones</w:t>
      </w:r>
    </w:p>
    <w:p>
      <w:pPr>
        <w:pStyle w:val="style23"/>
        <w:ind w:hanging="0" w:left="708" w:right="0"/>
      </w:pPr>
      <w:r>
        <w:rPr>
          <w:sz w:val="16"/>
          <w:szCs w:val="16"/>
        </w:rPr>
        <w:tab/>
        <w:t>09-00-004 Referências Pessoais</w:t>
      </w:r>
    </w:p>
    <w:p>
      <w:pPr>
        <w:pStyle w:val="style23"/>
        <w:ind w:hanging="0" w:left="708" w:right="0"/>
      </w:pPr>
      <w:r>
        <w:rPr>
          <w:sz w:val="16"/>
          <w:szCs w:val="16"/>
        </w:rPr>
        <w:tab/>
        <w:t>09-00-005 Referências Bancárias</w:t>
      </w:r>
    </w:p>
    <w:p>
      <w:pPr>
        <w:pStyle w:val="style23"/>
        <w:ind w:hanging="0" w:left="708" w:right="0"/>
      </w:pPr>
      <w:r>
        <w:rPr>
          <w:sz w:val="16"/>
          <w:szCs w:val="16"/>
        </w:rPr>
        <w:tab/>
        <w:t>09-00-006 Referências Comercial</w:t>
      </w:r>
    </w:p>
    <w:p>
      <w:pPr>
        <w:pStyle w:val="style23"/>
        <w:ind w:hanging="0" w:left="708" w:right="0"/>
      </w:pPr>
      <w:r>
        <w:rPr>
          <w:sz w:val="16"/>
          <w:szCs w:val="16"/>
        </w:rPr>
        <w:tab/>
        <w:t>09-00-007 Serviços de Proteção ao Crédito</w:t>
      </w:r>
    </w:p>
    <w:p>
      <w:pPr>
        <w:pStyle w:val="style23"/>
        <w:ind w:hanging="0" w:left="708" w:right="0"/>
      </w:pPr>
      <w:r>
        <w:rPr>
          <w:sz w:val="16"/>
          <w:szCs w:val="16"/>
        </w:rPr>
        <w:tab/>
        <w:t>09-00-008 Responsável pelo Frete</w:t>
      </w:r>
    </w:p>
    <w:p>
      <w:pPr>
        <w:pStyle w:val="style23"/>
        <w:ind w:hanging="0" w:left="708" w:right="0"/>
      </w:pPr>
      <w:r>
        <w:rPr>
          <w:sz w:val="16"/>
          <w:szCs w:val="16"/>
        </w:rPr>
        <w:tab/>
        <w:t>09-00-009 Formas de Pagamento</w:t>
      </w:r>
    </w:p>
    <w:p>
      <w:pPr>
        <w:pStyle w:val="style23"/>
        <w:ind w:hanging="0" w:left="708" w:right="0"/>
      </w:pPr>
      <w:r>
        <w:rPr>
          <w:sz w:val="16"/>
          <w:szCs w:val="16"/>
        </w:rPr>
        <w:tab/>
        <w:t>09-00-010 Tipo de Pessoa</w:t>
      </w:r>
    </w:p>
    <w:p>
      <w:pPr>
        <w:pStyle w:val="style23"/>
        <w:ind w:hanging="0" w:left="708" w:right="0"/>
      </w:pPr>
      <w:r>
        <w:rPr>
          <w:sz w:val="16"/>
          <w:szCs w:val="16"/>
        </w:rPr>
        <w:tab/>
        <w:t>09-00-011 Tipo de Endereço</w:t>
      </w:r>
    </w:p>
    <w:p>
      <w:pPr>
        <w:pStyle w:val="style23"/>
        <w:ind w:hanging="0" w:left="708" w:right="0"/>
      </w:pPr>
      <w:r>
        <w:rPr>
          <w:sz w:val="16"/>
          <w:szCs w:val="16"/>
        </w:rPr>
        <w:tab/>
        <w:t>09-00-012 Tipo de Telefone</w:t>
      </w:r>
    </w:p>
    <w:p>
      <w:pPr>
        <w:pStyle w:val="style23"/>
      </w:pPr>
      <w:r>
        <w:rPr>
          <w:sz w:val="16"/>
          <w:szCs w:val="16"/>
        </w:rPr>
        <w:tab/>
        <w:tab/>
        <w:t>09-00-013 Estado Civil</w:t>
      </w:r>
    </w:p>
    <w:p>
      <w:pPr>
        <w:pStyle w:val="style23"/>
      </w:pPr>
      <w:r>
        <w:rPr>
          <w:sz w:val="16"/>
          <w:szCs w:val="16"/>
        </w:rPr>
        <w:tab/>
        <w:tab/>
        <w:t>09-00-014 Consulta de Crédito</w:t>
      </w:r>
    </w:p>
    <w:p>
      <w:pPr>
        <w:pStyle w:val="style23"/>
      </w:pPr>
      <w:r>
        <w:rPr>
          <w:sz w:val="16"/>
          <w:szCs w:val="16"/>
        </w:rPr>
        <w:tab/>
        <w:tab/>
        <w:t>09-00-015 Tipo de Pessoas Autorizadas</w:t>
      </w:r>
    </w:p>
    <w:p>
      <w:pPr>
        <w:pStyle w:val="style23"/>
      </w:pPr>
      <w:r>
        <w:rPr>
          <w:sz w:val="16"/>
          <w:szCs w:val="16"/>
        </w:rPr>
        <w:tab/>
        <w:tab/>
        <w:t>09-00-016 Pessoas Autorizadas</w:t>
      </w:r>
    </w:p>
    <w:p>
      <w:pPr>
        <w:pStyle w:val="style25"/>
        <w:jc w:val="left"/>
      </w:pPr>
      <w:r>
        <w:rPr>
          <w:rFonts w:ascii="Arial" w:hAnsi="Arial"/>
          <w:b w:val="false"/>
          <w:bCs w:val="false"/>
          <w:sz w:val="16"/>
          <w:szCs w:val="16"/>
        </w:rPr>
        <w:tab/>
        <w:tab/>
      </w:r>
      <w:r>
        <w:rPr>
          <w:rFonts w:ascii="Calibri" w:hAnsi="Calibri"/>
          <w:b w:val="false"/>
          <w:bCs w:val="false"/>
          <w:sz w:val="16"/>
          <w:szCs w:val="16"/>
        </w:rPr>
        <w:t>09-00-01</w:t>
      </w:r>
      <w:r>
        <w:rPr>
          <w:rFonts w:ascii="Calibri" w:hAnsi="Calibri"/>
          <w:b w:val="false"/>
          <w:bCs w:val="false"/>
          <w:sz w:val="16"/>
          <w:szCs w:val="16"/>
        </w:rPr>
        <w:t>7</w:t>
      </w:r>
      <w:r>
        <w:rPr>
          <w:rFonts w:ascii="Calibri" w:hAnsi="Calibri"/>
          <w:b w:val="false"/>
          <w:bCs w:val="false"/>
          <w:sz w:val="16"/>
          <w:szCs w:val="16"/>
        </w:rPr>
        <w:t xml:space="preserve"> Unificação de Entidades Duplicadas</w:t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sz w:val="20"/>
          <w:szCs w:val="20"/>
        </w:rPr>
        <w:t>10 Módulos Específicos e de Suporte</w:t>
      </w:r>
    </w:p>
    <w:p>
      <w:pPr>
        <w:pStyle w:val="style23"/>
      </w:pPr>
      <w:r>
        <w:rPr>
          <w:sz w:val="16"/>
          <w:szCs w:val="16"/>
        </w:rPr>
        <w:tab/>
        <w:t>10-01-000 Impressoras / Balanças / Terminais Fiscais ou Não Fiscais</w:t>
      </w:r>
    </w:p>
    <w:p>
      <w:pPr>
        <w:pStyle w:val="style23"/>
      </w:pPr>
      <w:r>
        <w:rPr>
          <w:sz w:val="16"/>
          <w:szCs w:val="16"/>
        </w:rPr>
        <w:tab/>
        <w:tab/>
        <w:t>10-01-001 Impressoras Fiscais</w:t>
      </w:r>
    </w:p>
    <w:p>
      <w:pPr>
        <w:pStyle w:val="style23"/>
      </w:pPr>
      <w:r>
        <w:rPr>
          <w:sz w:val="16"/>
          <w:szCs w:val="16"/>
        </w:rPr>
        <w:tab/>
        <w:tab/>
        <w:t>10-01-002 Finalizador</w:t>
      </w:r>
    </w:p>
    <w:p>
      <w:pPr>
        <w:pStyle w:val="style23"/>
      </w:pPr>
      <w:r>
        <w:rPr>
          <w:sz w:val="16"/>
          <w:szCs w:val="16"/>
        </w:rPr>
        <w:tab/>
        <w:tab/>
        <w:t>10-01-003 Terminal</w:t>
      </w:r>
    </w:p>
    <w:p>
      <w:pPr>
        <w:pStyle w:val="style23"/>
      </w:pPr>
      <w:r>
        <w:rPr>
          <w:sz w:val="16"/>
          <w:szCs w:val="16"/>
        </w:rPr>
        <w:tab/>
        <w:tab/>
        <w:t>10-01-004 Teclas Balança</w:t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sectPr>
      <w:headerReference r:id="rId2" w:type="default"/>
      <w:type w:val="nextPage"/>
      <w:pgSz w:h="16838" w:w="11906"/>
      <w:pgMar w:bottom="720" w:footer="0" w:gutter="0" w:header="720" w:left="720" w:right="720" w:top="140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80"/>
    <w:family w:val="auto"/>
    <w:pitch w:val="default"/>
  </w:font>
  <w:font w:name="Calibri">
    <w:charset w:val="8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53"/>
      <w:tblBorders>
        <w:top w:color="000001" w:space="0" w:sz="2" w:val="single"/>
        <w:left w:color="000001" w:space="0" w:sz="2" w:val="single"/>
        <w:bottom w:color="000001" w:space="0" w:sz="2" w:val="single"/>
        <w:insideH w:color="000001" w:space="0" w:sz="2" w:val="single"/>
        <w:right w:val="none"/>
        <w:insideV w:val="none"/>
      </w:tblBorders>
      <w:tblCellMar>
        <w:top w:type="dxa" w:w="55"/>
        <w:left w:type="dxa" w:w="51"/>
        <w:bottom w:type="dxa" w:w="55"/>
        <w:right w:type="dxa" w:w="55"/>
      </w:tblCellMar>
    </w:tblPr>
    <w:tblGrid>
      <w:gridCol w:w="1912"/>
      <w:gridCol w:w="6613"/>
      <w:gridCol w:w="1927"/>
    </w:tblGrid>
    <w:tr>
      <w:trPr>
        <w:trHeight w:hRule="atLeast" w:val="347"/>
        <w:cantSplit w:val="false"/>
      </w:trPr>
      <w:tc>
        <w:tcPr>
          <w:tcW w:type="dxa" w:w="1912"/>
          <w:tcBorders>
            <w:top w:color="000001" w:space="0" w:sz="2" w:val="single"/>
            <w:left w:color="000001" w:space="0" w:sz="2" w:val="single"/>
            <w:bottom w:color="000001" w:space="0" w:sz="2" w:val="single"/>
            <w:right w:val="none"/>
          </w:tcBorders>
          <w:shd w:fill="FFFFFF" w:val="clear"/>
          <w:tcMar>
            <w:left w:type="dxa" w:w="51"/>
          </w:tcMar>
        </w:tcPr>
        <w:p>
          <w:pPr>
            <w:pStyle w:val="style25"/>
            <w:spacing w:after="200" w:before="0"/>
            <w:contextualSpacing w:val="false"/>
            <w:jc w:val="left"/>
          </w:pPr>
          <w:r>
            <w:rPr/>
            <w:t>Pégasus Sistemas</w:t>
          </w:r>
        </w:p>
      </w:tc>
      <w:tc>
        <w:tcPr>
          <w:tcW w:type="dxa" w:w="6613"/>
          <w:tcBorders>
            <w:top w:color="000001" w:space="0" w:sz="2" w:val="single"/>
            <w:left w:color="000001" w:space="0" w:sz="2" w:val="single"/>
            <w:bottom w:color="000001" w:space="0" w:sz="2" w:val="single"/>
            <w:right w:val="none"/>
          </w:tcBorders>
          <w:shd w:fill="FFFFFF" w:val="clear"/>
          <w:tcMar>
            <w:left w:type="dxa" w:w="51"/>
          </w:tcMar>
        </w:tcPr>
        <w:p>
          <w:pPr>
            <w:pStyle w:val="style25"/>
            <w:spacing w:after="200" w:before="0"/>
            <w:contextualSpacing w:val="false"/>
            <w:jc w:val="center"/>
          </w:pPr>
          <w:r>
            <w:rPr/>
            <w:t xml:space="preserve"> – </w:t>
          </w:r>
          <w:r>
            <w:rPr/>
            <w:t>Módulos bpls</w:t>
          </w:r>
        </w:p>
      </w:tc>
      <w:tc>
        <w:tcPr>
          <w:tcW w:type="dxa" w:w="1927"/>
          <w:tcBorders>
            <w:top w:color="000001" w:space="0" w:sz="2" w:val="single"/>
            <w:left w:color="000001" w:space="0" w:sz="2" w:val="single"/>
            <w:bottom w:color="000001" w:space="0" w:sz="2" w:val="single"/>
            <w:right w:color="000001" w:space="0" w:sz="2" w:val="single"/>
          </w:tcBorders>
          <w:shd w:fill="FFFFFF" w:val="clear"/>
          <w:tcMar>
            <w:left w:type="dxa" w:w="51"/>
          </w:tcMar>
        </w:tcPr>
        <w:p>
          <w:pPr>
            <w:pStyle w:val="style25"/>
            <w:spacing w:after="200" w:before="0"/>
            <w:contextualSpacing w:val="false"/>
            <w:jc w:val="right"/>
          </w:pPr>
          <w:r>
            <w:rPr/>
            <w:t>Versão: 0001</w:t>
          </w:r>
        </w:p>
      </w:tc>
    </w:tr>
  </w:tbl>
  <w:p>
    <w:pPr>
      <w:pStyle w:val="style24"/>
      <w:spacing w:after="200" w:before="0"/>
      <w:contextualSpacing w:val="false"/>
      <w:jc w:val="left"/>
    </w:pPr>
    <w:r>
      <w:rPr/>
    </w:r>
  </w:p>
</w:hdr>
</file>

<file path=word/settings.xml><?xml version="1.0" encoding="utf-8"?>
<w:settings xmlns:w="http://schemas.openxmlformats.org/wordprocessingml/2006/main">
  <w:zoom w:percent="225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overflowPunct w:val="fals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pt-BR"/>
    </w:rPr>
  </w:style>
  <w:style w:styleId="style15" w:type="character">
    <w:name w:val="Absatz-Standardschriftart"/>
    <w:next w:val="style15"/>
    <w:rPr/>
  </w:style>
  <w:style w:styleId="style16" w:type="character">
    <w:name w:val="Default Paragraph Font"/>
    <w:next w:val="style16"/>
    <w:rPr/>
  </w:style>
  <w:style w:styleId="style17" w:type="character">
    <w:name w:val="Marcas"/>
    <w:next w:val="style17"/>
    <w:rPr>
      <w:rFonts w:ascii="OpenSymbol" w:cs="OpenSymbol" w:eastAsia="OpenSymbol" w:hAnsi="OpenSymbol"/>
    </w:rPr>
  </w:style>
  <w:style w:styleId="style18" w:type="paragraph">
    <w:name w:val="Título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Corpo do texto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Legenda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Mangal"/>
    </w:rPr>
  </w:style>
  <w:style w:styleId="style23" w:type="paragraph">
    <w:name w:val="No Spacing"/>
    <w:next w:val="style23"/>
    <w:pPr>
      <w:widowControl/>
      <w:suppressAutoHyphens w:val="true"/>
      <w:overflowPunct w:val="false"/>
      <w:spacing w:after="0" w:before="0" w:line="100" w:lineRule="atLeast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pt-BR"/>
    </w:rPr>
  </w:style>
  <w:style w:styleId="style24" w:type="paragraph">
    <w:name w:val="Cabeçalho"/>
    <w:basedOn w:val="style0"/>
    <w:next w:val="style24"/>
    <w:pPr>
      <w:suppressLineNumbers/>
      <w:tabs>
        <w:tab w:leader="none" w:pos="5233" w:val="center"/>
        <w:tab w:leader="none" w:pos="10466" w:val="right"/>
      </w:tabs>
    </w:pPr>
    <w:rPr/>
  </w:style>
  <w:style w:styleId="style25" w:type="paragraph">
    <w:name w:val="Conteúdo da tabela"/>
    <w:basedOn w:val="style0"/>
    <w:next w:val="style25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19543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2012-11-06T11:34:00.00Z</dcterms:created>
  <dc:creator>daniel-note7</dc:creator>
  <cp:lastPrinted>2013-06-05T10:47:00.00Z</cp:lastPrinted>
  <dcterms:modified xsi:type="dcterms:W3CDTF">2013-06-07T11:36:18.10Z</dcterms:modified>
  <cp:revision>38</cp:revision>
  <dc:subject>Suporte</dc:subject>
  <dc:title>Manual</dc:title>
</cp:coreProperties>
</file>