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b/>
          <w:caps/>
          <w:sz w:val="30"/>
        </w:rPr>
      </w:pPr>
      <w:r>
        <w:rPr>
          <w:rFonts w:hint="eastAsia" w:eastAsia="黑体"/>
          <w:b/>
          <w:caps/>
          <w:sz w:val="30"/>
        </w:rPr>
        <w:t>无线广告发布合同</w:t>
      </w:r>
    </w:p>
    <w:tbl>
      <w:tblPr>
        <w:tblStyle w:val="7"/>
        <w:tblW w:w="9214" w:type="dxa"/>
        <w:tblInd w:w="-459"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560"/>
        <w:gridCol w:w="708"/>
        <w:gridCol w:w="2268"/>
        <w:gridCol w:w="142"/>
        <w:gridCol w:w="530"/>
        <w:gridCol w:w="4006"/>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956" w:hRule="atLeast"/>
        </w:trPr>
        <w:tc>
          <w:tcPr>
            <w:tcW w:w="9214" w:type="dxa"/>
            <w:gridSpan w:val="6"/>
            <w:tcBorders>
              <w:top w:val="double" w:color="auto" w:sz="6" w:space="0"/>
              <w:left w:val="double" w:color="auto" w:sz="6" w:space="0"/>
              <w:bottom w:val="single" w:color="auto" w:sz="4" w:space="0"/>
              <w:right w:val="double" w:color="auto" w:sz="6" w:space="0"/>
            </w:tcBorders>
            <w:vAlign w:val="center"/>
          </w:tcPr>
          <w:p>
            <w:pPr>
              <w:numPr>
                <w:ilvl w:val="0"/>
                <w:numId w:val="1"/>
              </w:numPr>
              <w:rPr>
                <w:color w:val="000000"/>
                <w:sz w:val="18"/>
                <w:szCs w:val="18"/>
              </w:rPr>
            </w:pPr>
            <w:r>
              <w:rPr>
                <w:rFonts w:hint="eastAsia"/>
                <w:caps/>
                <w:color w:val="000000"/>
                <w:sz w:val="18"/>
                <w:szCs w:val="18"/>
              </w:rPr>
              <w:t>甲方拟推广其或其代理客户的产品、服务、形象或品牌等，乙方拥有或代理各类广告投放的无线媒体资源，乙方同意为甲方进行广告投放，甲方向乙方支付广告费用</w:t>
            </w:r>
            <w:r>
              <w:rPr>
                <w:rFonts w:hint="eastAsia"/>
                <w:color w:val="000000"/>
                <w:sz w:val="18"/>
                <w:szCs w:val="18"/>
              </w:rPr>
              <w:t>。</w:t>
            </w:r>
          </w:p>
          <w:p>
            <w:pPr>
              <w:numPr>
                <w:ilvl w:val="0"/>
                <w:numId w:val="1"/>
              </w:numPr>
              <w:rPr>
                <w:color w:val="000000"/>
                <w:sz w:val="18"/>
                <w:szCs w:val="18"/>
              </w:rPr>
            </w:pPr>
            <w:r>
              <w:rPr>
                <w:rFonts w:hint="eastAsia"/>
                <w:color w:val="000000"/>
                <w:sz w:val="18"/>
                <w:szCs w:val="18"/>
              </w:rPr>
              <w:t>《无线广告发布条款》是本合同的组成部分，与本合同具有同等法律效力。</w:t>
            </w:r>
          </w:p>
          <w:p>
            <w:pPr>
              <w:numPr>
                <w:ilvl w:val="0"/>
                <w:numId w:val="1"/>
              </w:numPr>
              <w:rPr>
                <w:color w:val="000000"/>
                <w:sz w:val="18"/>
                <w:szCs w:val="18"/>
              </w:rPr>
            </w:pPr>
            <w:r>
              <w:rPr>
                <w:rFonts w:hint="eastAsia"/>
                <w:color w:val="000000"/>
                <w:sz w:val="18"/>
                <w:szCs w:val="18"/>
              </w:rPr>
              <w:t>本合同规定与《无线广告发布条款》规定不一致的，以本合同为准。</w:t>
            </w:r>
          </w:p>
          <w:p>
            <w:pPr>
              <w:numPr>
                <w:ilvl w:val="0"/>
                <w:numId w:val="1"/>
              </w:numPr>
              <w:rPr>
                <w:color w:val="000000"/>
                <w:sz w:val="18"/>
                <w:szCs w:val="18"/>
              </w:rPr>
            </w:pPr>
            <w:r>
              <w:rPr>
                <w:rFonts w:hint="eastAsia"/>
                <w:color w:val="000000"/>
                <w:sz w:val="18"/>
                <w:szCs w:val="18"/>
              </w:rPr>
              <w:t>本合同自签署盖章之日起生效。</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351" w:hRule="atLeast"/>
        </w:trPr>
        <w:tc>
          <w:tcPr>
            <w:tcW w:w="1560" w:type="dxa"/>
            <w:tcBorders>
              <w:top w:val="single" w:color="auto" w:sz="4" w:space="0"/>
              <w:left w:val="double" w:color="auto" w:sz="6" w:space="0"/>
              <w:bottom w:val="single" w:color="auto" w:sz="4" w:space="0"/>
              <w:right w:val="single" w:color="auto" w:sz="4" w:space="0"/>
            </w:tcBorders>
            <w:vAlign w:val="center"/>
          </w:tcPr>
          <w:p>
            <w:pPr>
              <w:ind w:left="72"/>
              <w:rPr>
                <w:b/>
                <w:caps/>
                <w:color w:val="000000"/>
                <w:szCs w:val="21"/>
              </w:rPr>
            </w:pPr>
            <w:r>
              <w:rPr>
                <w:rFonts w:hint="eastAsia"/>
                <w:b/>
                <w:caps/>
                <w:color w:val="000000"/>
                <w:szCs w:val="21"/>
              </w:rPr>
              <w:t>广告项目</w:t>
            </w:r>
          </w:p>
        </w:tc>
        <w:tc>
          <w:tcPr>
            <w:tcW w:w="3118" w:type="dxa"/>
            <w:gridSpan w:val="3"/>
            <w:tcBorders>
              <w:top w:val="single" w:color="auto" w:sz="4" w:space="0"/>
              <w:left w:val="single" w:color="auto" w:sz="4" w:space="0"/>
              <w:bottom w:val="single" w:color="auto" w:sz="4" w:space="0"/>
              <w:right w:val="single" w:color="auto" w:sz="4" w:space="0"/>
            </w:tcBorders>
            <w:vAlign w:val="center"/>
          </w:tcPr>
          <w:p>
            <w:pPr>
              <w:ind w:left="72"/>
              <w:rPr>
                <w:b/>
                <w:caps/>
                <w:color w:val="000000"/>
                <w:szCs w:val="21"/>
              </w:rPr>
            </w:pPr>
            <w:r>
              <w:rPr>
                <w:rFonts w:hint="eastAsia"/>
                <w:b/>
                <w:caps/>
                <w:color w:val="000000"/>
                <w:szCs w:val="21"/>
              </w:rPr>
              <w:t>合作期限</w:t>
            </w:r>
          </w:p>
        </w:tc>
        <w:tc>
          <w:tcPr>
            <w:tcW w:w="4536" w:type="dxa"/>
            <w:gridSpan w:val="2"/>
            <w:tcBorders>
              <w:top w:val="single" w:color="auto" w:sz="4" w:space="0"/>
              <w:left w:val="single" w:color="auto" w:sz="4" w:space="0"/>
              <w:bottom w:val="single" w:color="auto" w:sz="4" w:space="0"/>
              <w:right w:val="double" w:color="auto" w:sz="6" w:space="0"/>
            </w:tcBorders>
            <w:vAlign w:val="center"/>
          </w:tcPr>
          <w:p>
            <w:pPr>
              <w:ind w:left="72"/>
              <w:rPr>
                <w:b/>
                <w:caps/>
                <w:color w:val="000000"/>
                <w:szCs w:val="21"/>
              </w:rPr>
            </w:pPr>
            <w:r>
              <w:rPr>
                <w:rFonts w:hint="eastAsia"/>
                <w:b/>
                <w:caps/>
                <w:color w:val="000000"/>
                <w:szCs w:val="21"/>
              </w:rPr>
              <w:t>广告形式</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714" w:hRule="atLeast"/>
        </w:trPr>
        <w:tc>
          <w:tcPr>
            <w:tcW w:w="1560" w:type="dxa"/>
            <w:tcBorders>
              <w:top w:val="single" w:color="auto" w:sz="4" w:space="0"/>
              <w:left w:val="double" w:color="auto" w:sz="6" w:space="0"/>
              <w:bottom w:val="single" w:color="auto" w:sz="4" w:space="0"/>
              <w:right w:val="single" w:color="auto" w:sz="4" w:space="0"/>
            </w:tcBorders>
            <w:vAlign w:val="center"/>
          </w:tcPr>
          <w:p>
            <w:pPr>
              <w:ind w:left="72"/>
              <w:rPr>
                <w:color w:val="000000"/>
                <w:szCs w:val="21"/>
              </w:rPr>
            </w:pPr>
            <w:r>
              <w:rPr>
                <w:rFonts w:hint="eastAsia"/>
                <w:color w:val="000000"/>
                <w:szCs w:val="21"/>
              </w:rPr>
              <w:t>广告投放</w:t>
            </w:r>
          </w:p>
        </w:tc>
        <w:tc>
          <w:tcPr>
            <w:tcW w:w="3118" w:type="dxa"/>
            <w:gridSpan w:val="3"/>
            <w:tcBorders>
              <w:top w:val="single" w:color="auto" w:sz="4" w:space="0"/>
              <w:left w:val="single" w:color="auto" w:sz="4" w:space="0"/>
              <w:bottom w:val="single" w:color="auto" w:sz="4" w:space="0"/>
              <w:right w:val="single" w:color="auto" w:sz="4" w:space="0"/>
            </w:tcBorders>
            <w:vAlign w:val="center"/>
          </w:tcPr>
          <w:p>
            <w:pPr>
              <w:ind w:left="386" w:leftChars="184"/>
              <w:rPr>
                <w:rFonts w:eastAsia="PMingLiU"/>
                <w:color w:val="FF0000"/>
                <w:szCs w:val="21"/>
                <w:lang w:eastAsia="zh-TW"/>
              </w:rPr>
            </w:pPr>
            <w:r>
              <w:rPr>
                <w:rFonts w:hint="eastAsia" w:eastAsia="PMingLiU"/>
                <w:color w:val="FF0000"/>
                <w:szCs w:val="21"/>
                <w:lang w:eastAsia="zh-TW"/>
              </w:rPr>
              <w:t>20</w:t>
            </w:r>
            <w:r>
              <w:rPr>
                <w:rFonts w:hint="eastAsia"/>
                <w:color w:val="FF0000"/>
                <w:szCs w:val="21"/>
              </w:rPr>
              <w:t>2</w:t>
            </w:r>
            <w:r>
              <w:rPr>
                <w:color w:val="FF0000"/>
                <w:szCs w:val="21"/>
              </w:rPr>
              <w:t>2</w:t>
            </w:r>
            <w:r>
              <w:rPr>
                <w:rFonts w:hint="eastAsia"/>
                <w:color w:val="FF0000"/>
                <w:szCs w:val="21"/>
              </w:rPr>
              <w:t xml:space="preserve">年  </w:t>
            </w:r>
            <w:ins w:id="0" w:author="allen" w:date="2022-02-16T11:31:54Z">
              <w:r>
                <w:rPr>
                  <w:rFonts w:hint="eastAsia"/>
                  <w:color w:val="FF0000"/>
                  <w:szCs w:val="21"/>
                  <w:lang w:val="en-US" w:eastAsia="zh-CN"/>
                </w:rPr>
                <w:t>1</w:t>
              </w:r>
            </w:ins>
            <w:r>
              <w:rPr>
                <w:rFonts w:hint="eastAsia"/>
                <w:color w:val="FF0000"/>
                <w:szCs w:val="21"/>
              </w:rPr>
              <w:t xml:space="preserve"> 月 </w:t>
            </w:r>
            <w:ins w:id="1" w:author="allen" w:date="2022-02-16T11:31:55Z">
              <w:r>
                <w:rPr>
                  <w:rFonts w:hint="eastAsia"/>
                  <w:color w:val="FF0000"/>
                  <w:szCs w:val="21"/>
                  <w:lang w:val="en-US" w:eastAsia="zh-CN"/>
                </w:rPr>
                <w:t>1</w:t>
              </w:r>
            </w:ins>
            <w:r>
              <w:rPr>
                <w:rFonts w:hint="eastAsia"/>
                <w:color w:val="FF0000"/>
                <w:szCs w:val="21"/>
              </w:rPr>
              <w:t xml:space="preserve">  日</w:t>
            </w:r>
          </w:p>
          <w:p>
            <w:pPr>
              <w:ind w:left="386" w:leftChars="184"/>
              <w:rPr>
                <w:color w:val="000000"/>
                <w:szCs w:val="21"/>
              </w:rPr>
            </w:pPr>
            <w:r>
              <w:rPr>
                <w:rFonts w:hint="eastAsia"/>
                <w:color w:val="FF0000"/>
                <w:szCs w:val="21"/>
              </w:rPr>
              <w:t>至202</w:t>
            </w:r>
            <w:r>
              <w:rPr>
                <w:color w:val="FF0000"/>
                <w:szCs w:val="21"/>
              </w:rPr>
              <w:t>2</w:t>
            </w:r>
            <w:r>
              <w:rPr>
                <w:rFonts w:hint="eastAsia"/>
                <w:color w:val="FF0000"/>
                <w:szCs w:val="21"/>
              </w:rPr>
              <w:t>年12月 31 日</w:t>
            </w:r>
          </w:p>
        </w:tc>
        <w:tc>
          <w:tcPr>
            <w:tcW w:w="4536" w:type="dxa"/>
            <w:gridSpan w:val="2"/>
            <w:tcBorders>
              <w:top w:val="single" w:color="auto" w:sz="4" w:space="0"/>
              <w:left w:val="single" w:color="auto" w:sz="4" w:space="0"/>
              <w:bottom w:val="single" w:color="auto" w:sz="4" w:space="0"/>
              <w:right w:val="double" w:color="auto" w:sz="6" w:space="0"/>
            </w:tcBorders>
            <w:vAlign w:val="center"/>
          </w:tcPr>
          <w:p>
            <w:pPr>
              <w:ind w:left="72"/>
              <w:rPr>
                <w:color w:val="000000"/>
                <w:szCs w:val="21"/>
              </w:rPr>
            </w:pPr>
            <w:r>
              <w:rPr>
                <w:rFonts w:hint="eastAsia"/>
                <w:color w:val="000000"/>
                <w:szCs w:val="21"/>
              </w:rPr>
              <w:t>除双方另有约定外，以投放媒体平台为准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65" w:hRule="atLeast"/>
        </w:trPr>
        <w:tc>
          <w:tcPr>
            <w:tcW w:w="9214" w:type="dxa"/>
            <w:gridSpan w:val="6"/>
            <w:tcBorders>
              <w:top w:val="single" w:color="auto" w:sz="6" w:space="0"/>
              <w:left w:val="double" w:color="auto" w:sz="6" w:space="0"/>
              <w:bottom w:val="single" w:color="auto" w:sz="6" w:space="0"/>
              <w:right w:val="double" w:color="auto" w:sz="6" w:space="0"/>
            </w:tcBorders>
            <w:vAlign w:val="center"/>
          </w:tcPr>
          <w:p>
            <w:pPr>
              <w:ind w:right="-107" w:rightChars="-51"/>
              <w:rPr>
                <w:rFonts w:ascii="Arial" w:hAnsi="Arial"/>
                <w:b/>
                <w:caps/>
                <w:color w:val="000000"/>
                <w:szCs w:val="21"/>
              </w:rPr>
            </w:pPr>
            <w:r>
              <w:rPr>
                <w:rFonts w:hint="eastAsia" w:ascii="Arial" w:hAnsi="Arial"/>
                <w:b/>
                <w:caps/>
                <w:color w:val="000000"/>
                <w:szCs w:val="21"/>
              </w:rPr>
              <w:t>注：具体投放媒体、投放时间及金额等双方可通过邮件进行确认</w:t>
            </w:r>
            <w:r>
              <w:rPr>
                <w:rFonts w:hint="eastAsia"/>
                <w:color w:val="000000"/>
                <w:sz w:val="18"/>
                <w:szCs w:val="18"/>
              </w:rPr>
              <w:t>（甲方邮箱后缀为：</w:t>
            </w:r>
            <w:r>
              <w:rPr>
                <w:rFonts w:hint="eastAsia"/>
                <w:color w:val="FF0000"/>
                <w:szCs w:val="21"/>
              </w:rPr>
              <w:t>@</w:t>
            </w:r>
            <w:r>
              <w:rPr>
                <w:rFonts w:hint="eastAsia"/>
                <w:color w:val="FF0000"/>
                <w:szCs w:val="21"/>
                <w:u w:val="single"/>
              </w:rPr>
              <w:t xml:space="preserve">        </w:t>
            </w:r>
            <w:r>
              <w:rPr>
                <w:rFonts w:hint="eastAsia"/>
                <w:color w:val="000000"/>
                <w:sz w:val="18"/>
                <w:szCs w:val="18"/>
              </w:rPr>
              <w:t>，该邮箱后缀发出的邮件视为甲方的意思表示）或通过亿帆出海平台（平台名称如有调整，以平台实际名称为准）进行操作申请（甲方通过该平台的任何操作均视为甲方的意思表示）。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65" w:hRule="atLeast"/>
        </w:trPr>
        <w:tc>
          <w:tcPr>
            <w:tcW w:w="9214" w:type="dxa"/>
            <w:gridSpan w:val="6"/>
            <w:tcBorders>
              <w:top w:val="single" w:color="auto" w:sz="6" w:space="0"/>
              <w:left w:val="double" w:color="auto" w:sz="6" w:space="0"/>
              <w:bottom w:val="single" w:color="auto" w:sz="6" w:space="0"/>
              <w:right w:val="double" w:color="auto" w:sz="6" w:space="0"/>
            </w:tcBorders>
            <w:vAlign w:val="center"/>
          </w:tcPr>
          <w:p>
            <w:pPr>
              <w:ind w:right="-107" w:rightChars="-51"/>
              <w:rPr>
                <w:rFonts w:ascii="Arial" w:hAnsi="Arial"/>
                <w:b/>
                <w:caps/>
                <w:color w:val="000000"/>
                <w:szCs w:val="21"/>
              </w:rPr>
            </w:pPr>
            <w:r>
              <w:rPr>
                <w:rFonts w:hint="eastAsia" w:ascii="Arial" w:hAnsi="Arial"/>
                <w:b/>
                <w:caps/>
                <w:color w:val="000000"/>
                <w:szCs w:val="21"/>
              </w:rPr>
              <w:t>费用和发票</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423" w:hRule="atLeast"/>
        </w:trPr>
        <w:tc>
          <w:tcPr>
            <w:tcW w:w="9214" w:type="dxa"/>
            <w:gridSpan w:val="6"/>
            <w:tcBorders>
              <w:top w:val="single" w:color="auto" w:sz="6" w:space="0"/>
              <w:left w:val="double" w:color="auto" w:sz="6" w:space="0"/>
              <w:right w:val="double" w:color="auto" w:sz="6" w:space="0"/>
            </w:tcBorders>
            <w:vAlign w:val="center"/>
          </w:tcPr>
          <w:p>
            <w:r>
              <w:rPr>
                <w:rFonts w:hint="eastAsia"/>
                <w:color w:val="000000"/>
                <w:sz w:val="18"/>
                <w:szCs w:val="18"/>
              </w:rPr>
              <w:t>甲方投放谷歌下述国家的数字服务税或监管运营费用（英国：2%；奥地利：5%；土耳其：5%；法国：2%；西班牙：2%；印度：2%；意大利：2%）由甲方承担，数字服务税、监管运营费用的国家或地区及费用标准如有增加或变更以谷歌的通知为准。除上述税费外的其他广告投放所涉及的税费（如有）亦由甲方承担。甲方需保证到账金额为乙方开具的invoice的金额。甲方向乙方支付美金，乙方向甲方提供invoice。</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758" w:hRule="atLeast"/>
        </w:trPr>
        <w:tc>
          <w:tcPr>
            <w:tcW w:w="2268" w:type="dxa"/>
            <w:gridSpan w:val="2"/>
            <w:tcBorders>
              <w:top w:val="single" w:color="000000" w:sz="6" w:space="0"/>
              <w:left w:val="double" w:color="auto" w:sz="6" w:space="0"/>
              <w:right w:val="single" w:color="auto" w:sz="6" w:space="0"/>
            </w:tcBorders>
            <w:vAlign w:val="center"/>
          </w:tcPr>
          <w:p>
            <w:pPr>
              <w:rPr>
                <w:rFonts w:ascii="Arial" w:hAnsi="Arial"/>
                <w:b/>
                <w:bCs/>
                <w:color w:val="000000"/>
                <w:szCs w:val="21"/>
              </w:rPr>
            </w:pPr>
            <w:r>
              <w:rPr>
                <w:rFonts w:hint="eastAsia" w:ascii="Arial" w:hAnsi="Arial"/>
                <w:b/>
                <w:bCs/>
                <w:color w:val="000000"/>
                <w:szCs w:val="21"/>
              </w:rPr>
              <w:t>支付方式</w:t>
            </w:r>
          </w:p>
        </w:tc>
        <w:tc>
          <w:tcPr>
            <w:tcW w:w="6946" w:type="dxa"/>
            <w:gridSpan w:val="4"/>
            <w:tcBorders>
              <w:top w:val="single" w:color="auto" w:sz="6" w:space="0"/>
              <w:left w:val="single" w:color="auto" w:sz="6" w:space="0"/>
              <w:right w:val="double" w:color="auto" w:sz="6" w:space="0"/>
            </w:tcBorders>
            <w:vAlign w:val="center"/>
          </w:tcPr>
          <w:p>
            <w:pPr>
              <w:spacing w:line="360" w:lineRule="exact"/>
              <w:rPr>
                <w:color w:val="000000"/>
                <w:sz w:val="18"/>
                <w:szCs w:val="18"/>
              </w:rPr>
            </w:pPr>
            <w:r>
              <w:rPr>
                <w:rFonts w:hint="eastAsia"/>
                <w:color w:val="000000"/>
                <w:sz w:val="18"/>
                <w:szCs w:val="18"/>
              </w:rPr>
              <w:t>支付方式按自然月为单位结算，</w:t>
            </w:r>
            <w:r>
              <w:rPr>
                <w:rFonts w:hint="eastAsia"/>
                <w:color w:val="FF0000"/>
                <w:sz w:val="18"/>
                <w:szCs w:val="18"/>
              </w:rPr>
              <w:t>30</w:t>
            </w:r>
            <w:r>
              <w:rPr>
                <w:rFonts w:hint="eastAsia"/>
                <w:color w:val="000000"/>
                <w:sz w:val="18"/>
                <w:szCs w:val="18"/>
              </w:rPr>
              <w:t>天账期。乙方在每自然月结束后的十个工作日内将该自然月的甲方在</w:t>
            </w:r>
            <w:r>
              <w:rPr>
                <w:rFonts w:hint="eastAsia"/>
                <w:color w:val="FF0000"/>
                <w:sz w:val="18"/>
                <w:szCs w:val="18"/>
              </w:rPr>
              <w:t>各媒体上</w:t>
            </w:r>
            <w:r>
              <w:rPr>
                <w:rFonts w:hint="eastAsia"/>
                <w:color w:val="000000"/>
                <w:sz w:val="18"/>
                <w:szCs w:val="18"/>
              </w:rPr>
              <w:t>投放的结算金额及税费明细提供给甲方。乙方根据实际结算费用向甲方提供相应的invoice。甲方应于每自然月结束后的</w:t>
            </w:r>
            <w:r>
              <w:rPr>
                <w:rFonts w:hint="eastAsia"/>
                <w:color w:val="FF0000"/>
                <w:sz w:val="18"/>
                <w:szCs w:val="18"/>
              </w:rPr>
              <w:t>30</w:t>
            </w:r>
            <w:r>
              <w:rPr>
                <w:rFonts w:hint="eastAsia"/>
                <w:color w:val="000000"/>
                <w:sz w:val="18"/>
                <w:szCs w:val="18"/>
              </w:rPr>
              <w:t xml:space="preserve">天内将该自然月的结算费用汇入乙方指定账户（注：如上述支付截止日期为非工作日的，则支付截止日期应提前至前一个工作日）。如因迟延支付导致乙方无法继续提供甲方投放广告服务所产生的任何损失，由甲方自行承担。 </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91" w:hRule="atLeast"/>
        </w:trPr>
        <w:tc>
          <w:tcPr>
            <w:tcW w:w="2268" w:type="dxa"/>
            <w:gridSpan w:val="2"/>
            <w:tcBorders>
              <w:top w:val="single" w:color="auto" w:sz="6" w:space="0"/>
              <w:left w:val="double" w:color="auto" w:sz="6" w:space="0"/>
              <w:bottom w:val="single" w:color="auto" w:sz="6" w:space="0"/>
              <w:right w:val="single" w:color="auto" w:sz="6" w:space="0"/>
            </w:tcBorders>
            <w:vAlign w:val="center"/>
          </w:tcPr>
          <w:p>
            <w:pPr>
              <w:rPr>
                <w:rFonts w:ascii="Arial" w:hAnsi="Arial" w:cs="Arial"/>
                <w:szCs w:val="21"/>
              </w:rPr>
            </w:pPr>
            <w:r>
              <w:rPr>
                <w:rFonts w:hint="eastAsia" w:ascii="Arial" w:hAnsi="Arial"/>
                <w:b/>
                <w:bCs/>
                <w:color w:val="000000"/>
                <w:szCs w:val="21"/>
              </w:rPr>
              <w:t>统计数据</w:t>
            </w:r>
          </w:p>
        </w:tc>
        <w:tc>
          <w:tcPr>
            <w:tcW w:w="6946" w:type="dxa"/>
            <w:gridSpan w:val="4"/>
            <w:tcBorders>
              <w:top w:val="single" w:color="auto" w:sz="6" w:space="0"/>
              <w:left w:val="single" w:color="auto" w:sz="6" w:space="0"/>
              <w:bottom w:val="single" w:color="auto" w:sz="6" w:space="0"/>
              <w:right w:val="double" w:color="auto" w:sz="6" w:space="0"/>
            </w:tcBorders>
            <w:vAlign w:val="center"/>
          </w:tcPr>
          <w:p>
            <w:pPr>
              <w:rPr>
                <w:rFonts w:ascii="Arial" w:hAnsi="Arial" w:cs="Arial"/>
                <w:sz w:val="18"/>
                <w:szCs w:val="18"/>
              </w:rPr>
            </w:pPr>
            <w:r>
              <w:rPr>
                <w:rFonts w:hint="eastAsia" w:ascii="Arial" w:hAnsi="Arial" w:cs="Arial"/>
                <w:sz w:val="18"/>
                <w:szCs w:val="18"/>
              </w:rPr>
              <w:t>双方的广告投放统计结算数据以</w:t>
            </w:r>
            <w:r>
              <w:rPr>
                <w:rFonts w:hint="eastAsia" w:ascii="Arial" w:hAnsi="Arial" w:cs="Arial"/>
                <w:color w:val="FF0000"/>
                <w:sz w:val="18"/>
                <w:szCs w:val="18"/>
              </w:rPr>
              <w:t>投放媒体</w:t>
            </w:r>
            <w:r>
              <w:rPr>
                <w:rFonts w:hint="eastAsia" w:ascii="Arial" w:hAnsi="Arial" w:cs="Arial"/>
                <w:sz w:val="18"/>
                <w:szCs w:val="18"/>
              </w:rPr>
              <w:t>的统计数据为准。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381" w:hRule="atLeast"/>
        </w:trPr>
        <w:tc>
          <w:tcPr>
            <w:tcW w:w="2268" w:type="dxa"/>
            <w:gridSpan w:val="2"/>
            <w:tcBorders>
              <w:top w:val="single" w:color="auto" w:sz="6" w:space="0"/>
              <w:left w:val="double" w:color="auto" w:sz="6" w:space="0"/>
              <w:right w:val="single" w:color="auto" w:sz="6" w:space="0"/>
            </w:tcBorders>
            <w:vAlign w:val="center"/>
          </w:tcPr>
          <w:p>
            <w:pPr>
              <w:rPr>
                <w:rFonts w:ascii="Arial" w:hAnsi="Arial" w:cs="Arial"/>
                <w:sz w:val="18"/>
                <w:szCs w:val="18"/>
              </w:rPr>
            </w:pPr>
            <w:r>
              <w:rPr>
                <w:rFonts w:hint="eastAsia" w:ascii="Arial" w:hAnsi="Arial"/>
                <w:b/>
                <w:bCs/>
                <w:color w:val="000000"/>
                <w:szCs w:val="21"/>
              </w:rPr>
              <w:t>特别条款</w:t>
            </w:r>
          </w:p>
        </w:tc>
        <w:tc>
          <w:tcPr>
            <w:tcW w:w="6946" w:type="dxa"/>
            <w:gridSpan w:val="4"/>
            <w:tcBorders>
              <w:top w:val="single" w:color="auto" w:sz="6" w:space="0"/>
              <w:left w:val="single" w:color="auto" w:sz="6" w:space="0"/>
              <w:bottom w:val="single" w:color="auto" w:sz="4" w:space="0"/>
              <w:right w:val="double" w:color="auto" w:sz="6" w:space="0"/>
            </w:tcBorders>
            <w:vAlign w:val="center"/>
          </w:tcPr>
          <w:p>
            <w:pPr>
              <w:rPr>
                <w:rFonts w:ascii="Arial" w:hAnsi="Arial" w:cs="Arial"/>
                <w:sz w:val="18"/>
                <w:szCs w:val="18"/>
              </w:rPr>
            </w:pPr>
            <w:r>
              <w:rPr>
                <w:rFonts w:hint="eastAsia" w:ascii="Arial" w:hAnsi="Arial" w:cs="Arial"/>
                <w:sz w:val="18"/>
                <w:szCs w:val="18"/>
              </w:rPr>
              <w:t>甲方应遵守乙方代理媒体对外公布的广告投放政策。</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381" w:hRule="atLeast"/>
        </w:trPr>
        <w:tc>
          <w:tcPr>
            <w:tcW w:w="2268" w:type="dxa"/>
            <w:gridSpan w:val="2"/>
            <w:tcBorders>
              <w:top w:val="single" w:color="auto" w:sz="6" w:space="0"/>
              <w:left w:val="double" w:color="auto" w:sz="6" w:space="0"/>
              <w:right w:val="single" w:color="auto" w:sz="6" w:space="0"/>
            </w:tcBorders>
            <w:vAlign w:val="center"/>
          </w:tcPr>
          <w:p>
            <w:pPr>
              <w:rPr>
                <w:rFonts w:ascii="Arial" w:hAnsi="Arial"/>
                <w:b/>
                <w:bCs/>
                <w:color w:val="000000"/>
                <w:szCs w:val="21"/>
              </w:rPr>
            </w:pPr>
            <w:r>
              <w:rPr>
                <w:rFonts w:hint="eastAsia" w:ascii="Arial" w:hAnsi="Arial"/>
                <w:b/>
                <w:bCs/>
                <w:color w:val="000000"/>
                <w:szCs w:val="21"/>
              </w:rPr>
              <w:t>甲方开户银行</w:t>
            </w:r>
          </w:p>
        </w:tc>
        <w:tc>
          <w:tcPr>
            <w:tcW w:w="2940" w:type="dxa"/>
            <w:gridSpan w:val="3"/>
            <w:tcBorders>
              <w:top w:val="single" w:color="auto" w:sz="6" w:space="0"/>
              <w:left w:val="single" w:color="auto" w:sz="6" w:space="0"/>
              <w:bottom w:val="single" w:color="auto" w:sz="4" w:space="0"/>
              <w:right w:val="single" w:color="auto" w:sz="4" w:space="0"/>
            </w:tcBorders>
            <w:vAlign w:val="center"/>
          </w:tcPr>
          <w:p>
            <w:pPr>
              <w:rPr>
                <w:rFonts w:ascii="Arial" w:hAnsi="Arial" w:cs="Arial"/>
                <w:sz w:val="18"/>
                <w:szCs w:val="18"/>
              </w:rPr>
            </w:pPr>
            <w:r>
              <w:rPr>
                <w:rFonts w:hint="eastAsia" w:ascii="Arial" w:hAnsi="Arial"/>
                <w:b/>
                <w:bCs/>
                <w:color w:val="000000"/>
                <w:szCs w:val="21"/>
              </w:rPr>
              <w:t>公司全称</w:t>
            </w:r>
          </w:p>
        </w:tc>
        <w:tc>
          <w:tcPr>
            <w:tcW w:w="4006" w:type="dxa"/>
            <w:tcBorders>
              <w:top w:val="single" w:color="auto" w:sz="6" w:space="0"/>
              <w:left w:val="single" w:color="auto" w:sz="4" w:space="0"/>
              <w:bottom w:val="single" w:color="auto" w:sz="4" w:space="0"/>
              <w:right w:val="double" w:color="auto" w:sz="6" w:space="0"/>
            </w:tcBorders>
            <w:vAlign w:val="center"/>
          </w:tcPr>
          <w:p>
            <w:pPr>
              <w:rPr>
                <w:rFonts w:ascii="Arial" w:hAnsi="Arial" w:cs="Arial"/>
                <w:sz w:val="18"/>
                <w:szCs w:val="18"/>
              </w:rPr>
            </w:pPr>
            <w:r>
              <w:rPr>
                <w:rFonts w:hint="eastAsia" w:ascii="Arial" w:hAnsi="Arial"/>
                <w:b/>
                <w:bCs/>
                <w:color w:val="000000"/>
                <w:szCs w:val="21"/>
              </w:rPr>
              <w:t>银行账户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381" w:hRule="atLeast"/>
        </w:trPr>
        <w:tc>
          <w:tcPr>
            <w:tcW w:w="2268" w:type="dxa"/>
            <w:gridSpan w:val="2"/>
            <w:tcBorders>
              <w:top w:val="single" w:color="auto" w:sz="6" w:space="0"/>
              <w:left w:val="double" w:color="auto" w:sz="6" w:space="0"/>
              <w:right w:val="single" w:color="auto" w:sz="6" w:space="0"/>
            </w:tcBorders>
            <w:vAlign w:val="center"/>
          </w:tcPr>
          <w:p>
            <w:pPr>
              <w:rPr>
                <w:rFonts w:hint="default" w:ascii="Arial" w:hAnsi="Arial" w:eastAsiaTheme="minorEastAsia"/>
                <w:b/>
                <w:bCs/>
                <w:color w:val="000000"/>
                <w:szCs w:val="21"/>
                <w:lang w:val="en-US" w:eastAsia="zh-CN"/>
              </w:rPr>
            </w:pPr>
            <w:ins w:id="2" w:author="Administrator" w:date="2022-03-29T19:59:44Z">
              <w:r>
                <w:rPr>
                  <w:rFonts w:hint="eastAsia" w:ascii="Arial" w:hAnsi="Arial"/>
                  <w:b/>
                  <w:bCs/>
                  <w:color w:val="000000"/>
                  <w:szCs w:val="21"/>
                  <w:lang w:val="en-US" w:eastAsia="zh-CN"/>
                </w:rPr>
                <w:t>C</w:t>
              </w:r>
            </w:ins>
            <w:ins w:id="3" w:author="Administrator" w:date="2022-03-29T19:59:45Z">
              <w:r>
                <w:rPr>
                  <w:rFonts w:hint="eastAsia" w:ascii="Arial" w:hAnsi="Arial"/>
                  <w:b/>
                  <w:bCs/>
                  <w:color w:val="000000"/>
                  <w:szCs w:val="21"/>
                  <w:lang w:val="en-US" w:eastAsia="zh-CN"/>
                </w:rPr>
                <w:t>MB</w:t>
              </w:r>
            </w:ins>
            <w:ins w:id="4" w:author="Administrator" w:date="2022-03-29T19:59:46Z">
              <w:r>
                <w:rPr>
                  <w:rFonts w:hint="eastAsia" w:ascii="Arial" w:hAnsi="Arial"/>
                  <w:b/>
                  <w:bCs/>
                  <w:color w:val="000000"/>
                  <w:szCs w:val="21"/>
                  <w:lang w:val="en-US" w:eastAsia="zh-CN"/>
                </w:rPr>
                <w:t xml:space="preserve"> </w:t>
              </w:r>
            </w:ins>
            <w:ins w:id="5" w:author="Administrator" w:date="2022-03-29T19:59:51Z">
              <w:r>
                <w:rPr>
                  <w:rFonts w:hint="eastAsia" w:ascii="Arial" w:hAnsi="Arial"/>
                  <w:b/>
                  <w:bCs/>
                  <w:color w:val="000000"/>
                  <w:szCs w:val="21"/>
                  <w:lang w:val="en-US" w:eastAsia="zh-CN"/>
                </w:rPr>
                <w:t>W</w:t>
              </w:r>
            </w:ins>
            <w:ins w:id="6" w:author="Administrator" w:date="2022-03-29T19:59:52Z">
              <w:r>
                <w:rPr>
                  <w:rFonts w:hint="eastAsia" w:ascii="Arial" w:hAnsi="Arial"/>
                  <w:b/>
                  <w:bCs/>
                  <w:color w:val="000000"/>
                  <w:szCs w:val="21"/>
                  <w:lang w:val="en-US" w:eastAsia="zh-CN"/>
                </w:rPr>
                <w:t>IN</w:t>
              </w:r>
            </w:ins>
            <w:ins w:id="7" w:author="Administrator" w:date="2022-03-29T19:59:53Z">
              <w:r>
                <w:rPr>
                  <w:rFonts w:hint="eastAsia" w:ascii="Arial" w:hAnsi="Arial"/>
                  <w:b/>
                  <w:bCs/>
                  <w:color w:val="000000"/>
                  <w:szCs w:val="21"/>
                  <w:lang w:val="en-US" w:eastAsia="zh-CN"/>
                </w:rPr>
                <w:t>G</w:t>
              </w:r>
            </w:ins>
            <w:ins w:id="8" w:author="Administrator" w:date="2022-03-29T20:00:00Z">
              <w:r>
                <w:rPr>
                  <w:rFonts w:hint="eastAsia" w:ascii="Arial" w:hAnsi="Arial"/>
                  <w:b/>
                  <w:bCs/>
                  <w:color w:val="000000"/>
                  <w:szCs w:val="21"/>
                  <w:lang w:val="en-US" w:eastAsia="zh-CN"/>
                </w:rPr>
                <w:t xml:space="preserve"> </w:t>
              </w:r>
            </w:ins>
            <w:ins w:id="9" w:author="Administrator" w:date="2022-03-29T20:00:01Z">
              <w:r>
                <w:rPr>
                  <w:rFonts w:hint="eastAsia" w:ascii="Arial" w:hAnsi="Arial"/>
                  <w:b/>
                  <w:bCs/>
                  <w:color w:val="000000"/>
                  <w:szCs w:val="21"/>
                  <w:lang w:val="en-US" w:eastAsia="zh-CN"/>
                </w:rPr>
                <w:t>L</w:t>
              </w:r>
            </w:ins>
            <w:ins w:id="10" w:author="Administrator" w:date="2022-03-29T20:00:02Z">
              <w:r>
                <w:rPr>
                  <w:rFonts w:hint="eastAsia" w:ascii="Arial" w:hAnsi="Arial"/>
                  <w:b/>
                  <w:bCs/>
                  <w:color w:val="000000"/>
                  <w:szCs w:val="21"/>
                  <w:lang w:val="en-US" w:eastAsia="zh-CN"/>
                </w:rPr>
                <w:t xml:space="preserve">UNG </w:t>
              </w:r>
            </w:ins>
            <w:ins w:id="11" w:author="Administrator" w:date="2022-03-29T20:00:03Z">
              <w:r>
                <w:rPr>
                  <w:rFonts w:hint="eastAsia" w:ascii="Arial" w:hAnsi="Arial"/>
                  <w:b/>
                  <w:bCs/>
                  <w:color w:val="000000"/>
                  <w:szCs w:val="21"/>
                  <w:lang w:val="en-US" w:eastAsia="zh-CN"/>
                </w:rPr>
                <w:t>BANK</w:t>
              </w:r>
            </w:ins>
          </w:p>
        </w:tc>
        <w:tc>
          <w:tcPr>
            <w:tcW w:w="2940" w:type="dxa"/>
            <w:gridSpan w:val="3"/>
            <w:tcBorders>
              <w:top w:val="single" w:color="auto" w:sz="6" w:space="0"/>
              <w:left w:val="single" w:color="auto" w:sz="6" w:space="0"/>
              <w:bottom w:val="single" w:color="auto" w:sz="4" w:space="0"/>
              <w:right w:val="single" w:color="auto" w:sz="4" w:space="0"/>
            </w:tcBorders>
            <w:vAlign w:val="center"/>
          </w:tcPr>
          <w:p>
            <w:pPr>
              <w:rPr>
                <w:rFonts w:ascii="Arial" w:hAnsi="Arial" w:cs="Arial"/>
                <w:sz w:val="18"/>
                <w:szCs w:val="18"/>
              </w:rPr>
            </w:pPr>
            <w:ins w:id="12" w:author="Administrator" w:date="2022-03-29T19:58:45Z">
              <w:r>
                <w:rPr>
                  <w:rFonts w:hint="eastAsia" w:ascii="Arial" w:hAnsi="Arial" w:cs="Arial"/>
                  <w:sz w:val="18"/>
                  <w:szCs w:val="18"/>
                </w:rPr>
                <w:t>Deserise</w:t>
              </w:r>
            </w:ins>
            <w:ins w:id="13" w:author="Administrator" w:date="2022-03-29T19:58:50Z">
              <w:r>
                <w:rPr>
                  <w:rFonts w:hint="eastAsia" w:ascii="Arial" w:hAnsi="Arial" w:cs="Arial"/>
                  <w:sz w:val="18"/>
                  <w:szCs w:val="18"/>
                  <w:lang w:val="en-US" w:eastAsia="zh-CN"/>
                </w:rPr>
                <w:t xml:space="preserve"> </w:t>
              </w:r>
            </w:ins>
            <w:ins w:id="14" w:author="Administrator" w:date="2022-03-29T19:58:45Z">
              <w:r>
                <w:rPr>
                  <w:rFonts w:hint="eastAsia" w:ascii="Arial" w:hAnsi="Arial" w:cs="Arial"/>
                  <w:sz w:val="18"/>
                  <w:szCs w:val="18"/>
                </w:rPr>
                <w:t>network technology limited</w:t>
              </w:r>
            </w:ins>
          </w:p>
        </w:tc>
        <w:tc>
          <w:tcPr>
            <w:tcW w:w="4006" w:type="dxa"/>
            <w:tcBorders>
              <w:top w:val="single" w:color="auto" w:sz="6" w:space="0"/>
              <w:left w:val="single" w:color="auto" w:sz="4" w:space="0"/>
              <w:bottom w:val="single" w:color="auto" w:sz="4" w:space="0"/>
              <w:right w:val="double" w:color="auto" w:sz="6" w:space="0"/>
            </w:tcBorders>
            <w:vAlign w:val="center"/>
          </w:tcPr>
          <w:p>
            <w:pPr>
              <w:rPr>
                <w:rFonts w:ascii="Arial" w:hAnsi="Arial" w:cs="Arial"/>
                <w:sz w:val="18"/>
                <w:szCs w:val="18"/>
              </w:rPr>
            </w:pPr>
            <w:ins w:id="15" w:author="Administrator" w:date="2022-03-29T20:00:51Z">
              <w:r>
                <w:rPr>
                  <w:rFonts w:hint="eastAsia" w:ascii="Times New Roman" w:hAnsi="Times New Roman" w:eastAsia="Times New Roman" w:cs="Times New Roman"/>
                  <w:sz w:val="21"/>
                  <w:szCs w:val="22"/>
                  <w:highlight w:val="yellow"/>
                  <w:lang w:val="en-US" w:eastAsia="en-US" w:bidi="ar-SA"/>
                </w:rPr>
                <w:t>61234300319</w:t>
              </w:r>
            </w:ins>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381" w:hRule="atLeast"/>
        </w:trPr>
        <w:tc>
          <w:tcPr>
            <w:tcW w:w="2268" w:type="dxa"/>
            <w:gridSpan w:val="2"/>
            <w:tcBorders>
              <w:top w:val="single" w:color="auto" w:sz="6" w:space="0"/>
              <w:left w:val="double" w:color="auto" w:sz="6" w:space="0"/>
              <w:right w:val="single" w:color="auto" w:sz="6" w:space="0"/>
            </w:tcBorders>
            <w:vAlign w:val="center"/>
          </w:tcPr>
          <w:p>
            <w:pPr>
              <w:rPr>
                <w:rFonts w:ascii="Arial" w:hAnsi="Arial"/>
                <w:b/>
                <w:bCs/>
                <w:color w:val="000000"/>
                <w:szCs w:val="21"/>
              </w:rPr>
            </w:pPr>
            <w:r>
              <w:rPr>
                <w:rFonts w:hint="eastAsia" w:ascii="Arial" w:hAnsi="Arial"/>
                <w:b/>
                <w:bCs/>
                <w:color w:val="000000"/>
                <w:szCs w:val="21"/>
              </w:rPr>
              <w:t>乙方开户银行</w:t>
            </w:r>
          </w:p>
        </w:tc>
        <w:tc>
          <w:tcPr>
            <w:tcW w:w="2940" w:type="dxa"/>
            <w:gridSpan w:val="3"/>
            <w:tcBorders>
              <w:top w:val="single" w:color="auto" w:sz="6" w:space="0"/>
              <w:left w:val="single" w:color="auto" w:sz="6" w:space="0"/>
              <w:bottom w:val="single" w:color="auto" w:sz="4" w:space="0"/>
              <w:right w:val="single" w:color="auto" w:sz="4" w:space="0"/>
            </w:tcBorders>
            <w:vAlign w:val="center"/>
          </w:tcPr>
          <w:p>
            <w:pPr>
              <w:rPr>
                <w:rFonts w:ascii="Arial" w:hAnsi="Arial" w:cs="Arial"/>
                <w:sz w:val="18"/>
                <w:szCs w:val="18"/>
              </w:rPr>
            </w:pPr>
            <w:r>
              <w:rPr>
                <w:rFonts w:hint="eastAsia" w:ascii="Arial" w:hAnsi="Arial"/>
                <w:b/>
                <w:bCs/>
                <w:color w:val="000000"/>
                <w:szCs w:val="21"/>
              </w:rPr>
              <w:t>公司全称</w:t>
            </w:r>
          </w:p>
        </w:tc>
        <w:tc>
          <w:tcPr>
            <w:tcW w:w="4006" w:type="dxa"/>
            <w:tcBorders>
              <w:top w:val="single" w:color="auto" w:sz="6" w:space="0"/>
              <w:left w:val="single" w:color="auto" w:sz="4" w:space="0"/>
              <w:bottom w:val="single" w:color="auto" w:sz="4" w:space="0"/>
              <w:right w:val="double" w:color="auto" w:sz="6" w:space="0"/>
            </w:tcBorders>
            <w:vAlign w:val="center"/>
          </w:tcPr>
          <w:p>
            <w:pPr>
              <w:rPr>
                <w:rFonts w:ascii="Arial" w:hAnsi="Arial" w:cs="Arial"/>
                <w:sz w:val="18"/>
                <w:szCs w:val="18"/>
              </w:rPr>
            </w:pPr>
            <w:r>
              <w:rPr>
                <w:rFonts w:hint="eastAsia" w:ascii="Arial" w:hAnsi="Arial"/>
                <w:b/>
                <w:bCs/>
                <w:color w:val="000000"/>
                <w:szCs w:val="21"/>
              </w:rPr>
              <w:t>银行账户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381" w:hRule="atLeast"/>
        </w:trPr>
        <w:tc>
          <w:tcPr>
            <w:tcW w:w="2268" w:type="dxa"/>
            <w:gridSpan w:val="2"/>
            <w:tcBorders>
              <w:top w:val="single" w:color="auto" w:sz="6" w:space="0"/>
              <w:left w:val="double" w:color="auto" w:sz="6" w:space="0"/>
              <w:right w:val="single" w:color="auto" w:sz="6" w:space="0"/>
            </w:tcBorders>
            <w:vAlign w:val="center"/>
          </w:tcPr>
          <w:p>
            <w:pPr>
              <w:rPr>
                <w:rFonts w:ascii="Arial" w:hAnsi="Arial"/>
                <w:b/>
                <w:bCs/>
                <w:color w:val="000000"/>
                <w:szCs w:val="21"/>
              </w:rPr>
            </w:pPr>
            <w:r>
              <w:rPr>
                <w:rFonts w:hint="eastAsia"/>
                <w:color w:val="000000"/>
                <w:sz w:val="18"/>
                <w:szCs w:val="18"/>
              </w:rPr>
              <w:t>HSBC Hong Kong</w:t>
            </w:r>
          </w:p>
        </w:tc>
        <w:tc>
          <w:tcPr>
            <w:tcW w:w="2940" w:type="dxa"/>
            <w:gridSpan w:val="3"/>
            <w:tcBorders>
              <w:top w:val="single" w:color="auto" w:sz="6" w:space="0"/>
              <w:left w:val="single" w:color="auto" w:sz="6" w:space="0"/>
              <w:bottom w:val="single" w:color="auto" w:sz="4" w:space="0"/>
              <w:right w:val="single" w:color="auto" w:sz="4" w:space="0"/>
            </w:tcBorders>
            <w:vAlign w:val="center"/>
          </w:tcPr>
          <w:p>
            <w:pPr>
              <w:rPr>
                <w:rFonts w:ascii="Arial" w:hAnsi="Arial" w:cs="Arial"/>
                <w:sz w:val="18"/>
                <w:szCs w:val="18"/>
              </w:rPr>
            </w:pPr>
            <w:r>
              <w:rPr>
                <w:rFonts w:hint="eastAsia"/>
                <w:color w:val="000000"/>
                <w:sz w:val="18"/>
                <w:szCs w:val="18"/>
              </w:rPr>
              <w:t>Madhouse Co. Limited</w:t>
            </w:r>
          </w:p>
        </w:tc>
        <w:tc>
          <w:tcPr>
            <w:tcW w:w="4006" w:type="dxa"/>
            <w:tcBorders>
              <w:top w:val="single" w:color="auto" w:sz="6" w:space="0"/>
              <w:left w:val="single" w:color="auto" w:sz="4" w:space="0"/>
              <w:bottom w:val="single" w:color="auto" w:sz="4" w:space="0"/>
              <w:right w:val="double" w:color="auto" w:sz="6" w:space="0"/>
            </w:tcBorders>
            <w:vAlign w:val="center"/>
          </w:tcPr>
          <w:p>
            <w:pPr>
              <w:rPr>
                <w:rFonts w:ascii="Arial" w:hAnsi="Arial" w:cs="Arial"/>
                <w:sz w:val="18"/>
                <w:szCs w:val="18"/>
              </w:rPr>
            </w:pPr>
            <w:r>
              <w:rPr>
                <w:color w:val="000000"/>
                <w:sz w:val="18"/>
                <w:szCs w:val="18"/>
              </w:rPr>
              <w:t>848043469838</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118" w:hRule="atLeast"/>
        </w:trPr>
        <w:tc>
          <w:tcPr>
            <w:tcW w:w="4536" w:type="dxa"/>
            <w:gridSpan w:val="3"/>
            <w:tcBorders>
              <w:top w:val="single" w:color="auto" w:sz="6" w:space="0"/>
              <w:left w:val="double" w:color="auto" w:sz="6" w:space="0"/>
              <w:bottom w:val="single" w:color="auto" w:sz="6" w:space="0"/>
              <w:right w:val="single" w:color="auto" w:sz="6" w:space="0"/>
            </w:tcBorders>
            <w:vAlign w:val="center"/>
          </w:tcPr>
          <w:p>
            <w:pPr>
              <w:rPr>
                <w:rFonts w:ascii="微软雅黑" w:hAnsi="微软雅黑" w:eastAsia="微软雅黑"/>
                <w:color w:val="FF0000"/>
                <w:szCs w:val="21"/>
              </w:rPr>
            </w:pPr>
            <w:r>
              <w:rPr>
                <w:rFonts w:hint="eastAsia"/>
                <w:b/>
                <w:color w:val="FF0000"/>
                <w:szCs w:val="21"/>
                <w:lang w:eastAsia="zh-TW"/>
              </w:rPr>
              <w:t>甲方：</w:t>
            </w:r>
            <w:ins w:id="16" w:author="Administrator" w:date="2022-03-29T20:01:05Z">
              <w:r>
                <w:rPr>
                  <w:rFonts w:hint="eastAsia"/>
                  <w:b/>
                  <w:color w:val="FF0000"/>
                  <w:szCs w:val="21"/>
                  <w:lang w:eastAsia="zh-TW"/>
                </w:rPr>
                <w:t>deserise network technology limited</w:t>
              </w:r>
            </w:ins>
            <w:r>
              <w:rPr>
                <w:b/>
                <w:color w:val="FF0000"/>
                <w:szCs w:val="21"/>
                <w:lang w:eastAsia="zh-TW"/>
              </w:rPr>
              <w:t xml:space="preserve"> </w:t>
            </w:r>
          </w:p>
        </w:tc>
        <w:tc>
          <w:tcPr>
            <w:tcW w:w="4678" w:type="dxa"/>
            <w:gridSpan w:val="3"/>
            <w:tcBorders>
              <w:top w:val="single" w:color="auto" w:sz="6" w:space="0"/>
              <w:left w:val="single" w:color="auto" w:sz="6" w:space="0"/>
              <w:bottom w:val="single" w:color="auto" w:sz="6" w:space="0"/>
              <w:right w:val="double" w:color="auto" w:sz="6" w:space="0"/>
            </w:tcBorders>
            <w:vAlign w:val="center"/>
          </w:tcPr>
          <w:p>
            <w:pPr>
              <w:rPr>
                <w:b/>
                <w:color w:val="FF0000"/>
                <w:szCs w:val="21"/>
              </w:rPr>
            </w:pPr>
            <w:r>
              <w:rPr>
                <w:rFonts w:hint="eastAsia"/>
                <w:b/>
                <w:color w:val="FF0000"/>
                <w:szCs w:val="21"/>
              </w:rPr>
              <w:t>乙方：Madhouse Co. Limited</w:t>
            </w:r>
          </w:p>
          <w:p>
            <w:pPr>
              <w:rPr>
                <w:b/>
                <w:color w:val="FF0000"/>
                <w:szCs w:val="21"/>
              </w:rPr>
            </w:pPr>
            <w:r>
              <w:rPr>
                <w:rFonts w:hint="eastAsia"/>
                <w:b/>
                <w:color w:val="FF0000"/>
                <w:szCs w:val="21"/>
              </w:rPr>
              <w:t xml:space="preserve">      上海竞道广告传媒有限公司</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795" w:hRule="atLeast"/>
        </w:trPr>
        <w:tc>
          <w:tcPr>
            <w:tcW w:w="4536" w:type="dxa"/>
            <w:gridSpan w:val="3"/>
            <w:tcBorders>
              <w:top w:val="single" w:color="auto" w:sz="6" w:space="0"/>
              <w:left w:val="double" w:color="auto" w:sz="6" w:space="0"/>
              <w:bottom w:val="double" w:color="auto" w:sz="6" w:space="0"/>
              <w:right w:val="single" w:color="auto" w:sz="6" w:space="0"/>
            </w:tcBorders>
            <w:vAlign w:val="center"/>
          </w:tcPr>
          <w:p>
            <w:pPr>
              <w:rPr>
                <w:rFonts w:hint="default" w:eastAsiaTheme="minorEastAsia"/>
                <w:color w:val="FF0000"/>
                <w:szCs w:val="21"/>
                <w:lang w:val="en-US" w:eastAsia="zh-CN"/>
              </w:rPr>
            </w:pPr>
            <w:bookmarkStart w:id="25" w:name="_GoBack"/>
            <w:r>
              <w:rPr>
                <w:rFonts w:hint="eastAsia"/>
                <w:color w:val="FF0000"/>
                <w:szCs w:val="21"/>
              </w:rPr>
              <w:t>地址：</w:t>
            </w:r>
            <w:ins w:id="17" w:author="Administrator" w:date="2022-03-29T20:01:13Z">
              <w:r>
                <w:rPr>
                  <w:rFonts w:hint="eastAsia"/>
                  <w:color w:val="FF0000"/>
                  <w:szCs w:val="21"/>
                  <w:lang w:val="en-US" w:eastAsia="zh-CN"/>
                </w:rPr>
                <w:t>上海市</w:t>
              </w:r>
            </w:ins>
            <w:ins w:id="18" w:author="Administrator" w:date="2022-03-29T20:01:17Z">
              <w:r>
                <w:rPr>
                  <w:rFonts w:hint="eastAsia"/>
                  <w:color w:val="FF0000"/>
                  <w:szCs w:val="21"/>
                  <w:lang w:val="en-US" w:eastAsia="zh-CN"/>
                </w:rPr>
                <w:t>闵行区</w:t>
              </w:r>
            </w:ins>
            <w:ins w:id="19" w:author="Administrator" w:date="2022-03-29T20:01:24Z">
              <w:r>
                <w:rPr>
                  <w:rFonts w:hint="eastAsia"/>
                  <w:color w:val="FF0000"/>
                  <w:szCs w:val="21"/>
                  <w:lang w:val="en-US" w:eastAsia="zh-CN"/>
                </w:rPr>
                <w:t>奇亚特</w:t>
              </w:r>
            </w:ins>
            <w:ins w:id="20" w:author="Administrator" w:date="2022-03-29T20:01:25Z">
              <w:r>
                <w:rPr>
                  <w:rFonts w:hint="eastAsia"/>
                  <w:color w:val="FF0000"/>
                  <w:szCs w:val="21"/>
                  <w:lang w:val="en-US" w:eastAsia="zh-CN"/>
                </w:rPr>
                <w:t>中心</w:t>
              </w:r>
            </w:ins>
            <w:ins w:id="21" w:author="Administrator" w:date="2022-03-29T20:01:26Z">
              <w:r>
                <w:rPr>
                  <w:rFonts w:hint="eastAsia"/>
                  <w:color w:val="FF0000"/>
                  <w:szCs w:val="21"/>
                  <w:lang w:val="en-US" w:eastAsia="zh-CN"/>
                </w:rPr>
                <w:t>1</w:t>
              </w:r>
            </w:ins>
            <w:ins w:id="22" w:author="Administrator" w:date="2022-03-29T20:01:27Z">
              <w:r>
                <w:rPr>
                  <w:rFonts w:hint="eastAsia"/>
                  <w:color w:val="FF0000"/>
                  <w:szCs w:val="21"/>
                  <w:lang w:val="en-US" w:eastAsia="zh-CN"/>
                </w:rPr>
                <w:t>号</w:t>
              </w:r>
            </w:ins>
            <w:ins w:id="23" w:author="Administrator" w:date="2022-03-29T20:01:29Z">
              <w:r>
                <w:rPr>
                  <w:rFonts w:hint="eastAsia"/>
                  <w:color w:val="FF0000"/>
                  <w:szCs w:val="21"/>
                  <w:lang w:val="en-US" w:eastAsia="zh-CN"/>
                </w:rPr>
                <w:t>楼4</w:t>
              </w:r>
            </w:ins>
            <w:ins w:id="24" w:author="Administrator" w:date="2022-03-29T20:01:30Z">
              <w:r>
                <w:rPr>
                  <w:rFonts w:hint="eastAsia"/>
                  <w:color w:val="FF0000"/>
                  <w:szCs w:val="21"/>
                  <w:lang w:val="en-US" w:eastAsia="zh-CN"/>
                </w:rPr>
                <w:t>0</w:t>
              </w:r>
            </w:ins>
            <w:ins w:id="25" w:author="Administrator" w:date="2022-03-29T20:01:31Z">
              <w:r>
                <w:rPr>
                  <w:rFonts w:hint="eastAsia"/>
                  <w:color w:val="FF0000"/>
                  <w:szCs w:val="21"/>
                  <w:lang w:val="en-US" w:eastAsia="zh-CN"/>
                </w:rPr>
                <w:t>3</w:t>
              </w:r>
            </w:ins>
          </w:p>
          <w:p>
            <w:pPr>
              <w:rPr>
                <w:rFonts w:hint="default" w:eastAsiaTheme="minorEastAsia"/>
                <w:color w:val="FF0000"/>
                <w:szCs w:val="21"/>
                <w:lang w:val="en-US" w:eastAsia="zh-CN"/>
              </w:rPr>
            </w:pPr>
            <w:r>
              <w:rPr>
                <w:rFonts w:hint="eastAsia"/>
                <w:color w:val="FF0000"/>
                <w:szCs w:val="21"/>
              </w:rPr>
              <w:t>邮编：</w:t>
            </w:r>
            <w:ins w:id="26" w:author="Administrator" w:date="2022-03-29T20:01:33Z">
              <w:r>
                <w:rPr>
                  <w:rFonts w:hint="eastAsia"/>
                  <w:color w:val="FF0000"/>
                  <w:szCs w:val="21"/>
                  <w:lang w:val="en-US" w:eastAsia="zh-CN"/>
                </w:rPr>
                <w:t>2</w:t>
              </w:r>
            </w:ins>
            <w:ins w:id="27" w:author="Administrator" w:date="2022-03-29T20:01:34Z">
              <w:r>
                <w:rPr>
                  <w:rFonts w:hint="eastAsia"/>
                  <w:color w:val="FF0000"/>
                  <w:szCs w:val="21"/>
                  <w:lang w:val="en-US" w:eastAsia="zh-CN"/>
                </w:rPr>
                <w:t>0000</w:t>
              </w:r>
            </w:ins>
            <w:ins w:id="28" w:author="Administrator" w:date="2022-03-29T20:01:37Z">
              <w:r>
                <w:rPr>
                  <w:rFonts w:hint="eastAsia"/>
                  <w:color w:val="FF0000"/>
                  <w:szCs w:val="21"/>
                  <w:lang w:val="en-US" w:eastAsia="zh-CN"/>
                </w:rPr>
                <w:t>3</w:t>
              </w:r>
            </w:ins>
          </w:p>
          <w:p>
            <w:pPr>
              <w:rPr>
                <w:rFonts w:hint="default" w:eastAsiaTheme="minorEastAsia"/>
                <w:color w:val="FF0000"/>
                <w:szCs w:val="21"/>
                <w:lang w:val="en-US" w:eastAsia="zh-CN"/>
              </w:rPr>
            </w:pPr>
            <w:r>
              <w:rPr>
                <w:rFonts w:hint="eastAsia"/>
                <w:color w:val="FF0000"/>
                <w:szCs w:val="21"/>
              </w:rPr>
              <w:t>联系人：</w:t>
            </w:r>
            <w:ins w:id="29" w:author="Administrator" w:date="2022-03-29T20:01:40Z">
              <w:r>
                <w:rPr>
                  <w:rFonts w:hint="eastAsia"/>
                  <w:color w:val="FF0000"/>
                  <w:szCs w:val="21"/>
                  <w:lang w:val="en-US" w:eastAsia="zh-CN"/>
                </w:rPr>
                <w:t>吴</w:t>
              </w:r>
            </w:ins>
            <w:ins w:id="30" w:author="Administrator" w:date="2022-03-29T20:01:41Z">
              <w:r>
                <w:rPr>
                  <w:rFonts w:hint="eastAsia"/>
                  <w:color w:val="FF0000"/>
                  <w:szCs w:val="21"/>
                  <w:lang w:val="en-US" w:eastAsia="zh-CN"/>
                </w:rPr>
                <w:t>田</w:t>
              </w:r>
            </w:ins>
          </w:p>
          <w:p>
            <w:pPr>
              <w:rPr>
                <w:rFonts w:hint="default" w:eastAsiaTheme="minorEastAsia"/>
                <w:color w:val="FF0000"/>
                <w:szCs w:val="21"/>
                <w:lang w:val="en-US" w:eastAsia="zh-CN"/>
              </w:rPr>
            </w:pPr>
            <w:r>
              <w:rPr>
                <w:rFonts w:hint="eastAsia"/>
                <w:color w:val="FF0000"/>
                <w:szCs w:val="21"/>
              </w:rPr>
              <w:t>电话：</w:t>
            </w:r>
            <w:ins w:id="31" w:author="Administrator" w:date="2022-03-29T20:01:43Z">
              <w:r>
                <w:rPr>
                  <w:rFonts w:hint="eastAsia"/>
                  <w:color w:val="FF0000"/>
                  <w:szCs w:val="21"/>
                  <w:lang w:val="en-US" w:eastAsia="zh-CN"/>
                </w:rPr>
                <w:t>198</w:t>
              </w:r>
            </w:ins>
            <w:ins w:id="32" w:author="Administrator" w:date="2022-03-29T20:01:44Z">
              <w:r>
                <w:rPr>
                  <w:rFonts w:hint="eastAsia"/>
                  <w:color w:val="FF0000"/>
                  <w:szCs w:val="21"/>
                  <w:lang w:val="en-US" w:eastAsia="zh-CN"/>
                </w:rPr>
                <w:t>21262</w:t>
              </w:r>
            </w:ins>
            <w:ins w:id="33" w:author="Administrator" w:date="2022-03-29T20:01:45Z">
              <w:r>
                <w:rPr>
                  <w:rFonts w:hint="eastAsia"/>
                  <w:color w:val="FF0000"/>
                  <w:szCs w:val="21"/>
                  <w:lang w:val="en-US" w:eastAsia="zh-CN"/>
                </w:rPr>
                <w:t>866</w:t>
              </w:r>
            </w:ins>
          </w:p>
          <w:p>
            <w:pPr>
              <w:rPr>
                <w:color w:val="FF0000"/>
                <w:szCs w:val="21"/>
              </w:rPr>
            </w:pPr>
            <w:r>
              <w:rPr>
                <w:rFonts w:hint="eastAsia"/>
                <w:color w:val="FF0000"/>
                <w:szCs w:val="21"/>
              </w:rPr>
              <w:t>传真：</w:t>
            </w:r>
          </w:p>
          <w:p>
            <w:pPr>
              <w:rPr>
                <w:rFonts w:hint="default" w:eastAsiaTheme="minorEastAsia"/>
                <w:color w:val="FF0000"/>
                <w:szCs w:val="21"/>
                <w:lang w:val="en-US" w:eastAsia="zh-CN"/>
              </w:rPr>
            </w:pPr>
            <w:r>
              <w:rPr>
                <w:rFonts w:hint="eastAsia"/>
                <w:color w:val="FF0000"/>
                <w:szCs w:val="21"/>
              </w:rPr>
              <w:t>E-Mail：</w:t>
            </w:r>
            <w:ins w:id="34" w:author="Administrator" w:date="2022-03-29T20:01:48Z">
              <w:r>
                <w:rPr>
                  <w:rFonts w:hint="eastAsia"/>
                  <w:color w:val="FF0000"/>
                  <w:szCs w:val="21"/>
                  <w:lang w:val="en-US" w:eastAsia="zh-CN"/>
                </w:rPr>
                <w:t>co</w:t>
              </w:r>
            </w:ins>
            <w:ins w:id="35" w:author="Administrator" w:date="2022-03-29T20:01:49Z">
              <w:r>
                <w:rPr>
                  <w:rFonts w:hint="eastAsia"/>
                  <w:color w:val="FF0000"/>
                  <w:szCs w:val="21"/>
                  <w:lang w:val="en-US" w:eastAsia="zh-CN"/>
                </w:rPr>
                <w:t>macfo</w:t>
              </w:r>
            </w:ins>
            <w:ins w:id="36" w:author="Administrator" w:date="2022-03-29T20:01:50Z">
              <w:r>
                <w:rPr>
                  <w:rFonts w:hint="eastAsia"/>
                  <w:color w:val="FF0000"/>
                  <w:szCs w:val="21"/>
                  <w:lang w:val="en-US" w:eastAsia="zh-CN"/>
                </w:rPr>
                <w:t>rev</w:t>
              </w:r>
            </w:ins>
            <w:ins w:id="37" w:author="Administrator" w:date="2022-03-29T20:01:51Z">
              <w:r>
                <w:rPr>
                  <w:rFonts w:hint="eastAsia"/>
                  <w:color w:val="FF0000"/>
                  <w:szCs w:val="21"/>
                  <w:lang w:val="en-US" w:eastAsia="zh-CN"/>
                </w:rPr>
                <w:t>er</w:t>
              </w:r>
            </w:ins>
            <w:ins w:id="38" w:author="Administrator" w:date="2022-03-29T20:01:52Z">
              <w:r>
                <w:rPr>
                  <w:rFonts w:hint="eastAsia"/>
                  <w:color w:val="FF0000"/>
                  <w:szCs w:val="21"/>
                  <w:lang w:val="en-US" w:eastAsia="zh-CN"/>
                </w:rPr>
                <w:t>@gmai</w:t>
              </w:r>
            </w:ins>
            <w:ins w:id="39" w:author="Administrator" w:date="2022-03-29T20:01:53Z">
              <w:r>
                <w:rPr>
                  <w:rFonts w:hint="eastAsia"/>
                  <w:color w:val="FF0000"/>
                  <w:szCs w:val="21"/>
                  <w:lang w:val="en-US" w:eastAsia="zh-CN"/>
                </w:rPr>
                <w:t>l.com</w:t>
              </w:r>
            </w:ins>
          </w:p>
          <w:p>
            <w:pPr>
              <w:rPr>
                <w:color w:val="FF0000"/>
                <w:szCs w:val="21"/>
              </w:rPr>
            </w:pPr>
            <w:r>
              <w:rPr>
                <w:rFonts w:hint="eastAsia"/>
                <w:color w:val="FF0000"/>
                <w:szCs w:val="21"/>
              </w:rPr>
              <w:t>授权代表：</w:t>
            </w:r>
            <w:r>
              <w:rPr>
                <w:rFonts w:hint="eastAsia"/>
                <w:color w:val="FF0000"/>
                <w:szCs w:val="21"/>
                <w:u w:val="single"/>
              </w:rPr>
              <w:t>（盖章）</w:t>
            </w:r>
          </w:p>
          <w:p>
            <w:pPr>
              <w:rPr>
                <w:color w:val="FF0000"/>
                <w:szCs w:val="21"/>
              </w:rPr>
            </w:pPr>
            <w:r>
              <w:rPr>
                <w:rFonts w:hint="eastAsia"/>
                <w:color w:val="FF0000"/>
                <w:szCs w:val="21"/>
              </w:rPr>
              <w:t>签署日期：202</w:t>
            </w:r>
            <w:r>
              <w:rPr>
                <w:color w:val="FF0000"/>
                <w:szCs w:val="21"/>
              </w:rPr>
              <w:t>2</w:t>
            </w:r>
            <w:r>
              <w:rPr>
                <w:rFonts w:hint="eastAsia"/>
                <w:color w:val="FF0000"/>
                <w:szCs w:val="21"/>
              </w:rPr>
              <w:t xml:space="preserve">  年  </w:t>
            </w:r>
            <w:ins w:id="40" w:author="Administrator" w:date="2022-03-29T20:01:55Z">
              <w:r>
                <w:rPr>
                  <w:rFonts w:hint="eastAsia"/>
                  <w:color w:val="FF0000"/>
                  <w:szCs w:val="21"/>
                  <w:lang w:val="en-US" w:eastAsia="zh-CN"/>
                </w:rPr>
                <w:t>1</w:t>
              </w:r>
            </w:ins>
            <w:r>
              <w:rPr>
                <w:rFonts w:hint="eastAsia"/>
                <w:color w:val="FF0000"/>
                <w:szCs w:val="21"/>
              </w:rPr>
              <w:t xml:space="preserve">月   </w:t>
            </w:r>
            <w:ins w:id="41" w:author="Administrator" w:date="2022-03-29T20:01:56Z">
              <w:r>
                <w:rPr>
                  <w:rFonts w:hint="eastAsia"/>
                  <w:color w:val="FF0000"/>
                  <w:szCs w:val="21"/>
                  <w:lang w:val="en-US" w:eastAsia="zh-CN"/>
                </w:rPr>
                <w:t>1</w:t>
              </w:r>
            </w:ins>
            <w:r>
              <w:rPr>
                <w:rFonts w:hint="eastAsia"/>
                <w:color w:val="FF0000"/>
                <w:szCs w:val="21"/>
              </w:rPr>
              <w:t>日</w:t>
            </w:r>
          </w:p>
        </w:tc>
        <w:tc>
          <w:tcPr>
            <w:tcW w:w="4678" w:type="dxa"/>
            <w:gridSpan w:val="3"/>
            <w:tcBorders>
              <w:top w:val="single" w:color="auto" w:sz="6" w:space="0"/>
              <w:left w:val="single" w:color="auto" w:sz="6" w:space="0"/>
              <w:bottom w:val="double" w:color="auto" w:sz="6" w:space="0"/>
              <w:right w:val="double" w:color="auto" w:sz="6" w:space="0"/>
            </w:tcBorders>
            <w:vAlign w:val="center"/>
          </w:tcPr>
          <w:p>
            <w:pPr>
              <w:rPr>
                <w:ins w:id="42" w:author="allen" w:date="2021-12-29T21:18:10Z"/>
                <w:rFonts w:asciiTheme="minorEastAsia" w:hAnsiTheme="minorEastAsia" w:eastAsiaTheme="minorEastAsia" w:cstheme="minorEastAsia"/>
                <w:sz w:val="18"/>
                <w:szCs w:val="18"/>
              </w:rPr>
            </w:pPr>
            <w:ins w:id="43" w:author="allen" w:date="2021-12-29T21:18:10Z">
              <w:r>
                <w:rPr>
                  <w:rFonts w:hint="eastAsia" w:asciiTheme="minorEastAsia" w:hAnsiTheme="minorEastAsia" w:eastAsiaTheme="minorEastAsia" w:cstheme="minorEastAsia"/>
                  <w:sz w:val="18"/>
                  <w:szCs w:val="18"/>
                </w:rPr>
                <w:t>地址：上海市徐汇区云锦路600号航汇大厦12A</w:t>
              </w:r>
            </w:ins>
          </w:p>
          <w:p>
            <w:pPr>
              <w:rPr>
                <w:ins w:id="44" w:author="allen" w:date="2021-12-29T21:18:10Z"/>
                <w:rFonts w:asciiTheme="minorEastAsia" w:hAnsiTheme="minorEastAsia" w:eastAsiaTheme="minorEastAsia" w:cstheme="minorEastAsia"/>
                <w:sz w:val="18"/>
                <w:szCs w:val="18"/>
              </w:rPr>
            </w:pPr>
            <w:ins w:id="45" w:author="allen" w:date="2021-12-29T21:18:10Z">
              <w:r>
                <w:rPr>
                  <w:rFonts w:hint="eastAsia" w:asciiTheme="minorEastAsia" w:hAnsiTheme="minorEastAsia" w:eastAsiaTheme="minorEastAsia" w:cstheme="minorEastAsia"/>
                  <w:sz w:val="18"/>
                  <w:szCs w:val="18"/>
                </w:rPr>
                <w:t>邮编： 200003</w:t>
              </w:r>
            </w:ins>
          </w:p>
          <w:p>
            <w:pPr>
              <w:rPr>
                <w:ins w:id="46" w:author="allen" w:date="2021-12-29T21:18:10Z"/>
                <w:rFonts w:hint="eastAsia" w:asciiTheme="minorEastAsia" w:hAnsiTheme="minorEastAsia" w:eastAsiaTheme="minorEastAsia" w:cstheme="minorEastAsia"/>
                <w:sz w:val="18"/>
                <w:szCs w:val="18"/>
                <w:lang w:val="en-US" w:eastAsia="zh-CN"/>
              </w:rPr>
            </w:pPr>
            <w:ins w:id="47" w:author="allen" w:date="2021-12-29T21:18:10Z">
              <w:r>
                <w:rPr>
                  <w:rFonts w:hint="eastAsia" w:asciiTheme="minorEastAsia" w:hAnsiTheme="minorEastAsia" w:eastAsiaTheme="minorEastAsia" w:cstheme="minorEastAsia"/>
                  <w:sz w:val="18"/>
                  <w:szCs w:val="18"/>
                </w:rPr>
                <w:t>联系人:</w:t>
              </w:r>
            </w:ins>
            <w:ins w:id="48" w:author="allen" w:date="2021-12-29T21:18:10Z">
              <w:r>
                <w:rPr>
                  <w:rFonts w:hint="eastAsia" w:asciiTheme="minorEastAsia" w:hAnsiTheme="minorEastAsia" w:eastAsiaTheme="minorEastAsia" w:cstheme="minorEastAsia"/>
                  <w:sz w:val="18"/>
                  <w:szCs w:val="18"/>
                  <w:lang w:val="en-US" w:eastAsia="zh-CN"/>
                </w:rPr>
                <w:t>熊乐</w:t>
              </w:r>
            </w:ins>
          </w:p>
          <w:p>
            <w:pPr>
              <w:rPr>
                <w:ins w:id="49" w:author="allen" w:date="2021-12-29T21:18:10Z"/>
                <w:rFonts w:hint="default" w:asciiTheme="minorEastAsia" w:hAnsiTheme="minorEastAsia" w:eastAsiaTheme="minorEastAsia" w:cstheme="minorEastAsia"/>
                <w:sz w:val="18"/>
                <w:szCs w:val="18"/>
                <w:lang w:val="en-US" w:eastAsia="zh-CN"/>
              </w:rPr>
            </w:pPr>
            <w:ins w:id="50" w:author="allen" w:date="2021-12-29T21:18:10Z">
              <w:r>
                <w:rPr>
                  <w:rFonts w:hint="eastAsia" w:asciiTheme="minorEastAsia" w:hAnsiTheme="minorEastAsia" w:eastAsiaTheme="minorEastAsia" w:cstheme="minorEastAsia"/>
                  <w:sz w:val="18"/>
                  <w:szCs w:val="18"/>
                </w:rPr>
                <w:t>电话：1</w:t>
              </w:r>
            </w:ins>
            <w:ins w:id="51" w:author="allen" w:date="2021-12-29T21:18:10Z">
              <w:r>
                <w:rPr>
                  <w:rFonts w:hint="eastAsia" w:asciiTheme="minorEastAsia" w:hAnsiTheme="minorEastAsia" w:eastAsiaTheme="minorEastAsia" w:cstheme="minorEastAsia"/>
                  <w:sz w:val="18"/>
                  <w:szCs w:val="18"/>
                  <w:lang w:val="en-US" w:eastAsia="zh-CN"/>
                </w:rPr>
                <w:t>7621118484</w:t>
              </w:r>
            </w:ins>
          </w:p>
          <w:p>
            <w:pPr>
              <w:rPr>
                <w:ins w:id="52" w:author="allen" w:date="2021-12-29T21:18:10Z"/>
                <w:rFonts w:asciiTheme="minorEastAsia" w:hAnsiTheme="minorEastAsia" w:eastAsiaTheme="minorEastAsia" w:cstheme="minorEastAsia"/>
                <w:sz w:val="18"/>
                <w:szCs w:val="18"/>
              </w:rPr>
            </w:pPr>
            <w:ins w:id="53" w:author="allen" w:date="2021-12-29T21:18:10Z">
              <w:r>
                <w:rPr>
                  <w:rFonts w:hint="eastAsia" w:asciiTheme="minorEastAsia" w:hAnsiTheme="minorEastAsia" w:eastAsiaTheme="minorEastAsia" w:cstheme="minorEastAsia"/>
                  <w:sz w:val="18"/>
                  <w:szCs w:val="18"/>
                </w:rPr>
                <w:t>E-Mail： </w:t>
              </w:r>
            </w:ins>
            <w:ins w:id="54" w:author="allen" w:date="2021-12-29T21:18:10Z">
              <w:r>
                <w:rPr>
                  <w:rFonts w:hint="eastAsia" w:asciiTheme="minorEastAsia" w:hAnsiTheme="minorEastAsia" w:eastAsiaTheme="minorEastAsia" w:cstheme="minorEastAsia"/>
                  <w:sz w:val="18"/>
                  <w:szCs w:val="18"/>
                  <w:lang w:val="en-US" w:eastAsia="zh-CN"/>
                </w:rPr>
                <w:t>le.xiong</w:t>
              </w:r>
            </w:ins>
            <w:ins w:id="55" w:author="allen" w:date="2021-12-29T21:18:10Z">
              <w:r>
                <w:rPr>
                  <w:rFonts w:hint="eastAsia" w:asciiTheme="minorEastAsia" w:hAnsiTheme="minorEastAsia" w:eastAsiaTheme="minorEastAsia" w:cstheme="minorEastAsia"/>
                  <w:sz w:val="18"/>
                  <w:szCs w:val="18"/>
                </w:rPr>
                <w:t>@madhouse-inc.com    </w:t>
              </w:r>
            </w:ins>
          </w:p>
          <w:p>
            <w:pPr>
              <w:rPr>
                <w:ins w:id="56" w:author="allen" w:date="2021-12-29T21:18:10Z"/>
                <w:rFonts w:asciiTheme="minorEastAsia" w:hAnsiTheme="minorEastAsia" w:eastAsiaTheme="minorEastAsia" w:cstheme="minorEastAsia"/>
                <w:sz w:val="18"/>
                <w:szCs w:val="18"/>
              </w:rPr>
            </w:pPr>
            <w:ins w:id="57" w:author="allen" w:date="2021-12-29T21:18:10Z">
              <w:r>
                <w:rPr>
                  <w:rFonts w:hint="eastAsia" w:asciiTheme="minorEastAsia" w:hAnsiTheme="minorEastAsia" w:eastAsiaTheme="minorEastAsia" w:cstheme="minorEastAsia"/>
                  <w:sz w:val="18"/>
                  <w:szCs w:val="18"/>
                </w:rPr>
                <w:t>授权代表：（盖章）</w:t>
              </w:r>
            </w:ins>
          </w:p>
          <w:p>
            <w:pPr>
              <w:rPr>
                <w:color w:val="FF0000"/>
                <w:szCs w:val="21"/>
              </w:rPr>
            </w:pPr>
            <w:ins w:id="58" w:author="allen" w:date="2021-12-29T21:18:10Z">
              <w:r>
                <w:rPr>
                  <w:rFonts w:hint="eastAsia" w:asciiTheme="minorEastAsia" w:hAnsiTheme="minorEastAsia" w:eastAsiaTheme="minorEastAsia" w:cstheme="minorEastAsia"/>
                  <w:sz w:val="18"/>
                  <w:szCs w:val="18"/>
                </w:rPr>
                <w:t>签署日期：202</w:t>
              </w:r>
            </w:ins>
            <w:ins w:id="59" w:author="allen" w:date="2022-01-11T15:36:50Z">
              <w:r>
                <w:rPr>
                  <w:rFonts w:hint="eastAsia" w:asciiTheme="minorEastAsia" w:hAnsiTheme="minorEastAsia" w:cstheme="minorEastAsia"/>
                  <w:sz w:val="18"/>
                  <w:szCs w:val="18"/>
                  <w:lang w:val="en-US" w:eastAsia="zh-CN"/>
                </w:rPr>
                <w:t>2</w:t>
              </w:r>
            </w:ins>
            <w:ins w:id="60" w:author="allen" w:date="2021-12-29T21:18:10Z">
              <w:r>
                <w:rPr>
                  <w:rFonts w:hint="eastAsia" w:asciiTheme="minorEastAsia" w:hAnsiTheme="minorEastAsia" w:eastAsiaTheme="minorEastAsia" w:cstheme="minorEastAsia"/>
                  <w:sz w:val="18"/>
                  <w:szCs w:val="18"/>
                </w:rPr>
                <w:t>年1月</w:t>
              </w:r>
            </w:ins>
            <w:ins w:id="61" w:author="allen" w:date="2021-12-29T21:18:15Z">
              <w:r>
                <w:rPr>
                  <w:rFonts w:hint="eastAsia" w:asciiTheme="minorEastAsia" w:hAnsiTheme="minorEastAsia" w:cstheme="minorEastAsia"/>
                  <w:sz w:val="18"/>
                  <w:szCs w:val="18"/>
                  <w:lang w:val="en-US" w:eastAsia="zh-CN"/>
                </w:rPr>
                <w:t xml:space="preserve"> </w:t>
              </w:r>
            </w:ins>
            <w:ins w:id="62" w:author="allen" w:date="2022-01-11T15:36:52Z">
              <w:r>
                <w:rPr>
                  <w:rFonts w:hint="eastAsia" w:asciiTheme="minorEastAsia" w:hAnsiTheme="minorEastAsia" w:cstheme="minorEastAsia"/>
                  <w:sz w:val="18"/>
                  <w:szCs w:val="18"/>
                  <w:lang w:val="en-US" w:eastAsia="zh-CN"/>
                </w:rPr>
                <w:t>1</w:t>
              </w:r>
            </w:ins>
            <w:ins w:id="63" w:author="allen" w:date="2021-12-29T21:18:16Z">
              <w:r>
                <w:rPr>
                  <w:rFonts w:hint="eastAsia" w:asciiTheme="minorEastAsia" w:hAnsiTheme="minorEastAsia" w:cstheme="minorEastAsia"/>
                  <w:sz w:val="18"/>
                  <w:szCs w:val="18"/>
                  <w:lang w:val="en-US" w:eastAsia="zh-CN"/>
                </w:rPr>
                <w:t xml:space="preserve"> </w:t>
              </w:r>
            </w:ins>
            <w:ins w:id="64" w:author="allen" w:date="2021-12-29T21:18:10Z">
              <w:r>
                <w:rPr>
                  <w:rFonts w:hint="eastAsia" w:asciiTheme="minorEastAsia" w:hAnsiTheme="minorEastAsia" w:eastAsiaTheme="minorEastAsia" w:cstheme="minorEastAsia"/>
                  <w:sz w:val="18"/>
                  <w:szCs w:val="18"/>
                </w:rPr>
                <w:t>日</w:t>
              </w:r>
            </w:ins>
          </w:p>
        </w:tc>
      </w:tr>
      <w:bookmarkEnd w:id="25"/>
    </w:tbl>
    <w:p>
      <w:pPr>
        <w:tabs>
          <w:tab w:val="left" w:pos="1080"/>
        </w:tabs>
        <w:spacing w:line="360" w:lineRule="exact"/>
        <w:jc w:val="center"/>
        <w:rPr>
          <w:rFonts w:ascii="Arial" w:hAnsi="Arial" w:cs="Arial"/>
          <w:b/>
          <w:bCs/>
          <w:kern w:val="0"/>
          <w:sz w:val="24"/>
        </w:rPr>
      </w:pPr>
      <w:r>
        <w:rPr>
          <w:rFonts w:ascii="Arial" w:hAnsi="Arial" w:cs="Arial"/>
          <w:b/>
          <w:bCs/>
          <w:kern w:val="0"/>
          <w:sz w:val="24"/>
        </w:rPr>
        <w:br w:type="page"/>
      </w:r>
      <w:r>
        <w:rPr>
          <w:rFonts w:hint="eastAsia" w:ascii="Arial" w:hAnsi="Arial" w:cs="Arial"/>
          <w:b/>
          <w:bCs/>
          <w:kern w:val="0"/>
          <w:sz w:val="24"/>
        </w:rPr>
        <w:t>无线广告发布</w:t>
      </w:r>
      <w:r>
        <w:rPr>
          <w:rFonts w:ascii="Arial" w:hAnsi="Arial" w:cs="Arial"/>
          <w:b/>
          <w:bCs/>
          <w:kern w:val="0"/>
          <w:sz w:val="24"/>
        </w:rPr>
        <w:t>条款</w:t>
      </w:r>
    </w:p>
    <w:p>
      <w:pPr>
        <w:spacing w:line="360" w:lineRule="exact"/>
        <w:rPr>
          <w:rFonts w:ascii="Arial" w:hAnsi="Arial" w:cs="Arial"/>
          <w:b/>
          <w:bCs/>
          <w:sz w:val="18"/>
          <w:szCs w:val="18"/>
        </w:rPr>
      </w:pPr>
      <w:r>
        <w:rPr>
          <w:rFonts w:hint="eastAsia" w:ascii="Arial" w:hAnsi="宋体" w:cs="Arial"/>
          <w:b/>
          <w:bCs/>
          <w:sz w:val="18"/>
          <w:szCs w:val="18"/>
        </w:rPr>
        <w:t>第一章定义与解释</w:t>
      </w:r>
    </w:p>
    <w:p>
      <w:pPr>
        <w:numPr>
          <w:ilvl w:val="1"/>
          <w:numId w:val="2"/>
        </w:numPr>
        <w:tabs>
          <w:tab w:val="left" w:pos="540"/>
          <w:tab w:val="clear" w:pos="720"/>
        </w:tabs>
        <w:spacing w:line="320" w:lineRule="exact"/>
        <w:rPr>
          <w:rFonts w:ascii="Arial" w:hAnsi="Arial" w:cs="Arial"/>
          <w:sz w:val="18"/>
          <w:szCs w:val="18"/>
          <w:u w:val="single"/>
        </w:rPr>
      </w:pPr>
      <w:r>
        <w:rPr>
          <w:rFonts w:hint="eastAsia" w:ascii="Arial" w:hAnsi="宋体" w:cs="Arial"/>
          <w:sz w:val="18"/>
          <w:szCs w:val="18"/>
          <w:u w:val="single"/>
        </w:rPr>
        <w:t>定义</w:t>
      </w:r>
    </w:p>
    <w:p>
      <w:pPr>
        <w:spacing w:line="320" w:lineRule="exact"/>
        <w:ind w:left="360"/>
        <w:rPr>
          <w:rFonts w:ascii="Arial" w:hAnsi="Arial" w:cs="Arial"/>
          <w:sz w:val="18"/>
          <w:szCs w:val="18"/>
        </w:rPr>
      </w:pPr>
      <w:r>
        <w:rPr>
          <w:rFonts w:hint="eastAsia" w:ascii="Arial" w:hAnsi="宋体" w:cs="Arial"/>
          <w:sz w:val="18"/>
          <w:szCs w:val="18"/>
        </w:rPr>
        <w:t>除非本合同中另有定义，下列词语均应具有以下特定涵义：</w:t>
      </w:r>
    </w:p>
    <w:p>
      <w:pPr>
        <w:numPr>
          <w:ilvl w:val="2"/>
          <w:numId w:val="3"/>
        </w:numPr>
        <w:tabs>
          <w:tab w:val="left" w:pos="540"/>
          <w:tab w:val="clear" w:pos="709"/>
        </w:tabs>
        <w:spacing w:line="320" w:lineRule="exact"/>
        <w:ind w:left="540" w:firstLine="0"/>
        <w:rPr>
          <w:rFonts w:ascii="Arial" w:hAnsi="Arial" w:cs="Arial"/>
          <w:sz w:val="18"/>
          <w:szCs w:val="18"/>
        </w:rPr>
      </w:pPr>
      <w:r>
        <w:rPr>
          <w:rFonts w:hint="eastAsia" w:ascii="Arial" w:hAnsi="宋体" w:cs="Arial"/>
          <w:sz w:val="18"/>
          <w:szCs w:val="18"/>
        </w:rPr>
        <w:t>中国法律：任何中国现行颁布的法律及法规。</w:t>
      </w:r>
    </w:p>
    <w:p>
      <w:pPr>
        <w:numPr>
          <w:ilvl w:val="2"/>
          <w:numId w:val="3"/>
        </w:numPr>
        <w:tabs>
          <w:tab w:val="left" w:pos="180"/>
          <w:tab w:val="left" w:pos="1260"/>
          <w:tab w:val="clear" w:pos="709"/>
        </w:tabs>
        <w:spacing w:line="320" w:lineRule="exact"/>
        <w:ind w:left="1186" w:leftChars="257" w:hanging="646" w:hangingChars="359"/>
        <w:rPr>
          <w:rFonts w:ascii="Arial" w:hAnsi="Arial" w:cs="Arial"/>
          <w:sz w:val="18"/>
          <w:szCs w:val="18"/>
        </w:rPr>
      </w:pPr>
      <w:r>
        <w:rPr>
          <w:rFonts w:hint="eastAsia" w:ascii="Arial" w:hAnsi="宋体" w:cs="Arial"/>
          <w:sz w:val="18"/>
          <w:szCs w:val="18"/>
        </w:rPr>
        <w:t>商业秘密：属于一方和（或）其子公司或关联企业所有，并被该方视为商业秘密的技术、财务、商业或任何其他方面的信息，其具有以下特征：</w:t>
      </w:r>
    </w:p>
    <w:p>
      <w:pPr>
        <w:numPr>
          <w:ilvl w:val="0"/>
          <w:numId w:val="4"/>
        </w:numPr>
        <w:spacing w:line="320" w:lineRule="exact"/>
        <w:rPr>
          <w:rFonts w:ascii="Arial" w:hAnsi="Arial" w:cs="Arial"/>
          <w:sz w:val="18"/>
          <w:szCs w:val="18"/>
        </w:rPr>
      </w:pPr>
      <w:r>
        <w:rPr>
          <w:rFonts w:hint="eastAsia" w:ascii="Arial" w:hAnsi="宋体" w:cs="Arial"/>
          <w:sz w:val="18"/>
          <w:szCs w:val="18"/>
        </w:rPr>
        <w:t>不为公众所知悉；</w:t>
      </w:r>
    </w:p>
    <w:p>
      <w:pPr>
        <w:numPr>
          <w:ilvl w:val="0"/>
          <w:numId w:val="4"/>
        </w:numPr>
        <w:spacing w:line="320" w:lineRule="exact"/>
        <w:rPr>
          <w:rFonts w:ascii="Arial" w:hAnsi="Arial" w:cs="Arial"/>
          <w:sz w:val="18"/>
          <w:szCs w:val="18"/>
        </w:rPr>
      </w:pPr>
      <w:r>
        <w:rPr>
          <w:rFonts w:hint="eastAsia" w:ascii="Arial" w:hAnsi="宋体" w:cs="Arial"/>
          <w:sz w:val="18"/>
          <w:szCs w:val="18"/>
        </w:rPr>
        <w:t>能为权利人带来经济利益；</w:t>
      </w:r>
    </w:p>
    <w:p>
      <w:pPr>
        <w:numPr>
          <w:ilvl w:val="0"/>
          <w:numId w:val="4"/>
        </w:numPr>
        <w:spacing w:line="320" w:lineRule="exact"/>
        <w:rPr>
          <w:rFonts w:ascii="Arial" w:hAnsi="Arial" w:cs="Arial"/>
          <w:sz w:val="18"/>
          <w:szCs w:val="18"/>
        </w:rPr>
      </w:pPr>
      <w:r>
        <w:rPr>
          <w:rFonts w:hint="eastAsia" w:ascii="Arial" w:hAnsi="宋体" w:cs="Arial"/>
          <w:sz w:val="18"/>
          <w:szCs w:val="18"/>
        </w:rPr>
        <w:t>具有实用性；</w:t>
      </w:r>
    </w:p>
    <w:p>
      <w:pPr>
        <w:numPr>
          <w:ilvl w:val="0"/>
          <w:numId w:val="4"/>
        </w:numPr>
        <w:spacing w:line="320" w:lineRule="exact"/>
        <w:rPr>
          <w:rFonts w:ascii="Arial" w:hAnsi="Arial" w:cs="Arial"/>
          <w:sz w:val="18"/>
          <w:szCs w:val="18"/>
        </w:rPr>
      </w:pPr>
      <w:r>
        <w:rPr>
          <w:rFonts w:hint="eastAsia" w:ascii="Arial" w:hAnsi="宋体" w:cs="Arial"/>
          <w:sz w:val="18"/>
          <w:szCs w:val="18"/>
        </w:rPr>
        <w:t>被权利人视为秘密并对其采取了适当保护措施。</w:t>
      </w:r>
    </w:p>
    <w:p>
      <w:pPr>
        <w:numPr>
          <w:ilvl w:val="2"/>
          <w:numId w:val="3"/>
        </w:numPr>
        <w:spacing w:line="320" w:lineRule="exact"/>
        <w:ind w:hanging="169"/>
        <w:rPr>
          <w:rFonts w:ascii="Arial" w:hAnsi="Arial" w:cs="Arial"/>
          <w:sz w:val="18"/>
          <w:szCs w:val="18"/>
        </w:rPr>
      </w:pPr>
      <w:r>
        <w:rPr>
          <w:rFonts w:hint="eastAsia" w:ascii="Arial" w:hAnsi="宋体" w:cs="Arial"/>
          <w:sz w:val="18"/>
          <w:szCs w:val="18"/>
        </w:rPr>
        <w:t>生效日：双方签署本合同之日。</w:t>
      </w:r>
    </w:p>
    <w:p>
      <w:pPr>
        <w:numPr>
          <w:ilvl w:val="2"/>
          <w:numId w:val="3"/>
        </w:numPr>
        <w:tabs>
          <w:tab w:val="left" w:pos="1260"/>
          <w:tab w:val="clear" w:pos="709"/>
        </w:tabs>
        <w:spacing w:line="320" w:lineRule="exact"/>
        <w:ind w:left="1260" w:hanging="720"/>
        <w:rPr>
          <w:rFonts w:ascii="Arial" w:hAnsi="Arial" w:cs="Arial"/>
          <w:sz w:val="18"/>
          <w:szCs w:val="18"/>
        </w:rPr>
      </w:pPr>
      <w:r>
        <w:rPr>
          <w:rFonts w:hint="eastAsia" w:ascii="Arial" w:hAnsi="宋体" w:cs="Arial"/>
          <w:sz w:val="18"/>
          <w:szCs w:val="18"/>
        </w:rPr>
        <w:t>不可抗力：在本合同期限内发生的不可预见（或者虽可预见，但其发生的后果不可避免或无法克服的）、非任何一方所能控制且使任何一方无法完全履行本合同的地震、台风、火灾、水灾、战争、罢工、暴动、黑客攻击、电信部门技术管制等任何其他自然或人为造成的客观情况。</w:t>
      </w:r>
    </w:p>
    <w:p>
      <w:pPr>
        <w:numPr>
          <w:ilvl w:val="2"/>
          <w:numId w:val="3"/>
        </w:numPr>
        <w:spacing w:line="320" w:lineRule="exact"/>
        <w:ind w:hanging="169"/>
        <w:rPr>
          <w:rFonts w:ascii="Arial" w:hAnsi="Arial" w:cs="Arial"/>
          <w:sz w:val="18"/>
          <w:szCs w:val="18"/>
        </w:rPr>
      </w:pPr>
      <w:r>
        <w:rPr>
          <w:rFonts w:hint="eastAsia" w:ascii="Arial" w:hAnsi="宋体" w:cs="Arial"/>
          <w:sz w:val="18"/>
          <w:szCs w:val="18"/>
        </w:rPr>
        <w:t>合同期限：本合同的有效期间，以合同约定为准。</w:t>
      </w:r>
    </w:p>
    <w:p>
      <w:pPr>
        <w:numPr>
          <w:ilvl w:val="2"/>
          <w:numId w:val="3"/>
        </w:numPr>
        <w:tabs>
          <w:tab w:val="left" w:pos="1260"/>
          <w:tab w:val="clear" w:pos="709"/>
        </w:tabs>
        <w:spacing w:line="320" w:lineRule="exact"/>
        <w:ind w:left="1260" w:hanging="720"/>
        <w:rPr>
          <w:rFonts w:ascii="Arial" w:hAnsi="宋体" w:cs="Arial"/>
          <w:sz w:val="18"/>
          <w:szCs w:val="18"/>
        </w:rPr>
      </w:pPr>
      <w:r>
        <w:rPr>
          <w:rFonts w:ascii="宋体" w:hAnsi="宋体" w:cs="Arial"/>
          <w:color w:val="000000"/>
          <w:sz w:val="18"/>
          <w:szCs w:val="18"/>
        </w:rPr>
        <w:t>“</w:t>
      </w:r>
      <w:r>
        <w:rPr>
          <w:rFonts w:hint="eastAsia" w:ascii="宋体" w:hAnsi="宋体" w:cs="Arial"/>
          <w:color w:val="000000"/>
          <w:sz w:val="18"/>
          <w:szCs w:val="18"/>
        </w:rPr>
        <w:t>广告”指在甲方通过乙方无线资源投放的网络广告，包括但不限于条幅广告、按钮广告、文字链接、移动图标、通栏、全屏、弹出窗口、流动媒体等各种表现形式的网络广告。</w:t>
      </w:r>
    </w:p>
    <w:p>
      <w:pPr>
        <w:numPr>
          <w:ilvl w:val="1"/>
          <w:numId w:val="3"/>
        </w:numPr>
        <w:tabs>
          <w:tab w:val="left" w:pos="900"/>
        </w:tabs>
        <w:spacing w:line="320" w:lineRule="exact"/>
        <w:rPr>
          <w:rFonts w:ascii="Arial" w:hAnsi="Arial" w:cs="Arial"/>
          <w:sz w:val="18"/>
          <w:szCs w:val="18"/>
          <w:u w:val="single"/>
        </w:rPr>
      </w:pPr>
      <w:r>
        <w:rPr>
          <w:rFonts w:hint="eastAsia" w:ascii="Arial" w:hAnsi="宋体" w:cs="Arial"/>
          <w:sz w:val="18"/>
          <w:szCs w:val="18"/>
          <w:u w:val="single"/>
        </w:rPr>
        <w:t>解释</w:t>
      </w:r>
    </w:p>
    <w:p>
      <w:pPr>
        <w:numPr>
          <w:ilvl w:val="2"/>
          <w:numId w:val="3"/>
        </w:numPr>
        <w:spacing w:line="320" w:lineRule="exact"/>
        <w:ind w:hanging="169"/>
        <w:rPr>
          <w:rFonts w:ascii="Arial" w:hAnsi="Arial" w:cs="Arial"/>
          <w:sz w:val="18"/>
          <w:szCs w:val="18"/>
        </w:rPr>
      </w:pPr>
      <w:r>
        <w:rPr>
          <w:rFonts w:hint="eastAsia" w:ascii="Arial" w:hAnsi="宋体" w:cs="Arial"/>
          <w:sz w:val="18"/>
          <w:szCs w:val="18"/>
        </w:rPr>
        <w:t>合同所指之日为公历日，本合同所指之工作日是指中国</w:t>
      </w:r>
      <w:r>
        <w:rPr>
          <w:rFonts w:ascii="Arial" w:hAnsi="Arial" w:cs="Arial"/>
          <w:sz w:val="18"/>
          <w:szCs w:val="18"/>
        </w:rPr>
        <w:t>法律规定的各企业、事业、机关、团体等单位在正常情况下普遍实行的工作日</w:t>
      </w:r>
      <w:r>
        <w:rPr>
          <w:rFonts w:hint="eastAsia" w:ascii="Arial" w:hAnsi="Arial" w:cs="Arial"/>
          <w:sz w:val="18"/>
          <w:szCs w:val="18"/>
        </w:rPr>
        <w:t>，即</w:t>
      </w:r>
      <w:r>
        <w:rPr>
          <w:rFonts w:ascii="Arial" w:hAnsi="Arial" w:cs="Arial"/>
          <w:sz w:val="18"/>
          <w:szCs w:val="18"/>
        </w:rPr>
        <w:t>除了国家法定节假日（双休日、元旦、五一、国庆、春节等）之外正常工作的日期</w:t>
      </w:r>
      <w:r>
        <w:rPr>
          <w:rFonts w:hint="eastAsia" w:ascii="Arial" w:hAnsi="Arial" w:cs="Arial"/>
          <w:sz w:val="18"/>
          <w:szCs w:val="18"/>
        </w:rPr>
        <w:t>。</w:t>
      </w:r>
    </w:p>
    <w:p>
      <w:pPr>
        <w:numPr>
          <w:ilvl w:val="2"/>
          <w:numId w:val="3"/>
        </w:numPr>
        <w:spacing w:line="320" w:lineRule="exact"/>
        <w:ind w:hanging="169"/>
        <w:rPr>
          <w:rFonts w:ascii="Arial" w:hAnsi="Arial" w:cs="Arial"/>
          <w:sz w:val="18"/>
          <w:szCs w:val="18"/>
        </w:rPr>
      </w:pPr>
      <w:r>
        <w:rPr>
          <w:rFonts w:hint="eastAsia" w:ascii="Arial" w:hAnsi="宋体" w:cs="Arial"/>
          <w:sz w:val="18"/>
          <w:szCs w:val="18"/>
        </w:rPr>
        <w:t>本合同中之标题仅供参考之用，并不影响本合同任何部分之涵义及解释。</w:t>
      </w:r>
    </w:p>
    <w:p>
      <w:pPr>
        <w:numPr>
          <w:ilvl w:val="2"/>
          <w:numId w:val="3"/>
        </w:numPr>
        <w:spacing w:line="320" w:lineRule="exact"/>
        <w:ind w:hanging="169"/>
        <w:rPr>
          <w:rFonts w:ascii="Arial" w:hAnsi="Arial" w:cs="Arial"/>
          <w:sz w:val="18"/>
          <w:szCs w:val="18"/>
        </w:rPr>
      </w:pPr>
      <w:r>
        <w:rPr>
          <w:rFonts w:hint="eastAsia" w:ascii="Arial" w:hAnsi="宋体" w:cs="Arial"/>
          <w:sz w:val="18"/>
          <w:szCs w:val="18"/>
        </w:rPr>
        <w:t>凡述及章、条款、段落时，均指本合同的章、条款、段落。</w:t>
      </w:r>
    </w:p>
    <w:p>
      <w:pPr>
        <w:spacing w:line="320" w:lineRule="exact"/>
        <w:jc w:val="center"/>
        <w:rPr>
          <w:rFonts w:ascii="Arial" w:hAnsi="Arial" w:cs="Arial"/>
          <w:sz w:val="18"/>
          <w:szCs w:val="18"/>
        </w:rPr>
      </w:pPr>
    </w:p>
    <w:p>
      <w:pPr>
        <w:spacing w:line="320" w:lineRule="exact"/>
        <w:rPr>
          <w:rFonts w:ascii="Arial" w:hAnsi="Arial" w:cs="Arial"/>
          <w:b/>
          <w:bCs/>
          <w:sz w:val="18"/>
          <w:szCs w:val="18"/>
        </w:rPr>
      </w:pPr>
      <w:r>
        <w:rPr>
          <w:rFonts w:hint="eastAsia" w:ascii="Arial" w:hAnsi="宋体" w:cs="Arial"/>
          <w:b/>
          <w:bCs/>
          <w:sz w:val="18"/>
          <w:szCs w:val="18"/>
        </w:rPr>
        <w:t>第二章声明及保证</w:t>
      </w:r>
    </w:p>
    <w:p>
      <w:pPr>
        <w:numPr>
          <w:ilvl w:val="1"/>
          <w:numId w:val="5"/>
        </w:numPr>
        <w:tabs>
          <w:tab w:val="left" w:pos="540"/>
          <w:tab w:val="clear" w:pos="900"/>
        </w:tabs>
        <w:spacing w:line="320" w:lineRule="exact"/>
        <w:ind w:left="2" w:firstLine="0"/>
        <w:rPr>
          <w:rFonts w:ascii="Arial" w:hAnsi="Arial" w:cs="Arial"/>
          <w:sz w:val="18"/>
          <w:szCs w:val="18"/>
          <w:u w:val="single"/>
        </w:rPr>
      </w:pPr>
      <w:r>
        <w:rPr>
          <w:rFonts w:hint="eastAsia" w:ascii="Arial" w:hAnsi="宋体" w:cs="Arial"/>
          <w:sz w:val="18"/>
          <w:szCs w:val="18"/>
          <w:u w:val="single"/>
        </w:rPr>
        <w:t>法律地位</w:t>
      </w:r>
    </w:p>
    <w:p>
      <w:pPr>
        <w:spacing w:line="320" w:lineRule="exact"/>
        <w:ind w:firstLine="486" w:firstLineChars="270"/>
        <w:rPr>
          <w:rFonts w:ascii="Arial" w:hAnsi="Arial" w:cs="Arial"/>
          <w:sz w:val="18"/>
          <w:szCs w:val="18"/>
        </w:rPr>
      </w:pPr>
      <w:r>
        <w:rPr>
          <w:rFonts w:hint="eastAsia" w:ascii="Arial" w:hAnsi="宋体" w:cs="Arial"/>
          <w:sz w:val="18"/>
          <w:szCs w:val="18"/>
        </w:rPr>
        <w:t>每一方均声明及保证，各方自本合同签署生效之日起：</w:t>
      </w:r>
    </w:p>
    <w:p>
      <w:pPr>
        <w:numPr>
          <w:ilvl w:val="2"/>
          <w:numId w:val="5"/>
        </w:numPr>
        <w:tabs>
          <w:tab w:val="left" w:pos="720"/>
          <w:tab w:val="clear" w:pos="1080"/>
        </w:tabs>
        <w:spacing w:line="320" w:lineRule="exact"/>
        <w:ind w:left="702" w:leftChars="258" w:hanging="160" w:hangingChars="89"/>
        <w:rPr>
          <w:rFonts w:ascii="Arial" w:hAnsi="Arial" w:cs="Arial"/>
          <w:sz w:val="18"/>
          <w:szCs w:val="18"/>
        </w:rPr>
      </w:pPr>
      <w:r>
        <w:rPr>
          <w:rFonts w:hint="eastAsia" w:ascii="Arial" w:hAnsi="宋体" w:cs="Arial"/>
          <w:sz w:val="18"/>
          <w:szCs w:val="18"/>
        </w:rPr>
        <w:t>有合法资格从事本合同项下之交易，而该等交易符合其经营范围之规定；</w:t>
      </w:r>
    </w:p>
    <w:p>
      <w:pPr>
        <w:numPr>
          <w:ilvl w:val="2"/>
          <w:numId w:val="5"/>
        </w:numPr>
        <w:tabs>
          <w:tab w:val="left" w:pos="540"/>
          <w:tab w:val="clear" w:pos="1080"/>
        </w:tabs>
        <w:spacing w:line="320" w:lineRule="exact"/>
        <w:ind w:left="-2" w:leftChars="-1" w:firstLine="487" w:firstLineChars="271"/>
        <w:rPr>
          <w:rFonts w:ascii="Arial" w:hAnsi="Arial" w:cs="Arial"/>
          <w:sz w:val="18"/>
          <w:szCs w:val="18"/>
        </w:rPr>
      </w:pPr>
      <w:r>
        <w:rPr>
          <w:rFonts w:hint="eastAsia" w:ascii="Arial" w:hAnsi="宋体" w:cs="Arial"/>
          <w:sz w:val="18"/>
          <w:szCs w:val="18"/>
        </w:rPr>
        <w:t>可全权订立本合同并履行其于本合同项下之义务；</w:t>
      </w:r>
    </w:p>
    <w:p>
      <w:pPr>
        <w:numPr>
          <w:ilvl w:val="2"/>
          <w:numId w:val="5"/>
        </w:numPr>
        <w:tabs>
          <w:tab w:val="left" w:pos="540"/>
          <w:tab w:val="clear" w:pos="1080"/>
        </w:tabs>
        <w:spacing w:line="320" w:lineRule="exact"/>
        <w:ind w:left="-2" w:leftChars="-1" w:firstLine="487" w:firstLineChars="271"/>
        <w:rPr>
          <w:rFonts w:ascii="Arial" w:hAnsi="Arial" w:cs="Arial"/>
          <w:sz w:val="18"/>
          <w:szCs w:val="18"/>
        </w:rPr>
      </w:pPr>
      <w:r>
        <w:rPr>
          <w:rFonts w:hint="eastAsia" w:ascii="Arial" w:hAnsi="宋体" w:cs="Arial"/>
          <w:sz w:val="18"/>
          <w:szCs w:val="18"/>
        </w:rPr>
        <w:t>其授权代表拥有充分授权代表其签署本合同（授权书正本交另一方存查）；</w:t>
      </w:r>
    </w:p>
    <w:p>
      <w:pPr>
        <w:numPr>
          <w:ilvl w:val="2"/>
          <w:numId w:val="5"/>
        </w:numPr>
        <w:tabs>
          <w:tab w:val="left" w:pos="1260"/>
          <w:tab w:val="clear" w:pos="1080"/>
        </w:tabs>
        <w:spacing w:line="320" w:lineRule="exact"/>
        <w:ind w:left="1190" w:leftChars="258" w:hanging="648" w:hangingChars="360"/>
        <w:rPr>
          <w:rFonts w:ascii="Arial" w:hAnsi="Arial" w:cs="Arial"/>
          <w:sz w:val="18"/>
          <w:szCs w:val="18"/>
        </w:rPr>
      </w:pPr>
      <w:r>
        <w:rPr>
          <w:rFonts w:hint="eastAsia" w:ascii="Arial" w:hAnsi="宋体" w:cs="Arial"/>
          <w:sz w:val="18"/>
          <w:szCs w:val="18"/>
        </w:rPr>
        <w:t>就其所知，其已向另一方披露经注册地或营业地政府部门签发的、可能对履行本合同项下义务产生重大不利影响的所有文件；</w:t>
      </w:r>
    </w:p>
    <w:p>
      <w:pPr>
        <w:numPr>
          <w:ilvl w:val="1"/>
          <w:numId w:val="5"/>
        </w:numPr>
        <w:tabs>
          <w:tab w:val="left" w:pos="540"/>
          <w:tab w:val="clear" w:pos="900"/>
        </w:tabs>
        <w:spacing w:line="320" w:lineRule="exact"/>
        <w:ind w:hanging="900"/>
        <w:rPr>
          <w:rFonts w:ascii="Arial" w:hAnsi="Arial" w:cs="Arial"/>
          <w:sz w:val="18"/>
          <w:szCs w:val="18"/>
          <w:u w:val="single"/>
        </w:rPr>
      </w:pPr>
      <w:r>
        <w:rPr>
          <w:rFonts w:hint="eastAsia" w:ascii="Arial" w:hAnsi="宋体" w:cs="Arial"/>
          <w:sz w:val="18"/>
          <w:szCs w:val="18"/>
          <w:u w:val="single"/>
        </w:rPr>
        <w:t>法律效力</w:t>
      </w:r>
    </w:p>
    <w:p>
      <w:pPr>
        <w:numPr>
          <w:ilvl w:val="2"/>
          <w:numId w:val="5"/>
        </w:numPr>
        <w:tabs>
          <w:tab w:val="left" w:pos="540"/>
          <w:tab w:val="clear" w:pos="1080"/>
        </w:tabs>
        <w:spacing w:line="320" w:lineRule="exact"/>
        <w:ind w:left="702" w:leftChars="258" w:hanging="160" w:hangingChars="89"/>
        <w:rPr>
          <w:rFonts w:ascii="Arial" w:hAnsi="Arial" w:cs="Arial"/>
          <w:sz w:val="18"/>
          <w:szCs w:val="18"/>
        </w:rPr>
      </w:pPr>
      <w:r>
        <w:rPr>
          <w:rFonts w:hint="eastAsia" w:ascii="Arial" w:hAnsi="宋体" w:cs="Arial"/>
          <w:sz w:val="18"/>
          <w:szCs w:val="18"/>
        </w:rPr>
        <w:t>自生效日起，本合同对双方均具有法律约束力。</w:t>
      </w:r>
    </w:p>
    <w:p>
      <w:pPr>
        <w:numPr>
          <w:ilvl w:val="2"/>
          <w:numId w:val="5"/>
        </w:numPr>
        <w:tabs>
          <w:tab w:val="left" w:pos="540"/>
          <w:tab w:val="clear" w:pos="1080"/>
        </w:tabs>
        <w:spacing w:line="320" w:lineRule="exact"/>
        <w:ind w:left="1188" w:leftChars="258" w:hanging="646" w:hangingChars="359"/>
        <w:rPr>
          <w:rFonts w:ascii="Arial" w:hAnsi="Arial" w:cs="Arial"/>
          <w:sz w:val="18"/>
          <w:szCs w:val="18"/>
        </w:rPr>
      </w:pPr>
      <w:r>
        <w:rPr>
          <w:rFonts w:hint="eastAsia" w:ascii="Arial" w:hAnsi="宋体" w:cs="Arial"/>
          <w:sz w:val="18"/>
          <w:szCs w:val="18"/>
        </w:rPr>
        <w:t>每一方均保证本合同的签署与履行及根据本合同所计划之商业交易在任何方面均不违反中国法律。</w:t>
      </w:r>
    </w:p>
    <w:p>
      <w:pPr>
        <w:spacing w:line="320" w:lineRule="exact"/>
        <w:rPr>
          <w:rFonts w:ascii="Arial" w:hAnsi="宋体" w:cs="Arial"/>
          <w:sz w:val="18"/>
          <w:szCs w:val="18"/>
        </w:rPr>
      </w:pPr>
    </w:p>
    <w:p>
      <w:pPr>
        <w:spacing w:line="320" w:lineRule="exact"/>
        <w:rPr>
          <w:rFonts w:ascii="Arial" w:hAnsi="宋体" w:cs="Arial"/>
          <w:b/>
          <w:sz w:val="18"/>
          <w:szCs w:val="18"/>
        </w:rPr>
      </w:pPr>
      <w:r>
        <w:rPr>
          <w:rFonts w:hint="eastAsia" w:ascii="Arial" w:hAnsi="宋体" w:cs="Arial"/>
          <w:b/>
          <w:sz w:val="18"/>
          <w:szCs w:val="18"/>
        </w:rPr>
        <w:t>第三章</w:t>
      </w:r>
      <w:r>
        <w:rPr>
          <w:rFonts w:hint="eastAsia" w:ascii="Arial" w:hAnsi="宋体" w:cs="Arial"/>
          <w:b/>
          <w:sz w:val="18"/>
          <w:szCs w:val="18"/>
        </w:rPr>
        <w:tab/>
      </w:r>
      <w:r>
        <w:rPr>
          <w:rFonts w:hint="eastAsia" w:ascii="Arial" w:hAnsi="宋体" w:cs="Arial"/>
          <w:b/>
          <w:sz w:val="18"/>
          <w:szCs w:val="18"/>
        </w:rPr>
        <w:t>统计数据</w:t>
      </w:r>
    </w:p>
    <w:p>
      <w:pPr>
        <w:spacing w:line="320" w:lineRule="exact"/>
        <w:ind w:left="486" w:hanging="486" w:hangingChars="270"/>
        <w:rPr>
          <w:rFonts w:ascii="Arial" w:hAnsi="宋体" w:cs="Arial"/>
          <w:sz w:val="18"/>
          <w:szCs w:val="18"/>
        </w:rPr>
      </w:pPr>
      <w:r>
        <w:rPr>
          <w:rFonts w:hint="eastAsia" w:ascii="Arial" w:hAnsi="宋体" w:cs="Arial"/>
          <w:sz w:val="18"/>
          <w:szCs w:val="18"/>
        </w:rPr>
        <w:t>3.1.</w:t>
      </w:r>
      <w:r>
        <w:rPr>
          <w:rFonts w:hint="eastAsia" w:ascii="Arial" w:hAnsi="宋体" w:cs="Arial"/>
          <w:sz w:val="18"/>
          <w:szCs w:val="18"/>
        </w:rPr>
        <w:tab/>
      </w:r>
      <w:r>
        <w:rPr>
          <w:rFonts w:hint="eastAsia" w:ascii="Arial" w:hAnsi="宋体" w:cs="Arial"/>
          <w:sz w:val="18"/>
          <w:szCs w:val="18"/>
        </w:rPr>
        <w:t>双方广告投放统计结算数据以投放媒体的统计数据为准。</w:t>
      </w:r>
    </w:p>
    <w:p>
      <w:pPr>
        <w:spacing w:line="320" w:lineRule="exact"/>
        <w:rPr>
          <w:rFonts w:ascii="Arial" w:hAnsi="宋体" w:cs="Arial"/>
          <w:b/>
          <w:sz w:val="18"/>
          <w:szCs w:val="18"/>
        </w:rPr>
      </w:pPr>
    </w:p>
    <w:p>
      <w:pPr>
        <w:spacing w:line="320" w:lineRule="exact"/>
        <w:rPr>
          <w:rFonts w:ascii="Arial" w:hAnsi="宋体" w:cs="Arial"/>
          <w:b/>
          <w:sz w:val="18"/>
          <w:szCs w:val="18"/>
        </w:rPr>
      </w:pPr>
      <w:r>
        <w:rPr>
          <w:rFonts w:hint="eastAsia" w:ascii="Arial" w:hAnsi="宋体" w:cs="Arial"/>
          <w:b/>
          <w:sz w:val="18"/>
          <w:szCs w:val="18"/>
        </w:rPr>
        <w:t>第四章双方义务</w:t>
      </w:r>
    </w:p>
    <w:p>
      <w:pPr>
        <w:spacing w:line="320" w:lineRule="exact"/>
        <w:ind w:left="360" w:hanging="360" w:hangingChars="200"/>
        <w:rPr>
          <w:rFonts w:ascii="Arial" w:hAnsi="宋体" w:cs="Arial"/>
          <w:sz w:val="18"/>
          <w:szCs w:val="18"/>
          <w:u w:val="single"/>
        </w:rPr>
      </w:pPr>
      <w:r>
        <w:rPr>
          <w:rFonts w:hint="eastAsia" w:ascii="Arial" w:hAnsi="宋体" w:cs="Arial"/>
          <w:sz w:val="18"/>
          <w:szCs w:val="18"/>
        </w:rPr>
        <w:t>4.1.</w:t>
      </w:r>
      <w:r>
        <w:rPr>
          <w:rFonts w:hint="eastAsia" w:ascii="Arial" w:hAnsi="宋体" w:cs="Arial"/>
          <w:sz w:val="18"/>
          <w:szCs w:val="18"/>
        </w:rPr>
        <w:tab/>
      </w:r>
      <w:r>
        <w:rPr>
          <w:rFonts w:hint="eastAsia" w:ascii="Arial" w:hAnsi="宋体" w:cs="Arial"/>
          <w:sz w:val="18"/>
          <w:szCs w:val="18"/>
          <w:u w:val="single"/>
        </w:rPr>
        <w:t>甲方义务</w:t>
      </w:r>
    </w:p>
    <w:p>
      <w:pPr>
        <w:numPr>
          <w:ilvl w:val="1"/>
          <w:numId w:val="6"/>
        </w:numPr>
        <w:tabs>
          <w:tab w:val="left" w:pos="1440"/>
          <w:tab w:val="clear" w:pos="1407"/>
        </w:tabs>
        <w:spacing w:line="320" w:lineRule="exact"/>
        <w:ind w:left="1440" w:hanging="900"/>
        <w:rPr>
          <w:rFonts w:ascii="Arial" w:hAnsi="宋体" w:cs="Arial"/>
          <w:sz w:val="18"/>
          <w:szCs w:val="18"/>
        </w:rPr>
      </w:pPr>
      <w:r>
        <w:rPr>
          <w:rFonts w:hint="eastAsia" w:ascii="Arial" w:hAnsi="宋体" w:cs="Arial"/>
          <w:sz w:val="18"/>
          <w:szCs w:val="18"/>
        </w:rPr>
        <w:t>甲方保证甲方是广告产品及广告项目的合法代理者或经营者；其广告项目不违反任何法律法规且不侵犯任何第三方的合法权益。</w:t>
      </w:r>
    </w:p>
    <w:p>
      <w:pPr>
        <w:numPr>
          <w:ilvl w:val="1"/>
          <w:numId w:val="6"/>
        </w:numPr>
        <w:spacing w:line="320" w:lineRule="exact"/>
        <w:ind w:left="1440" w:hanging="900"/>
        <w:rPr>
          <w:rFonts w:ascii="Arial" w:hAnsi="宋体" w:cs="Arial"/>
          <w:sz w:val="18"/>
          <w:szCs w:val="18"/>
        </w:rPr>
      </w:pPr>
      <w:r>
        <w:rPr>
          <w:rFonts w:hint="eastAsia" w:ascii="Arial" w:hAnsi="宋体" w:cs="Arial"/>
          <w:sz w:val="18"/>
          <w:szCs w:val="18"/>
        </w:rPr>
        <w:t>甲方应如实提供其基本业务情况说明及相应的有效资质证明文件，并独立承担因其提供的资料和信息不准确、不真实而引起的一切法律责任和后果；</w:t>
      </w:r>
    </w:p>
    <w:p>
      <w:pPr>
        <w:numPr>
          <w:ilvl w:val="1"/>
          <w:numId w:val="6"/>
        </w:numPr>
        <w:spacing w:line="320" w:lineRule="exact"/>
        <w:ind w:left="1440" w:hanging="900"/>
        <w:rPr>
          <w:rFonts w:ascii="Arial" w:hAnsi="宋体" w:cs="Arial"/>
          <w:sz w:val="18"/>
          <w:szCs w:val="18"/>
        </w:rPr>
      </w:pPr>
      <w:bookmarkStart w:id="0" w:name="OLE_LINK1"/>
      <w:bookmarkStart w:id="1" w:name="OLE_LINK2"/>
      <w:r>
        <w:rPr>
          <w:rFonts w:hint="eastAsia" w:ascii="Arial" w:hAnsi="宋体" w:cs="Arial"/>
          <w:sz w:val="18"/>
          <w:szCs w:val="18"/>
        </w:rPr>
        <w:t>甲方应保证其广告内容不会违反任何适用的法律、法规、政策、公共道德准则及投放媒体的投放规定，也不会损害任何第三方的合法权益。如甲方违反此保证，导致乙方因发布广告被政府部门批评、处罚、政府部门勒令停止发布广告及其他处罚的或被投放媒体罚款、勒令停止发布广告及其他处罚的，乙方有权立即停止发布广告或/和终止合同，由甲方承担全部责任并负责赔偿乙方因此遭受的全部损失（包括但不限于每个封停账户1000美金的罚款、损害赔偿费及任何相关的成本和费用，包括合理的律师费）。</w:t>
      </w:r>
    </w:p>
    <w:bookmarkEnd w:id="0"/>
    <w:bookmarkEnd w:id="1"/>
    <w:p>
      <w:pPr>
        <w:numPr>
          <w:ilvl w:val="1"/>
          <w:numId w:val="6"/>
        </w:numPr>
        <w:spacing w:line="320" w:lineRule="exact"/>
        <w:ind w:left="1440" w:hanging="900"/>
        <w:rPr>
          <w:rFonts w:ascii="Arial" w:hAnsi="宋体" w:cs="Arial"/>
          <w:sz w:val="18"/>
          <w:szCs w:val="18"/>
        </w:rPr>
      </w:pPr>
      <w:r>
        <w:rPr>
          <w:rFonts w:hint="eastAsia" w:ascii="Arial" w:hAnsi="宋体" w:cs="Arial"/>
          <w:sz w:val="18"/>
          <w:szCs w:val="18"/>
        </w:rPr>
        <w:t>甲方保证按照本合同的规定按时确认、结算、支付广告投放费用，若逾期则乙方有权停止发布甲方广告。</w:t>
      </w:r>
    </w:p>
    <w:p>
      <w:pPr>
        <w:numPr>
          <w:ilvl w:val="1"/>
          <w:numId w:val="6"/>
        </w:numPr>
        <w:spacing w:line="320" w:lineRule="exact"/>
        <w:ind w:left="1440" w:hanging="900"/>
        <w:rPr>
          <w:rFonts w:ascii="Arial" w:hAnsi="宋体" w:cs="Arial"/>
          <w:sz w:val="18"/>
          <w:szCs w:val="18"/>
        </w:rPr>
      </w:pPr>
      <w:r>
        <w:rPr>
          <w:rFonts w:hint="eastAsia" w:ascii="Arial" w:hAnsi="宋体" w:cs="Arial"/>
          <w:sz w:val="18"/>
          <w:szCs w:val="18"/>
        </w:rPr>
        <w:t>除非本合同另有明确规定，否则本合同项下的广告资源只能用于推广甲方或者本合同明确规定的最终广告主（即广告所推广的产品或服务的实际提供者）的企业形象、品牌、产品或服务，未经乙方事先书面同意，甲方不得通过转让、出租或者其他任何方式将本合同项下的广告资源用于推广其他任何广告客户；</w:t>
      </w:r>
    </w:p>
    <w:p>
      <w:pPr>
        <w:numPr>
          <w:ilvl w:val="1"/>
          <w:numId w:val="6"/>
        </w:numPr>
        <w:spacing w:line="320" w:lineRule="exact"/>
        <w:ind w:left="1440" w:hanging="900"/>
        <w:rPr>
          <w:rFonts w:ascii="Arial" w:hAnsi="宋体" w:cs="Arial"/>
          <w:sz w:val="18"/>
          <w:szCs w:val="18"/>
        </w:rPr>
      </w:pPr>
      <w:r>
        <w:rPr>
          <w:rFonts w:hint="eastAsia" w:ascii="Arial" w:hAnsi="宋体" w:cs="Arial"/>
          <w:sz w:val="18"/>
          <w:szCs w:val="18"/>
        </w:rPr>
        <w:t>如果甲方自行提供网幅广告创意制作，甲方应保证在广告开始投放</w:t>
      </w:r>
      <w:r>
        <w:rPr>
          <w:rFonts w:hint="eastAsia" w:ascii="Arial" w:hAnsi="Arial" w:cs="Arial"/>
          <w:sz w:val="18"/>
          <w:szCs w:val="18"/>
        </w:rPr>
        <w:t>3</w:t>
      </w:r>
      <w:r>
        <w:rPr>
          <w:rFonts w:hint="eastAsia" w:ascii="Arial" w:hAnsi="宋体" w:cs="Arial"/>
          <w:sz w:val="18"/>
          <w:szCs w:val="18"/>
        </w:rPr>
        <w:t>个工作日前向乙方提供网幅广告文件，广告文件的格式、大小需符合乙方的规定；广告内容一经双方确认，任何一方未经对方书面同意不得擅自进行修改；</w:t>
      </w:r>
    </w:p>
    <w:p>
      <w:pPr>
        <w:numPr>
          <w:ilvl w:val="1"/>
          <w:numId w:val="6"/>
        </w:numPr>
        <w:spacing w:line="320" w:lineRule="exact"/>
        <w:ind w:left="1440" w:hanging="900"/>
        <w:rPr>
          <w:rFonts w:ascii="Arial" w:hAnsi="宋体" w:cs="Arial"/>
          <w:sz w:val="18"/>
          <w:szCs w:val="18"/>
        </w:rPr>
      </w:pPr>
      <w:r>
        <w:rPr>
          <w:rFonts w:hint="eastAsia" w:ascii="Arial" w:hAnsi="宋体" w:cs="Arial"/>
          <w:sz w:val="18"/>
          <w:szCs w:val="18"/>
        </w:rPr>
        <w:t>甲方同意乙方可在乙方的宣传资料（包括但不限于网页、印刷资料、录音等）中使用甲方的企业名称、商标、标识或其他任何类似文字或图形，以说明甲方是乙方的广告客户。</w:t>
      </w:r>
    </w:p>
    <w:p>
      <w:pPr>
        <w:numPr>
          <w:ilvl w:val="1"/>
          <w:numId w:val="6"/>
        </w:numPr>
        <w:spacing w:line="320" w:lineRule="exact"/>
        <w:ind w:left="1440" w:hanging="900"/>
        <w:rPr>
          <w:rFonts w:ascii="Arial" w:hAnsi="宋体" w:cs="Arial"/>
          <w:sz w:val="18"/>
          <w:szCs w:val="18"/>
        </w:rPr>
      </w:pPr>
      <w:r>
        <w:rPr>
          <w:rFonts w:hint="eastAsia" w:ascii="Arial" w:hAnsi="宋体" w:cs="Arial"/>
          <w:sz w:val="18"/>
          <w:szCs w:val="18"/>
        </w:rPr>
        <w:t>甲方如采纳乙方所设计的广告，在交付设计费用后，该广告的使用权归甲方所有，但乙方保留在任何地方展示的权利。</w:t>
      </w:r>
    </w:p>
    <w:p>
      <w:pPr>
        <w:numPr>
          <w:ilvl w:val="1"/>
          <w:numId w:val="6"/>
        </w:numPr>
        <w:spacing w:line="320" w:lineRule="exact"/>
        <w:ind w:left="1440" w:hanging="900"/>
        <w:rPr>
          <w:rFonts w:ascii="Arial" w:hAnsi="宋体" w:cs="Arial"/>
          <w:sz w:val="18"/>
          <w:szCs w:val="18"/>
        </w:rPr>
      </w:pPr>
      <w:bookmarkStart w:id="2" w:name="OLE_LINK4"/>
      <w:r>
        <w:rPr>
          <w:rFonts w:hint="eastAsia" w:ascii="Arial" w:hAnsi="宋体" w:cs="Arial"/>
          <w:sz w:val="18"/>
          <w:szCs w:val="18"/>
        </w:rPr>
        <w:t>乙方有权随时审查甲方提供的广告内容，对不符合法律、法规或乙方有理由相信如果发布将给乙方带来不利影响的广告，乙方有权要求甲方进行修改，在甲方按照乙方要求进行修改前，乙方有权拒绝发布该广告。</w:t>
      </w:r>
    </w:p>
    <w:bookmarkEnd w:id="2"/>
    <w:p>
      <w:pPr>
        <w:numPr>
          <w:ilvl w:val="1"/>
          <w:numId w:val="6"/>
        </w:numPr>
        <w:spacing w:line="320" w:lineRule="exact"/>
        <w:ind w:left="1440" w:hanging="900"/>
        <w:rPr>
          <w:rFonts w:ascii="Arial" w:hAnsi="宋体" w:cs="Arial"/>
          <w:sz w:val="18"/>
          <w:szCs w:val="18"/>
        </w:rPr>
      </w:pPr>
      <w:r>
        <w:rPr>
          <w:rFonts w:hint="eastAsia" w:ascii="Arial" w:hAnsi="宋体" w:cs="Arial"/>
          <w:sz w:val="18"/>
          <w:szCs w:val="18"/>
        </w:rPr>
        <w:t>如甲方认为乙方未按本合同投放本合同项下的任何广告，须在本合同规定的该广告的投放日起3个工作日内书面向乙方提出异议，甲方未在上述期限内提出异议的，视为甲方确认乙方完全按照本合同的规定投放了相应的广告。</w:t>
      </w:r>
    </w:p>
    <w:p>
      <w:pPr>
        <w:numPr>
          <w:ilvl w:val="1"/>
          <w:numId w:val="6"/>
        </w:numPr>
        <w:spacing w:line="320" w:lineRule="exact"/>
        <w:ind w:left="1440" w:hanging="900"/>
        <w:rPr>
          <w:rFonts w:ascii="Arial" w:hAnsi="宋体" w:cs="Arial"/>
          <w:sz w:val="18"/>
          <w:szCs w:val="18"/>
        </w:rPr>
      </w:pPr>
      <w:r>
        <w:rPr>
          <w:rFonts w:hint="eastAsia" w:ascii="Arial" w:hAnsi="宋体" w:cs="Arial"/>
          <w:sz w:val="18"/>
          <w:szCs w:val="18"/>
        </w:rPr>
        <w:t>甲方应保证其所提供的广告文件不包含下述内容</w:t>
      </w:r>
      <w:r>
        <w:rPr>
          <w:rFonts w:ascii="Arial" w:hAnsi="Arial" w:cs="Arial"/>
          <w:sz w:val="18"/>
          <w:szCs w:val="18"/>
        </w:rPr>
        <w:t>:</w:t>
      </w:r>
    </w:p>
    <w:p>
      <w:pPr>
        <w:widowControl/>
        <w:numPr>
          <w:ilvl w:val="0"/>
          <w:numId w:val="7"/>
        </w:numPr>
        <w:snapToGrid w:val="0"/>
        <w:spacing w:line="320" w:lineRule="exact"/>
        <w:ind w:hanging="182"/>
        <w:rPr>
          <w:rFonts w:ascii="Arial" w:hAnsi="Arial" w:cs="Arial"/>
          <w:sz w:val="18"/>
          <w:szCs w:val="18"/>
        </w:rPr>
      </w:pPr>
      <w:r>
        <w:rPr>
          <w:rFonts w:hint="eastAsia" w:ascii="Arial" w:hAnsi="宋体" w:cs="Arial"/>
          <w:sz w:val="18"/>
          <w:szCs w:val="18"/>
        </w:rPr>
        <w:t>中国法律认为是反动、诽谤、色情、淫秽或诬蔑等违法性内容；</w:t>
      </w:r>
    </w:p>
    <w:p>
      <w:pPr>
        <w:widowControl/>
        <w:numPr>
          <w:ilvl w:val="0"/>
          <w:numId w:val="7"/>
        </w:numPr>
        <w:snapToGrid w:val="0"/>
        <w:spacing w:line="320" w:lineRule="exact"/>
        <w:ind w:hanging="182"/>
        <w:rPr>
          <w:rFonts w:ascii="Arial" w:hAnsi="Arial" w:cs="Arial"/>
          <w:sz w:val="18"/>
          <w:szCs w:val="18"/>
        </w:rPr>
      </w:pPr>
      <w:r>
        <w:rPr>
          <w:rFonts w:hint="eastAsia" w:ascii="Arial" w:hAnsi="宋体" w:cs="Arial"/>
          <w:sz w:val="18"/>
          <w:szCs w:val="18"/>
        </w:rPr>
        <w:t>侵犯任何第三方知识产权或其他权利</w:t>
      </w:r>
      <w:r>
        <w:rPr>
          <w:rFonts w:ascii="Arial" w:hAnsi="Arial" w:cs="Arial"/>
          <w:sz w:val="18"/>
          <w:szCs w:val="18"/>
        </w:rPr>
        <w:t>(</w:t>
      </w:r>
      <w:r>
        <w:rPr>
          <w:rFonts w:hint="eastAsia" w:ascii="Arial" w:hAnsi="宋体" w:cs="Arial"/>
          <w:sz w:val="18"/>
          <w:szCs w:val="18"/>
        </w:rPr>
        <w:t>包括但不仅限于版权、专利、商标、商业秘密和技术秘密等</w:t>
      </w:r>
      <w:r>
        <w:rPr>
          <w:rFonts w:hint="eastAsia" w:ascii="Arial" w:hAnsi="Arial" w:cs="Arial"/>
          <w:sz w:val="18"/>
          <w:szCs w:val="18"/>
        </w:rPr>
        <w:t>)</w:t>
      </w:r>
      <w:r>
        <w:rPr>
          <w:rFonts w:hint="eastAsia" w:ascii="Arial" w:hAnsi="宋体" w:cs="Arial"/>
          <w:sz w:val="18"/>
          <w:szCs w:val="18"/>
        </w:rPr>
        <w:t>的内容；</w:t>
      </w:r>
    </w:p>
    <w:p>
      <w:pPr>
        <w:widowControl/>
        <w:numPr>
          <w:ilvl w:val="0"/>
          <w:numId w:val="7"/>
        </w:numPr>
        <w:snapToGrid w:val="0"/>
        <w:spacing w:line="320" w:lineRule="exact"/>
        <w:ind w:hanging="182"/>
        <w:rPr>
          <w:rFonts w:ascii="Arial" w:hAnsi="Arial" w:cs="Arial"/>
          <w:sz w:val="18"/>
          <w:szCs w:val="18"/>
        </w:rPr>
      </w:pPr>
      <w:r>
        <w:rPr>
          <w:rFonts w:hint="eastAsia" w:ascii="Arial" w:hAnsi="宋体" w:cs="Arial"/>
          <w:sz w:val="18"/>
          <w:szCs w:val="18"/>
        </w:rPr>
        <w:t>侵犯任何第三方公众形象或隐私的内容；</w:t>
      </w:r>
    </w:p>
    <w:p>
      <w:pPr>
        <w:widowControl/>
        <w:numPr>
          <w:ilvl w:val="0"/>
          <w:numId w:val="7"/>
        </w:numPr>
        <w:snapToGrid w:val="0"/>
        <w:spacing w:line="320" w:lineRule="exact"/>
        <w:ind w:hanging="182"/>
        <w:rPr>
          <w:rFonts w:ascii="Arial" w:hAnsi="Arial" w:cs="Arial"/>
          <w:sz w:val="18"/>
          <w:szCs w:val="18"/>
        </w:rPr>
      </w:pPr>
      <w:r>
        <w:rPr>
          <w:rFonts w:hint="eastAsia" w:ascii="Arial" w:hAnsi="宋体" w:cs="Arial"/>
          <w:sz w:val="18"/>
          <w:szCs w:val="18"/>
        </w:rPr>
        <w:t>甲方其所提供的链接图片文件不符合广告法及其相关法律法规的内容；</w:t>
      </w:r>
    </w:p>
    <w:p>
      <w:pPr>
        <w:widowControl/>
        <w:numPr>
          <w:ilvl w:val="0"/>
          <w:numId w:val="7"/>
        </w:numPr>
        <w:snapToGrid w:val="0"/>
        <w:spacing w:line="320" w:lineRule="exact"/>
        <w:ind w:hanging="182"/>
        <w:rPr>
          <w:rFonts w:ascii="Arial" w:hAnsi="Arial" w:cs="Arial"/>
          <w:sz w:val="18"/>
          <w:szCs w:val="18"/>
        </w:rPr>
      </w:pPr>
      <w:r>
        <w:rPr>
          <w:rFonts w:hint="eastAsia" w:ascii="Arial" w:hAnsi="宋体" w:cs="Arial"/>
          <w:sz w:val="18"/>
          <w:szCs w:val="18"/>
        </w:rPr>
        <w:t>其他法律法规规定的违法违规内容。</w:t>
      </w:r>
    </w:p>
    <w:p>
      <w:pPr>
        <w:ind w:firstLine="270" w:firstLineChars="150"/>
        <w:rPr>
          <w:rFonts w:ascii="Arial" w:hAnsi="宋体" w:cs="Arial"/>
          <w:sz w:val="18"/>
          <w:szCs w:val="18"/>
        </w:rPr>
      </w:pPr>
      <w:r>
        <w:rPr>
          <w:rFonts w:hint="eastAsia" w:ascii="Arial" w:hAnsi="宋体" w:cs="Arial"/>
          <w:sz w:val="18"/>
          <w:szCs w:val="18"/>
        </w:rPr>
        <w:t xml:space="preserve">  4.1.12.    乙方有权单方决定为甲方设置后付信用额度；同时根据甲方的资质、履约等情况随时调整甲</w:t>
      </w:r>
    </w:p>
    <w:p>
      <w:pPr>
        <w:ind w:firstLine="1350" w:firstLineChars="750"/>
        <w:rPr>
          <w:rFonts w:ascii="Arial" w:hAnsi="宋体" w:cs="Arial"/>
          <w:sz w:val="18"/>
          <w:szCs w:val="18"/>
        </w:rPr>
      </w:pPr>
      <w:r>
        <w:rPr>
          <w:rFonts w:hint="eastAsia" w:ascii="Arial" w:hAnsi="宋体" w:cs="Arial"/>
          <w:sz w:val="18"/>
          <w:szCs w:val="18"/>
        </w:rPr>
        <w:t>方的后付信用额度。如甲方累计未支付投放金额达到后付信用额度的，乙方有权在通知甲方</w:t>
      </w:r>
    </w:p>
    <w:p>
      <w:pPr>
        <w:ind w:firstLine="1350" w:firstLineChars="750"/>
        <w:rPr>
          <w:rFonts w:ascii="Arial" w:hAnsi="宋体" w:cs="Arial"/>
          <w:sz w:val="18"/>
          <w:szCs w:val="18"/>
        </w:rPr>
      </w:pPr>
      <w:r>
        <w:rPr>
          <w:rFonts w:hint="eastAsia" w:ascii="Arial" w:hAnsi="宋体" w:cs="Arial"/>
          <w:sz w:val="18"/>
          <w:szCs w:val="18"/>
        </w:rPr>
        <w:t>后暂停甲方的广告投放，直至收到甲方相应的广告款项。在甲方累计广告投放未支付金额达</w:t>
      </w:r>
    </w:p>
    <w:p>
      <w:pPr>
        <w:ind w:firstLine="1350" w:firstLineChars="750"/>
        <w:rPr>
          <w:rFonts w:ascii="Arial" w:hAnsi="宋体" w:cs="Arial"/>
          <w:sz w:val="18"/>
          <w:szCs w:val="18"/>
        </w:rPr>
      </w:pPr>
      <w:r>
        <w:rPr>
          <w:rFonts w:hint="eastAsia" w:ascii="Arial" w:hAnsi="宋体" w:cs="Arial"/>
          <w:sz w:val="18"/>
          <w:szCs w:val="18"/>
        </w:rPr>
        <w:t>到后付信用额度前，甲方应及时向乙方支付相应的广告投放金额补充信用。</w:t>
      </w:r>
    </w:p>
    <w:p>
      <w:pPr>
        <w:widowControl/>
        <w:snapToGrid w:val="0"/>
        <w:spacing w:line="320" w:lineRule="exact"/>
        <w:ind w:left="1320" w:leftChars="200" w:hanging="900" w:hangingChars="500"/>
        <w:rPr>
          <w:rFonts w:ascii="Arial" w:hAnsi="Arial" w:cs="Arial"/>
          <w:sz w:val="18"/>
          <w:szCs w:val="18"/>
        </w:rPr>
      </w:pPr>
      <w:r>
        <w:rPr>
          <w:rFonts w:hint="eastAsia" w:ascii="Arial" w:hAnsi="Arial" w:cs="Arial"/>
          <w:sz w:val="18"/>
          <w:szCs w:val="18"/>
        </w:rPr>
        <w:t>4</w:t>
      </w:r>
      <w:r>
        <w:rPr>
          <w:rFonts w:ascii="Arial" w:hAnsi="Arial" w:cs="Arial"/>
          <w:sz w:val="18"/>
          <w:szCs w:val="18"/>
        </w:rPr>
        <w:t>.1.13</w:t>
      </w:r>
      <w:r>
        <w:rPr>
          <w:rFonts w:hint="eastAsia" w:ascii="Arial" w:hAnsi="Arial" w:cs="Arial"/>
          <w:sz w:val="18"/>
          <w:szCs w:val="18"/>
        </w:rPr>
        <w:t>.</w:t>
      </w:r>
      <w:r>
        <w:rPr>
          <w:rFonts w:ascii="Arial" w:hAnsi="Arial" w:cs="Arial"/>
          <w:sz w:val="18"/>
          <w:szCs w:val="18"/>
        </w:rPr>
        <w:t xml:space="preserve">   </w:t>
      </w:r>
      <w:r>
        <w:rPr>
          <w:rFonts w:hint="eastAsia" w:ascii="Arial" w:hAnsi="Arial" w:cs="Arial"/>
          <w:sz w:val="18"/>
          <w:szCs w:val="18"/>
        </w:rPr>
        <w:t>在不影响甲方账户的正常广告投放和结算的情况下，乙方有权根据实际情况调整甲方账户账单计费公司的设置。</w:t>
      </w:r>
    </w:p>
    <w:p>
      <w:pPr>
        <w:widowControl/>
        <w:snapToGrid w:val="0"/>
        <w:spacing w:line="320" w:lineRule="exact"/>
        <w:ind w:firstLine="360" w:firstLineChars="200"/>
        <w:rPr>
          <w:rFonts w:ascii="Arial" w:hAnsi="Arial" w:cs="Arial"/>
          <w:sz w:val="18"/>
          <w:szCs w:val="18"/>
        </w:rPr>
      </w:pPr>
    </w:p>
    <w:p>
      <w:pPr>
        <w:widowControl/>
        <w:tabs>
          <w:tab w:val="left" w:pos="1610"/>
        </w:tabs>
        <w:snapToGrid w:val="0"/>
        <w:spacing w:line="320" w:lineRule="exact"/>
        <w:rPr>
          <w:rFonts w:ascii="Arial" w:hAnsi="宋体" w:cs="Arial"/>
          <w:sz w:val="18"/>
          <w:szCs w:val="18"/>
        </w:rPr>
      </w:pPr>
      <w:r>
        <w:rPr>
          <w:rFonts w:hint="eastAsia" w:ascii="Arial" w:hAnsi="宋体" w:cs="Arial"/>
          <w:sz w:val="18"/>
          <w:szCs w:val="18"/>
        </w:rPr>
        <w:t xml:space="preserve">4.2  </w:t>
      </w:r>
      <w:r>
        <w:rPr>
          <w:rFonts w:hint="eastAsia" w:ascii="Arial" w:hAnsi="宋体" w:cs="Arial"/>
          <w:sz w:val="18"/>
          <w:szCs w:val="18"/>
          <w:u w:val="single"/>
        </w:rPr>
        <w:t>乙方义务</w:t>
      </w:r>
    </w:p>
    <w:p>
      <w:pPr>
        <w:widowControl/>
        <w:numPr>
          <w:ilvl w:val="2"/>
          <w:numId w:val="8"/>
        </w:numPr>
        <w:tabs>
          <w:tab w:val="clear" w:pos="2190"/>
        </w:tabs>
        <w:snapToGrid w:val="0"/>
        <w:spacing w:before="9" w:line="320" w:lineRule="exact"/>
        <w:ind w:left="1260" w:hanging="720"/>
        <w:rPr>
          <w:rFonts w:ascii="Arial" w:hAnsi="Arial" w:cs="Arial"/>
          <w:sz w:val="18"/>
          <w:szCs w:val="18"/>
        </w:rPr>
      </w:pPr>
      <w:r>
        <w:rPr>
          <w:rFonts w:hint="eastAsia" w:ascii="Arial" w:hAnsi="宋体" w:cs="Arial"/>
          <w:sz w:val="18"/>
          <w:szCs w:val="18"/>
        </w:rPr>
        <w:t>乙方保证其有权从事本合同项下广告发布事宜</w:t>
      </w:r>
      <w:r>
        <w:rPr>
          <w:rFonts w:hint="eastAsia" w:ascii="Arial" w:hAnsi="Arial" w:cs="Arial"/>
          <w:sz w:val="18"/>
          <w:szCs w:val="18"/>
        </w:rPr>
        <w:t>；</w:t>
      </w:r>
    </w:p>
    <w:p>
      <w:pPr>
        <w:widowControl/>
        <w:numPr>
          <w:ilvl w:val="2"/>
          <w:numId w:val="8"/>
        </w:numPr>
        <w:tabs>
          <w:tab w:val="clear" w:pos="2190"/>
        </w:tabs>
        <w:snapToGrid w:val="0"/>
        <w:spacing w:before="9" w:line="320" w:lineRule="exact"/>
        <w:ind w:left="1260" w:hanging="720"/>
        <w:rPr>
          <w:rFonts w:ascii="Arial" w:hAnsi="Arial" w:cs="Arial"/>
          <w:sz w:val="18"/>
          <w:szCs w:val="18"/>
        </w:rPr>
      </w:pPr>
      <w:r>
        <w:rPr>
          <w:rFonts w:hint="eastAsia" w:ascii="Arial" w:hAnsi="宋体" w:cs="Arial"/>
          <w:sz w:val="18"/>
          <w:szCs w:val="18"/>
        </w:rPr>
        <w:t>乙方保证在网络广告投放期间为甲方提供及时的技术支持服务和技术响应；</w:t>
      </w:r>
      <w:bookmarkStart w:id="3" w:name="_Toc469140280"/>
    </w:p>
    <w:p>
      <w:pPr>
        <w:widowControl/>
        <w:numPr>
          <w:ilvl w:val="2"/>
          <w:numId w:val="8"/>
        </w:numPr>
        <w:tabs>
          <w:tab w:val="clear" w:pos="2190"/>
        </w:tabs>
        <w:snapToGrid w:val="0"/>
        <w:spacing w:line="320" w:lineRule="exact"/>
        <w:ind w:left="1260" w:hanging="720"/>
        <w:rPr>
          <w:rFonts w:ascii="Arial" w:hAnsi="Arial" w:cs="Arial"/>
          <w:sz w:val="18"/>
          <w:szCs w:val="18"/>
        </w:rPr>
      </w:pPr>
      <w:r>
        <w:rPr>
          <w:rFonts w:hint="eastAsia" w:ascii="Arial" w:hAnsi="宋体" w:cs="Arial"/>
          <w:sz w:val="18"/>
          <w:szCs w:val="18"/>
        </w:rPr>
        <w:t>乙方同意甲方可在甲方的宣传资料（包括但不限于网页、印刷资料、录音等）中使用乙方的企业名称、商标、标识或其他任何类似文字或图形，以说明乙方和甲方的合作关系。</w:t>
      </w:r>
    </w:p>
    <w:p>
      <w:pPr>
        <w:widowControl/>
        <w:snapToGrid w:val="0"/>
        <w:spacing w:line="320" w:lineRule="exact"/>
        <w:rPr>
          <w:rFonts w:hAnsi="Arial"/>
          <w:sz w:val="18"/>
          <w:szCs w:val="18"/>
        </w:rPr>
      </w:pPr>
    </w:p>
    <w:p>
      <w:pPr>
        <w:widowControl/>
        <w:snapToGrid w:val="0"/>
        <w:spacing w:line="320" w:lineRule="exact"/>
        <w:rPr>
          <w:rFonts w:hAnsi="Arial"/>
          <w:b/>
          <w:sz w:val="18"/>
          <w:szCs w:val="18"/>
        </w:rPr>
      </w:pPr>
      <w:r>
        <w:rPr>
          <w:rFonts w:hint="eastAsia"/>
          <w:b/>
          <w:sz w:val="18"/>
          <w:szCs w:val="18"/>
        </w:rPr>
        <w:t>第五章</w:t>
      </w:r>
      <w:r>
        <w:rPr>
          <w:rFonts w:hAnsi="Arial"/>
          <w:b/>
          <w:sz w:val="18"/>
          <w:szCs w:val="18"/>
        </w:rPr>
        <w:tab/>
      </w:r>
      <w:bookmarkEnd w:id="3"/>
      <w:r>
        <w:rPr>
          <w:rFonts w:hint="eastAsia"/>
          <w:b/>
          <w:sz w:val="18"/>
          <w:szCs w:val="18"/>
        </w:rPr>
        <w:t>知识产权及保密</w:t>
      </w:r>
    </w:p>
    <w:p>
      <w:pPr>
        <w:tabs>
          <w:tab w:val="left" w:pos="540"/>
        </w:tabs>
        <w:snapToGrid w:val="0"/>
        <w:spacing w:line="320" w:lineRule="exact"/>
        <w:ind w:left="486" w:hanging="486" w:hangingChars="270"/>
        <w:rPr>
          <w:rFonts w:ascii="Arial" w:hAnsi="Arial" w:cs="Arial"/>
          <w:sz w:val="18"/>
          <w:szCs w:val="18"/>
        </w:rPr>
      </w:pPr>
      <w:r>
        <w:rPr>
          <w:rFonts w:hint="eastAsia" w:ascii="Arial" w:hAnsi="Arial" w:cs="Arial"/>
          <w:sz w:val="18"/>
          <w:szCs w:val="18"/>
        </w:rPr>
        <w:t>5</w:t>
      </w:r>
      <w:r>
        <w:rPr>
          <w:rFonts w:hint="eastAsia" w:ascii="Arial" w:hAnsi="Arial" w:cs="Arial"/>
          <w:sz w:val="18"/>
          <w:szCs w:val="18"/>
          <w:lang w:val="en-GB"/>
        </w:rPr>
        <w:t xml:space="preserve">.1.  </w:t>
      </w:r>
      <w:r>
        <w:rPr>
          <w:rFonts w:hint="eastAsia" w:ascii="Arial" w:hAnsi="宋体" w:cs="Arial"/>
          <w:sz w:val="18"/>
          <w:szCs w:val="18"/>
        </w:rPr>
        <w:t>双方使用的所有硬件、软件、程序、密码、商品名、技术、许可证、专利、商标、技术知识等皆归各方所有权人所有，不存在任何权利瑕疵，另一方及第三方对于此无任何权利或利益；</w:t>
      </w:r>
    </w:p>
    <w:p>
      <w:pPr>
        <w:snapToGrid w:val="0"/>
        <w:spacing w:line="320" w:lineRule="exact"/>
        <w:ind w:left="486" w:hanging="486" w:hangingChars="270"/>
        <w:rPr>
          <w:rFonts w:ascii="Arial" w:hAnsi="Arial" w:cs="Arial"/>
          <w:sz w:val="18"/>
          <w:szCs w:val="18"/>
        </w:rPr>
      </w:pPr>
      <w:r>
        <w:rPr>
          <w:rFonts w:hint="eastAsia" w:ascii="Arial" w:hAnsi="Arial" w:cs="Arial"/>
          <w:sz w:val="18"/>
          <w:szCs w:val="18"/>
        </w:rPr>
        <w:t xml:space="preserve">5.2.  </w:t>
      </w:r>
      <w:r>
        <w:rPr>
          <w:rFonts w:hint="eastAsia" w:ascii="宋体" w:hAnsi="宋体" w:cs="宋体"/>
          <w:color w:val="000000"/>
          <w:sz w:val="18"/>
          <w:szCs w:val="18"/>
        </w:rPr>
        <w:t>任何一方对于因签署或履行本合同</w:t>
      </w:r>
      <w:r>
        <w:rPr>
          <w:rFonts w:hint="eastAsia" w:ascii="宋体" w:hAnsi="宋体" w:cs="Arial"/>
          <w:color w:val="000000"/>
          <w:sz w:val="18"/>
          <w:szCs w:val="18"/>
        </w:rPr>
        <w:t>而了解或接触到的对方的机密资料或信息</w:t>
      </w:r>
      <w:r>
        <w:rPr>
          <w:rFonts w:hint="eastAsia" w:ascii="宋体" w:hAnsi="宋体" w:cs="宋体"/>
          <w:color w:val="000000"/>
          <w:sz w:val="18"/>
          <w:szCs w:val="18"/>
        </w:rPr>
        <w:t>、</w:t>
      </w:r>
      <w:r>
        <w:rPr>
          <w:rFonts w:hint="eastAsia" w:ascii="Arial" w:hAnsi="宋体" w:cs="Arial"/>
          <w:sz w:val="18"/>
          <w:szCs w:val="18"/>
        </w:rPr>
        <w:t>商业秘密、技术秘密等等</w:t>
      </w:r>
      <w:r>
        <w:rPr>
          <w:rFonts w:hint="eastAsia" w:ascii="宋体" w:hAnsi="宋体" w:cs="Arial"/>
          <w:color w:val="000000"/>
          <w:sz w:val="18"/>
          <w:szCs w:val="18"/>
        </w:rPr>
        <w:t>（以下简称“保密信息”）</w:t>
      </w:r>
      <w:r>
        <w:rPr>
          <w:rFonts w:hint="eastAsia" w:ascii="Arial" w:hAnsi="宋体" w:cs="Arial"/>
          <w:sz w:val="18"/>
          <w:szCs w:val="18"/>
        </w:rPr>
        <w:t>需双方保密的事项，在合同期间及合同终止后两年内不得向第三方披露或公开；</w:t>
      </w:r>
    </w:p>
    <w:p>
      <w:pPr>
        <w:snapToGrid w:val="0"/>
        <w:spacing w:line="320" w:lineRule="exact"/>
        <w:ind w:left="1260" w:hanging="720"/>
        <w:rPr>
          <w:rFonts w:ascii="Arial" w:hAnsi="宋体" w:cs="Arial"/>
          <w:sz w:val="18"/>
          <w:szCs w:val="18"/>
        </w:rPr>
      </w:pPr>
      <w:r>
        <w:rPr>
          <w:rFonts w:hint="eastAsia" w:ascii="Arial" w:hAnsi="Arial" w:cs="Arial"/>
          <w:sz w:val="18"/>
          <w:szCs w:val="18"/>
        </w:rPr>
        <w:t>5</w:t>
      </w:r>
      <w:r>
        <w:rPr>
          <w:rFonts w:ascii="Arial" w:hAnsi="Arial" w:cs="Arial"/>
          <w:sz w:val="18"/>
          <w:szCs w:val="18"/>
        </w:rPr>
        <w:t>.2.1</w:t>
      </w:r>
      <w:r>
        <w:rPr>
          <w:rFonts w:hint="eastAsia" w:ascii="Arial" w:hAnsi="Arial" w:cs="Arial"/>
          <w:sz w:val="18"/>
          <w:szCs w:val="18"/>
        </w:rPr>
        <w:t>.</w:t>
      </w:r>
      <w:r>
        <w:rPr>
          <w:rFonts w:hint="eastAsia" w:ascii="Arial" w:hAnsi="Arial" w:cs="Arial"/>
          <w:sz w:val="18"/>
          <w:szCs w:val="18"/>
        </w:rPr>
        <w:tab/>
      </w:r>
      <w:r>
        <w:rPr>
          <w:rFonts w:hint="eastAsia" w:ascii="Arial" w:hAnsi="宋体" w:cs="Arial"/>
          <w:sz w:val="18"/>
          <w:szCs w:val="18"/>
          <w:u w:val="single"/>
        </w:rPr>
        <w:t>一般义务</w:t>
      </w:r>
      <w:r>
        <w:rPr>
          <w:rFonts w:hint="eastAsia" w:ascii="Arial" w:hAnsi="宋体" w:cs="Arial"/>
          <w:sz w:val="18"/>
          <w:szCs w:val="18"/>
        </w:rPr>
        <w:t>：</w:t>
      </w:r>
    </w:p>
    <w:p>
      <w:pPr>
        <w:snapToGrid w:val="0"/>
        <w:spacing w:line="320" w:lineRule="exact"/>
        <w:ind w:left="1260"/>
        <w:rPr>
          <w:rFonts w:ascii="Arial" w:hAnsi="宋体" w:cs="Arial"/>
          <w:sz w:val="18"/>
          <w:szCs w:val="18"/>
        </w:rPr>
      </w:pPr>
      <w:r>
        <w:rPr>
          <w:rFonts w:hint="eastAsia" w:ascii="Arial" w:hAnsi="宋体" w:cs="Arial"/>
          <w:sz w:val="18"/>
          <w:szCs w:val="18"/>
        </w:rPr>
        <w:t>一方必须对自另一方所获取的</w:t>
      </w:r>
      <w:r>
        <w:rPr>
          <w:rFonts w:hint="eastAsia" w:ascii="宋体" w:hAnsi="宋体" w:cs="宋体"/>
          <w:color w:val="000000"/>
          <w:sz w:val="18"/>
          <w:szCs w:val="18"/>
        </w:rPr>
        <w:t>保密信息</w:t>
      </w:r>
      <w:r>
        <w:rPr>
          <w:rFonts w:hint="eastAsia" w:ascii="Arial" w:hAnsi="宋体" w:cs="Arial"/>
          <w:sz w:val="18"/>
          <w:szCs w:val="18"/>
        </w:rPr>
        <w:t>严格保密，在未事先取得另一方书面同意的情况下，不得向任何第三方披露，惟第</w:t>
      </w:r>
      <w:r>
        <w:rPr>
          <w:rFonts w:hint="eastAsia" w:ascii="Arial" w:hAnsi="Arial" w:cs="Arial"/>
          <w:sz w:val="18"/>
          <w:szCs w:val="18"/>
        </w:rPr>
        <w:t>5</w:t>
      </w:r>
      <w:r>
        <w:rPr>
          <w:rFonts w:ascii="Arial" w:hAnsi="Arial" w:cs="Arial"/>
          <w:sz w:val="18"/>
          <w:szCs w:val="18"/>
        </w:rPr>
        <w:t>.2.</w:t>
      </w:r>
      <w:r>
        <w:rPr>
          <w:rFonts w:hint="eastAsia" w:ascii="Arial" w:hAnsi="Arial" w:cs="Arial"/>
          <w:sz w:val="18"/>
          <w:szCs w:val="18"/>
        </w:rPr>
        <w:t>3.</w:t>
      </w:r>
      <w:r>
        <w:rPr>
          <w:rFonts w:hint="eastAsia" w:ascii="Arial" w:hAnsi="宋体" w:cs="Arial"/>
          <w:sz w:val="18"/>
          <w:szCs w:val="18"/>
        </w:rPr>
        <w:t>条款所规定之情况除外。</w:t>
      </w:r>
    </w:p>
    <w:p>
      <w:pPr>
        <w:snapToGrid w:val="0"/>
        <w:spacing w:line="320" w:lineRule="exact"/>
        <w:ind w:left="1157" w:leftChars="258" w:hanging="615" w:hangingChars="342"/>
        <w:rPr>
          <w:rFonts w:ascii="Arial" w:hAnsi="宋体" w:cs="Arial"/>
          <w:sz w:val="18"/>
          <w:szCs w:val="18"/>
        </w:rPr>
      </w:pPr>
      <w:r>
        <w:rPr>
          <w:rFonts w:hint="eastAsia" w:ascii="宋体" w:hAnsi="宋体" w:cs="Arial"/>
          <w:color w:val="000000"/>
          <w:sz w:val="18"/>
          <w:szCs w:val="18"/>
        </w:rPr>
        <w:t>5.2.2. 如对方提出要求，任何一方均应将载有对方保密信息的任何文件、资料或软件按对方要求归还对方，或予以销毁，或进行其他处置，并且不得继续使用这些保密信息。</w:t>
      </w:r>
    </w:p>
    <w:p>
      <w:pPr>
        <w:pStyle w:val="6"/>
        <w:spacing w:line="320" w:lineRule="exact"/>
        <w:ind w:left="2" w:firstLine="484" w:firstLineChars="269"/>
        <w:rPr>
          <w:rFonts w:ascii="Arial" w:hAnsi="Arial" w:cs="Arial"/>
          <w:sz w:val="18"/>
          <w:szCs w:val="18"/>
        </w:rPr>
      </w:pPr>
      <w:r>
        <w:rPr>
          <w:rFonts w:hint="eastAsia" w:ascii="Arial" w:hAnsi="Arial" w:cs="Arial"/>
          <w:sz w:val="18"/>
          <w:szCs w:val="18"/>
        </w:rPr>
        <w:t>5</w:t>
      </w:r>
      <w:r>
        <w:rPr>
          <w:rFonts w:ascii="Arial" w:hAnsi="Arial" w:cs="Arial"/>
          <w:sz w:val="18"/>
          <w:szCs w:val="18"/>
        </w:rPr>
        <w:t>.2.</w:t>
      </w:r>
      <w:r>
        <w:rPr>
          <w:rFonts w:hint="eastAsia" w:ascii="Arial" w:hAnsi="Arial" w:cs="Arial"/>
          <w:sz w:val="18"/>
          <w:szCs w:val="18"/>
        </w:rPr>
        <w:t>3.</w:t>
      </w:r>
      <w:r>
        <w:rPr>
          <w:rFonts w:ascii="Arial" w:hAnsi="Arial" w:cs="Arial"/>
          <w:sz w:val="18"/>
          <w:szCs w:val="18"/>
        </w:rPr>
        <w:tab/>
      </w:r>
      <w:r>
        <w:rPr>
          <w:rFonts w:hint="eastAsia" w:ascii="Arial" w:hAnsi="宋体" w:cs="Arial"/>
          <w:sz w:val="18"/>
          <w:szCs w:val="18"/>
          <w:u w:val="single"/>
        </w:rPr>
        <w:t>保密信息之披露</w:t>
      </w:r>
    </w:p>
    <w:p>
      <w:pPr>
        <w:pStyle w:val="6"/>
        <w:tabs>
          <w:tab w:val="left" w:pos="1080"/>
        </w:tabs>
        <w:spacing w:line="320" w:lineRule="exact"/>
        <w:ind w:left="840" w:hanging="840"/>
        <w:rPr>
          <w:rFonts w:ascii="Arial" w:hAnsi="Arial" w:cs="Arial"/>
          <w:sz w:val="18"/>
          <w:szCs w:val="18"/>
        </w:rPr>
      </w:pPr>
      <w:r>
        <w:rPr>
          <w:rFonts w:ascii="Arial" w:hAnsi="Arial" w:cs="Arial"/>
          <w:sz w:val="18"/>
          <w:szCs w:val="18"/>
        </w:rPr>
        <w:tab/>
      </w:r>
      <w:r>
        <w:rPr>
          <w:rFonts w:ascii="Arial" w:hAnsi="Arial" w:cs="Arial"/>
          <w:sz w:val="18"/>
          <w:szCs w:val="18"/>
        </w:rPr>
        <w:tab/>
      </w:r>
      <w:r>
        <w:rPr>
          <w:rFonts w:hint="eastAsia" w:ascii="Arial" w:hAnsi="Arial" w:cs="Arial"/>
          <w:sz w:val="18"/>
          <w:szCs w:val="18"/>
        </w:rPr>
        <w:tab/>
      </w:r>
      <w:r>
        <w:rPr>
          <w:rFonts w:hint="eastAsia" w:ascii="Arial" w:hAnsi="宋体" w:cs="Arial"/>
          <w:sz w:val="18"/>
          <w:szCs w:val="18"/>
        </w:rPr>
        <w:t>任何一方在下列任一情形下披露商业秘密不视为违反本合同：</w:t>
      </w:r>
    </w:p>
    <w:p>
      <w:pPr>
        <w:numPr>
          <w:ilvl w:val="0"/>
          <w:numId w:val="9"/>
        </w:numPr>
        <w:spacing w:line="320" w:lineRule="exact"/>
        <w:rPr>
          <w:rFonts w:ascii="Arial" w:hAnsi="Arial" w:cs="Arial"/>
          <w:sz w:val="18"/>
          <w:szCs w:val="18"/>
        </w:rPr>
      </w:pPr>
      <w:bookmarkStart w:id="4" w:name="OLE_LINK3"/>
      <w:r>
        <w:rPr>
          <w:rFonts w:hint="eastAsia" w:ascii="Arial" w:hAnsi="宋体" w:cs="Arial"/>
          <w:sz w:val="18"/>
          <w:szCs w:val="18"/>
        </w:rPr>
        <w:t>该信息在披露时已为公众所知悉</w:t>
      </w:r>
      <w:bookmarkEnd w:id="4"/>
      <w:r>
        <w:rPr>
          <w:rFonts w:hint="eastAsia" w:ascii="Arial" w:hAnsi="宋体" w:cs="Arial"/>
          <w:sz w:val="18"/>
          <w:szCs w:val="18"/>
        </w:rPr>
        <w:t>；</w:t>
      </w:r>
    </w:p>
    <w:p>
      <w:pPr>
        <w:numPr>
          <w:ilvl w:val="0"/>
          <w:numId w:val="9"/>
        </w:numPr>
        <w:spacing w:line="320" w:lineRule="exact"/>
        <w:rPr>
          <w:rFonts w:ascii="Arial" w:hAnsi="Arial" w:cs="Arial"/>
          <w:sz w:val="18"/>
          <w:szCs w:val="18"/>
        </w:rPr>
      </w:pPr>
      <w:r>
        <w:rPr>
          <w:rFonts w:hint="eastAsia" w:ascii="Arial" w:hAnsi="宋体" w:cs="Arial"/>
          <w:sz w:val="18"/>
          <w:szCs w:val="18"/>
        </w:rPr>
        <w:t>该信息乃根据另一方事先书面同意而披露；</w:t>
      </w:r>
    </w:p>
    <w:p>
      <w:pPr>
        <w:numPr>
          <w:ilvl w:val="0"/>
          <w:numId w:val="9"/>
        </w:numPr>
        <w:spacing w:line="320" w:lineRule="exact"/>
        <w:rPr>
          <w:rFonts w:ascii="Arial" w:hAnsi="Arial" w:cs="Arial"/>
          <w:sz w:val="18"/>
          <w:szCs w:val="18"/>
        </w:rPr>
      </w:pPr>
      <w:r>
        <w:rPr>
          <w:rFonts w:hint="eastAsia" w:ascii="Arial" w:hAnsi="宋体" w:cs="Arial"/>
          <w:sz w:val="18"/>
          <w:szCs w:val="18"/>
        </w:rPr>
        <w:t>一方按照对其有管辖权的政府司法等部门依据中国法律法规执行公务时的要求而披露，前提为披露之前一方先以书面形式将披露的商业秘密的确切性质通知另一方。</w:t>
      </w:r>
    </w:p>
    <w:p>
      <w:pPr>
        <w:snapToGrid w:val="0"/>
        <w:spacing w:line="320" w:lineRule="exact"/>
        <w:rPr>
          <w:rFonts w:ascii="Arial" w:hAnsi="Arial" w:cs="Arial"/>
          <w:sz w:val="18"/>
          <w:szCs w:val="18"/>
        </w:rPr>
      </w:pPr>
      <w:r>
        <w:rPr>
          <w:rFonts w:hint="eastAsia" w:ascii="Arial" w:hAnsi="Arial" w:cs="Arial"/>
          <w:sz w:val="18"/>
          <w:szCs w:val="18"/>
        </w:rPr>
        <w:t xml:space="preserve">5.3.  </w:t>
      </w:r>
      <w:r>
        <w:rPr>
          <w:rFonts w:hint="eastAsia" w:ascii="Arial" w:hAnsi="宋体" w:cs="Arial"/>
          <w:sz w:val="18"/>
          <w:szCs w:val="18"/>
        </w:rPr>
        <w:t>以上</w:t>
      </w:r>
      <w:r>
        <w:rPr>
          <w:rFonts w:hint="eastAsia" w:ascii="Arial" w:hAnsi="Arial" w:cs="Arial"/>
          <w:sz w:val="18"/>
          <w:szCs w:val="18"/>
        </w:rPr>
        <w:t>2</w:t>
      </w:r>
      <w:r>
        <w:rPr>
          <w:rFonts w:hint="eastAsia" w:ascii="Arial" w:hAnsi="宋体" w:cs="Arial"/>
          <w:sz w:val="18"/>
          <w:szCs w:val="18"/>
        </w:rPr>
        <w:t>款并不因本合同的解除、终止、撤销而失效</w:t>
      </w:r>
      <w:r>
        <w:rPr>
          <w:rFonts w:hint="eastAsia" w:ascii="Arial" w:hAnsi="Arial" w:cs="Arial"/>
          <w:sz w:val="18"/>
          <w:szCs w:val="18"/>
        </w:rPr>
        <w:t>。</w:t>
      </w:r>
    </w:p>
    <w:p>
      <w:pPr>
        <w:snapToGrid w:val="0"/>
        <w:spacing w:line="320" w:lineRule="exact"/>
        <w:ind w:left="566"/>
        <w:rPr>
          <w:rFonts w:ascii="Arial" w:hAnsi="Arial" w:cs="Arial"/>
          <w:sz w:val="18"/>
          <w:szCs w:val="18"/>
        </w:rPr>
      </w:pPr>
    </w:p>
    <w:p>
      <w:pPr>
        <w:spacing w:line="320" w:lineRule="exact"/>
        <w:rPr>
          <w:rFonts w:ascii="Arial" w:hAnsi="Arial" w:cs="Arial"/>
          <w:sz w:val="18"/>
          <w:szCs w:val="18"/>
        </w:rPr>
      </w:pPr>
      <w:r>
        <w:rPr>
          <w:rFonts w:hint="eastAsia" w:ascii="Arial" w:hAnsi="宋体" w:cs="Arial"/>
          <w:b/>
          <w:bCs/>
          <w:sz w:val="18"/>
          <w:szCs w:val="18"/>
        </w:rPr>
        <w:t>第六章</w:t>
      </w:r>
      <w:r>
        <w:rPr>
          <w:rFonts w:ascii="Arial" w:hAnsi="Arial" w:cs="Arial"/>
          <w:b/>
          <w:bCs/>
          <w:sz w:val="18"/>
          <w:szCs w:val="18"/>
        </w:rPr>
        <w:tab/>
      </w:r>
      <w:r>
        <w:rPr>
          <w:rFonts w:hint="eastAsia" w:ascii="Arial" w:hAnsi="宋体" w:cs="Arial"/>
          <w:b/>
          <w:bCs/>
          <w:sz w:val="18"/>
          <w:szCs w:val="18"/>
        </w:rPr>
        <w:t>违约责任</w:t>
      </w:r>
    </w:p>
    <w:p>
      <w:pPr>
        <w:widowControl/>
        <w:tabs>
          <w:tab w:val="left" w:pos="540"/>
        </w:tabs>
        <w:snapToGrid w:val="0"/>
        <w:spacing w:line="320" w:lineRule="exact"/>
        <w:rPr>
          <w:rFonts w:ascii="Arial" w:hAnsi="宋体" w:cs="Arial"/>
          <w:sz w:val="18"/>
          <w:szCs w:val="18"/>
        </w:rPr>
      </w:pPr>
      <w:r>
        <w:rPr>
          <w:rFonts w:hint="eastAsia" w:ascii="Arial" w:hAnsi="宋体" w:cs="Arial"/>
          <w:sz w:val="18"/>
          <w:szCs w:val="18"/>
        </w:rPr>
        <w:t>6.1.  甲方应按时付款，逾期则应按照未支付金额万分之五/日的标准向乙方支付滞纳金。</w:t>
      </w:r>
    </w:p>
    <w:p>
      <w:pPr>
        <w:widowControl/>
        <w:tabs>
          <w:tab w:val="left" w:pos="540"/>
        </w:tabs>
        <w:snapToGrid w:val="0"/>
        <w:spacing w:line="320" w:lineRule="exact"/>
        <w:ind w:left="540" w:hanging="540" w:hangingChars="300"/>
        <w:rPr>
          <w:rFonts w:ascii="Arial" w:hAnsi="宋体" w:cs="Arial"/>
          <w:sz w:val="18"/>
          <w:szCs w:val="18"/>
        </w:rPr>
      </w:pPr>
      <w:r>
        <w:rPr>
          <w:rFonts w:hint="eastAsia" w:ascii="Arial" w:hAnsi="宋体" w:cs="Arial"/>
          <w:sz w:val="18"/>
          <w:szCs w:val="18"/>
        </w:rPr>
        <w:t>6.2.  因甲方广告产品自身的原因（包括但不限于内容、客户拒绝等）产生的任何法律责任与风险均与乙方无关。若乙方因此遭受损失的，由甲方负责赔偿。</w:t>
      </w:r>
    </w:p>
    <w:p>
      <w:pPr>
        <w:widowControl/>
        <w:tabs>
          <w:tab w:val="left" w:pos="540"/>
        </w:tabs>
        <w:snapToGrid w:val="0"/>
        <w:spacing w:line="320" w:lineRule="exact"/>
        <w:rPr>
          <w:rFonts w:ascii="Arial" w:hAnsi="宋体" w:cs="Arial"/>
          <w:sz w:val="18"/>
          <w:szCs w:val="18"/>
        </w:rPr>
      </w:pPr>
      <w:r>
        <w:rPr>
          <w:rFonts w:hint="eastAsia" w:ascii="Arial" w:hAnsi="宋体" w:cs="Arial"/>
          <w:sz w:val="18"/>
          <w:szCs w:val="18"/>
        </w:rPr>
        <w:t>6.3.双方均有过错的，应根据各方实际过错程度，分别承担各自的违约责任。</w:t>
      </w:r>
    </w:p>
    <w:p>
      <w:pPr>
        <w:widowControl/>
        <w:tabs>
          <w:tab w:val="left" w:pos="540"/>
        </w:tabs>
        <w:snapToGrid w:val="0"/>
        <w:spacing w:line="320" w:lineRule="exact"/>
        <w:ind w:left="540" w:hanging="540" w:hangingChars="300"/>
        <w:rPr>
          <w:rFonts w:ascii="Arial" w:hAnsi="Arial" w:cs="Arial"/>
          <w:sz w:val="18"/>
          <w:szCs w:val="18"/>
        </w:rPr>
      </w:pPr>
      <w:r>
        <w:rPr>
          <w:rFonts w:hint="eastAsia" w:ascii="Arial" w:hAnsi="宋体" w:cs="Arial"/>
          <w:sz w:val="18"/>
          <w:szCs w:val="18"/>
        </w:rPr>
        <w:t>6.4.任何一方违反本合同规定而给对方造成损失，违约方均应依法向守约方支付全面足额的赔偿。</w:t>
      </w:r>
    </w:p>
    <w:p>
      <w:pPr>
        <w:snapToGrid w:val="0"/>
        <w:spacing w:line="320" w:lineRule="exact"/>
        <w:rPr>
          <w:sz w:val="18"/>
          <w:szCs w:val="18"/>
        </w:rPr>
      </w:pPr>
    </w:p>
    <w:p>
      <w:pPr>
        <w:snapToGrid w:val="0"/>
        <w:spacing w:line="320" w:lineRule="exact"/>
        <w:rPr>
          <w:rFonts w:hAnsi="Arial"/>
          <w:b/>
          <w:sz w:val="18"/>
          <w:szCs w:val="18"/>
        </w:rPr>
      </w:pPr>
      <w:bookmarkStart w:id="5" w:name="_Toc446151939"/>
      <w:bookmarkStart w:id="6" w:name="_Toc469140285"/>
      <w:bookmarkStart w:id="7" w:name="_Toc449611454"/>
      <w:bookmarkStart w:id="8" w:name="_Toc446731088"/>
      <w:bookmarkStart w:id="9" w:name="_Toc468080188"/>
      <w:r>
        <w:rPr>
          <w:rFonts w:hint="eastAsia"/>
          <w:b/>
          <w:sz w:val="18"/>
          <w:szCs w:val="18"/>
        </w:rPr>
        <w:t>第七章</w:t>
      </w:r>
      <w:r>
        <w:rPr>
          <w:rFonts w:hAnsi="Arial"/>
          <w:b/>
          <w:sz w:val="18"/>
          <w:szCs w:val="18"/>
        </w:rPr>
        <w:tab/>
      </w:r>
      <w:r>
        <w:rPr>
          <w:rFonts w:hint="eastAsia"/>
          <w:b/>
          <w:sz w:val="18"/>
          <w:szCs w:val="18"/>
        </w:rPr>
        <w:t>税务</w:t>
      </w:r>
      <w:bookmarkEnd w:id="5"/>
      <w:bookmarkEnd w:id="6"/>
      <w:bookmarkEnd w:id="7"/>
      <w:bookmarkEnd w:id="8"/>
      <w:bookmarkEnd w:id="9"/>
    </w:p>
    <w:p>
      <w:pPr>
        <w:spacing w:line="320" w:lineRule="exact"/>
        <w:ind w:left="540" w:hanging="540"/>
        <w:rPr>
          <w:rFonts w:ascii="Arial" w:hAnsi="宋体" w:cs="Arial"/>
          <w:sz w:val="18"/>
          <w:szCs w:val="18"/>
        </w:rPr>
      </w:pPr>
      <w:r>
        <w:rPr>
          <w:rFonts w:hint="eastAsia" w:ascii="Arial" w:hAnsi="宋体" w:cs="Arial"/>
          <w:sz w:val="18"/>
          <w:szCs w:val="18"/>
        </w:rPr>
        <w:t>7.1</w:t>
      </w:r>
      <w:r>
        <w:rPr>
          <w:rFonts w:hint="eastAsia" w:ascii="Arial" w:hAnsi="宋体" w:cs="Arial"/>
          <w:sz w:val="18"/>
          <w:szCs w:val="18"/>
        </w:rPr>
        <w:tab/>
      </w:r>
      <w:r>
        <w:rPr>
          <w:rFonts w:hint="eastAsia" w:ascii="Arial" w:hAnsi="宋体" w:cs="Arial"/>
          <w:sz w:val="18"/>
          <w:szCs w:val="18"/>
        </w:rPr>
        <w:t>合同双方应按中国法律之规定，独立承担因履行本合同规定的各自义务而应缴纳的任何税款。</w:t>
      </w:r>
    </w:p>
    <w:p>
      <w:pPr>
        <w:spacing w:line="320" w:lineRule="exact"/>
        <w:ind w:left="540" w:hanging="540"/>
        <w:rPr>
          <w:rFonts w:ascii="Arial" w:hAnsi="Arial" w:cs="Arial"/>
          <w:sz w:val="18"/>
          <w:szCs w:val="18"/>
        </w:rPr>
      </w:pPr>
    </w:p>
    <w:p>
      <w:pPr>
        <w:spacing w:line="320" w:lineRule="exact"/>
        <w:ind w:left="540" w:hanging="540"/>
        <w:rPr>
          <w:rFonts w:hAnsi="Arial"/>
          <w:b/>
          <w:sz w:val="18"/>
          <w:szCs w:val="18"/>
        </w:rPr>
      </w:pPr>
      <w:bookmarkStart w:id="10" w:name="_Toc449611455"/>
      <w:bookmarkStart w:id="11" w:name="_Toc446151940"/>
      <w:bookmarkStart w:id="12" w:name="_Toc469140286"/>
      <w:bookmarkStart w:id="13" w:name="_Toc446731089"/>
      <w:bookmarkStart w:id="14" w:name="_Toc468080189"/>
      <w:r>
        <w:rPr>
          <w:rFonts w:hint="eastAsia"/>
          <w:b/>
          <w:sz w:val="18"/>
          <w:szCs w:val="18"/>
        </w:rPr>
        <w:t>第八章</w:t>
      </w:r>
      <w:r>
        <w:rPr>
          <w:rFonts w:hAnsi="Arial"/>
          <w:b/>
          <w:sz w:val="18"/>
          <w:szCs w:val="18"/>
        </w:rPr>
        <w:tab/>
      </w:r>
      <w:r>
        <w:rPr>
          <w:rFonts w:hint="eastAsia"/>
          <w:b/>
          <w:sz w:val="18"/>
          <w:szCs w:val="18"/>
        </w:rPr>
        <w:t>终止</w:t>
      </w:r>
      <w:bookmarkEnd w:id="10"/>
      <w:bookmarkEnd w:id="11"/>
      <w:bookmarkEnd w:id="12"/>
      <w:bookmarkEnd w:id="13"/>
      <w:bookmarkEnd w:id="14"/>
      <w:r>
        <w:rPr>
          <w:rFonts w:hint="eastAsia"/>
          <w:b/>
          <w:sz w:val="18"/>
          <w:szCs w:val="18"/>
        </w:rPr>
        <w:t>及续约</w:t>
      </w:r>
    </w:p>
    <w:p>
      <w:pPr>
        <w:spacing w:line="320" w:lineRule="exact"/>
        <w:ind w:left="540" w:hanging="540"/>
        <w:rPr>
          <w:rFonts w:ascii="Arial" w:hAnsi="Arial" w:cs="Arial"/>
          <w:sz w:val="18"/>
          <w:szCs w:val="18"/>
          <w:u w:val="single"/>
        </w:rPr>
      </w:pPr>
      <w:r>
        <w:rPr>
          <w:rFonts w:hint="eastAsia" w:ascii="Arial" w:hAnsi="Arial" w:cs="Arial"/>
          <w:sz w:val="18"/>
          <w:szCs w:val="18"/>
        </w:rPr>
        <w:t>8</w:t>
      </w:r>
      <w:r>
        <w:rPr>
          <w:rFonts w:ascii="Arial" w:hAnsi="Arial" w:cs="Arial"/>
          <w:sz w:val="18"/>
          <w:szCs w:val="18"/>
        </w:rPr>
        <w:t>.1</w:t>
      </w:r>
      <w:r>
        <w:rPr>
          <w:rFonts w:hint="eastAsia" w:ascii="Arial" w:hAnsi="Arial" w:cs="Arial"/>
          <w:sz w:val="18"/>
          <w:szCs w:val="18"/>
        </w:rPr>
        <w:t>．</w:t>
      </w:r>
      <w:r>
        <w:rPr>
          <w:rFonts w:ascii="Arial" w:hAnsi="Arial" w:cs="Arial"/>
          <w:sz w:val="18"/>
          <w:szCs w:val="18"/>
        </w:rPr>
        <w:tab/>
      </w:r>
      <w:r>
        <w:rPr>
          <w:rFonts w:hint="eastAsia" w:ascii="Arial" w:hAnsi="宋体" w:cs="Arial"/>
          <w:sz w:val="18"/>
          <w:szCs w:val="18"/>
          <w:u w:val="single"/>
        </w:rPr>
        <w:t>终止之情形</w:t>
      </w:r>
    </w:p>
    <w:p>
      <w:pPr>
        <w:spacing w:line="320" w:lineRule="exact"/>
        <w:ind w:left="1680" w:hanging="1140"/>
        <w:rPr>
          <w:rFonts w:ascii="Arial" w:hAnsi="Arial" w:cs="Arial"/>
          <w:sz w:val="18"/>
          <w:szCs w:val="18"/>
        </w:rPr>
      </w:pPr>
      <w:r>
        <w:rPr>
          <w:rFonts w:hint="eastAsia" w:ascii="Arial" w:hAnsi="宋体" w:cs="Arial"/>
          <w:sz w:val="18"/>
          <w:szCs w:val="18"/>
        </w:rPr>
        <w:t>本合同于下列任一情形出现时即终止：</w:t>
      </w:r>
    </w:p>
    <w:p>
      <w:pPr>
        <w:spacing w:line="320" w:lineRule="exact"/>
        <w:ind w:left="420" w:firstLine="120"/>
        <w:rPr>
          <w:rFonts w:ascii="Arial" w:hAnsi="宋体" w:cs="Arial"/>
          <w:sz w:val="18"/>
          <w:szCs w:val="18"/>
        </w:rPr>
      </w:pPr>
      <w:r>
        <w:rPr>
          <w:rFonts w:hint="eastAsia" w:ascii="Arial" w:hAnsi="Arial"/>
          <w:sz w:val="18"/>
          <w:szCs w:val="18"/>
        </w:rPr>
        <w:t xml:space="preserve">8.1.1. </w:t>
      </w:r>
      <w:r>
        <w:rPr>
          <w:rFonts w:hint="eastAsia" w:ascii="Arial" w:hAnsi="宋体"/>
          <w:sz w:val="18"/>
          <w:szCs w:val="18"/>
        </w:rPr>
        <w:t>任何一方违反本合同第四章述及的情况</w:t>
      </w:r>
      <w:r>
        <w:rPr>
          <w:rFonts w:hint="eastAsia" w:ascii="Arial" w:hAnsi="Arial"/>
          <w:sz w:val="18"/>
          <w:szCs w:val="18"/>
        </w:rPr>
        <w:t>;</w:t>
      </w:r>
      <w:r>
        <w:rPr>
          <w:rFonts w:hint="eastAsia" w:ascii="Arial" w:hAnsi="宋体" w:cs="Arial"/>
          <w:sz w:val="18"/>
          <w:szCs w:val="18"/>
        </w:rPr>
        <w:t>守约方依据第六章的相关条款终止本合同；</w:t>
      </w:r>
    </w:p>
    <w:p>
      <w:pPr>
        <w:spacing w:line="320" w:lineRule="exact"/>
        <w:ind w:left="120" w:firstLine="420"/>
        <w:rPr>
          <w:rFonts w:ascii="Arial" w:hAnsi="Arial" w:cs="Arial"/>
          <w:sz w:val="18"/>
          <w:szCs w:val="18"/>
        </w:rPr>
      </w:pPr>
      <w:r>
        <w:rPr>
          <w:rFonts w:hint="eastAsia" w:ascii="Arial" w:hAnsi="宋体" w:cs="Arial"/>
          <w:sz w:val="18"/>
          <w:szCs w:val="18"/>
        </w:rPr>
        <w:t>8.1.2. 任何一方宣布破产或进入清算过解散程序；</w:t>
      </w:r>
    </w:p>
    <w:p>
      <w:pPr>
        <w:spacing w:line="320" w:lineRule="exact"/>
        <w:ind w:left="120" w:firstLine="420"/>
        <w:rPr>
          <w:rFonts w:ascii="Arial" w:hAnsi="宋体" w:cs="Arial"/>
          <w:sz w:val="18"/>
          <w:szCs w:val="18"/>
        </w:rPr>
      </w:pPr>
      <w:r>
        <w:rPr>
          <w:rFonts w:hint="eastAsia" w:ascii="Arial" w:hAnsi="宋体" w:cs="Arial"/>
          <w:sz w:val="18"/>
          <w:szCs w:val="18"/>
        </w:rPr>
        <w:t>8.1.3. 如不可抗力持续三十（</w:t>
      </w:r>
      <w:r>
        <w:rPr>
          <w:rFonts w:ascii="Arial" w:hAnsi="Arial" w:cs="Arial"/>
          <w:sz w:val="18"/>
          <w:szCs w:val="18"/>
        </w:rPr>
        <w:t>30</w:t>
      </w:r>
      <w:r>
        <w:rPr>
          <w:rFonts w:hint="eastAsia" w:ascii="Arial" w:hAnsi="宋体" w:cs="Arial"/>
          <w:sz w:val="18"/>
          <w:szCs w:val="18"/>
        </w:rPr>
        <w:t>）日以上，任何一方发出终止本合同的书面通知；</w:t>
      </w:r>
    </w:p>
    <w:p>
      <w:pPr>
        <w:spacing w:line="320" w:lineRule="exact"/>
        <w:ind w:left="120" w:firstLine="420"/>
        <w:rPr>
          <w:rFonts w:ascii="Arial" w:hAnsi="宋体" w:cs="Arial"/>
          <w:sz w:val="18"/>
          <w:szCs w:val="18"/>
        </w:rPr>
      </w:pPr>
      <w:r>
        <w:rPr>
          <w:rFonts w:ascii="Arial" w:hAnsi="宋体" w:cs="Arial"/>
          <w:sz w:val="18"/>
          <w:szCs w:val="18"/>
        </w:rPr>
        <w:t xml:space="preserve">8.1.4. </w:t>
      </w:r>
      <w:r>
        <w:rPr>
          <w:rFonts w:hint="eastAsia" w:ascii="Arial" w:hAnsi="宋体" w:cs="Arial"/>
          <w:sz w:val="18"/>
          <w:szCs w:val="18"/>
        </w:rPr>
        <w:t>任何一方均可提前</w:t>
      </w:r>
      <w:r>
        <w:rPr>
          <w:rFonts w:ascii="Arial" w:hAnsi="宋体" w:cs="Arial"/>
          <w:sz w:val="18"/>
          <w:szCs w:val="18"/>
        </w:rPr>
        <w:t>14</w:t>
      </w:r>
      <w:r>
        <w:rPr>
          <w:rFonts w:hint="eastAsia" w:ascii="Arial" w:hAnsi="宋体" w:cs="Arial"/>
          <w:sz w:val="18"/>
          <w:szCs w:val="18"/>
        </w:rPr>
        <w:t>日书面通知对方终止本合同，本合同终止前的广告费用甲方仍需按时支付；</w:t>
      </w:r>
    </w:p>
    <w:p>
      <w:pPr>
        <w:spacing w:line="320" w:lineRule="exact"/>
        <w:ind w:left="120" w:firstLine="420"/>
        <w:rPr>
          <w:rFonts w:ascii="Arial" w:hAnsi="宋体" w:cs="Arial"/>
          <w:sz w:val="18"/>
          <w:szCs w:val="18"/>
        </w:rPr>
      </w:pPr>
      <w:r>
        <w:rPr>
          <w:rFonts w:hint="eastAsia" w:ascii="Arial" w:hAnsi="宋体" w:cs="Arial"/>
          <w:sz w:val="18"/>
          <w:szCs w:val="18"/>
        </w:rPr>
        <w:t>8</w:t>
      </w:r>
      <w:r>
        <w:rPr>
          <w:rFonts w:ascii="Arial" w:hAnsi="宋体" w:cs="Arial"/>
          <w:sz w:val="18"/>
          <w:szCs w:val="18"/>
        </w:rPr>
        <w:t xml:space="preserve">.1.5. </w:t>
      </w:r>
      <w:r>
        <w:rPr>
          <w:rFonts w:hint="eastAsia" w:ascii="Arial" w:hAnsi="宋体" w:cs="Arial"/>
          <w:sz w:val="18"/>
          <w:szCs w:val="18"/>
        </w:rPr>
        <w:t>任何一方可提前14日书面通知对方终止任一媒体的广告投放, 通知终止合作的媒体在终止前的广告费用甲方仍需按时支付，其他未终止合作的媒体的广告投放双方仍按照本合同约定执行；</w:t>
      </w:r>
    </w:p>
    <w:p>
      <w:pPr>
        <w:spacing w:line="320" w:lineRule="exact"/>
        <w:ind w:left="120" w:firstLine="420"/>
        <w:rPr>
          <w:rFonts w:ascii="Arial" w:hAnsi="Arial" w:cs="Arial"/>
          <w:sz w:val="18"/>
          <w:szCs w:val="18"/>
        </w:rPr>
      </w:pPr>
      <w:r>
        <w:rPr>
          <w:rFonts w:hint="eastAsia" w:ascii="Arial" w:hAnsi="宋体" w:cs="Arial"/>
          <w:sz w:val="18"/>
          <w:szCs w:val="18"/>
        </w:rPr>
        <w:t>8.1.</w:t>
      </w:r>
      <w:r>
        <w:rPr>
          <w:rFonts w:ascii="Arial" w:hAnsi="宋体" w:cs="Arial"/>
          <w:sz w:val="18"/>
          <w:szCs w:val="18"/>
        </w:rPr>
        <w:t>6</w:t>
      </w:r>
      <w:r>
        <w:rPr>
          <w:rFonts w:hint="eastAsia" w:ascii="Arial" w:hAnsi="宋体" w:cs="Arial"/>
          <w:sz w:val="18"/>
          <w:szCs w:val="18"/>
        </w:rPr>
        <w:t>. 其他法律、法规规定的终止情况。</w:t>
      </w:r>
    </w:p>
    <w:p>
      <w:pPr>
        <w:tabs>
          <w:tab w:val="left" w:pos="540"/>
        </w:tabs>
        <w:spacing w:line="320" w:lineRule="exact"/>
        <w:rPr>
          <w:rFonts w:ascii="Arial" w:hAnsi="Arial" w:cs="Arial"/>
          <w:sz w:val="18"/>
          <w:szCs w:val="18"/>
        </w:rPr>
      </w:pPr>
      <w:r>
        <w:rPr>
          <w:rFonts w:hint="eastAsia" w:ascii="Arial" w:hAnsi="Arial" w:cs="Arial"/>
          <w:sz w:val="18"/>
          <w:szCs w:val="18"/>
        </w:rPr>
        <w:t>8</w:t>
      </w:r>
      <w:r>
        <w:rPr>
          <w:rFonts w:ascii="Arial" w:hAnsi="Arial" w:cs="Arial"/>
          <w:sz w:val="18"/>
          <w:szCs w:val="18"/>
        </w:rPr>
        <w:t>.2</w:t>
      </w:r>
      <w:r>
        <w:rPr>
          <w:rFonts w:hint="eastAsia" w:ascii="Arial" w:hAnsi="Arial" w:cs="Arial"/>
          <w:sz w:val="18"/>
          <w:szCs w:val="18"/>
        </w:rPr>
        <w:t>．</w:t>
      </w:r>
      <w:r>
        <w:rPr>
          <w:rFonts w:ascii="Arial" w:hAnsi="Arial" w:cs="Arial"/>
          <w:sz w:val="18"/>
          <w:szCs w:val="18"/>
        </w:rPr>
        <w:tab/>
      </w:r>
      <w:r>
        <w:rPr>
          <w:rFonts w:hint="eastAsia" w:ascii="Arial" w:hAnsi="宋体" w:cs="Arial"/>
          <w:sz w:val="18"/>
          <w:szCs w:val="18"/>
          <w:u w:val="single"/>
        </w:rPr>
        <w:t>终止后之事项</w:t>
      </w:r>
    </w:p>
    <w:p>
      <w:pPr>
        <w:snapToGrid w:val="0"/>
        <w:spacing w:line="320" w:lineRule="exact"/>
        <w:ind w:left="120" w:firstLine="420"/>
        <w:rPr>
          <w:rFonts w:ascii="Arial" w:hAnsi="宋体" w:cs="Arial"/>
          <w:sz w:val="18"/>
          <w:szCs w:val="18"/>
        </w:rPr>
      </w:pPr>
      <w:r>
        <w:rPr>
          <w:rFonts w:hint="eastAsia" w:ascii="Arial" w:hAnsi="宋体" w:cs="Arial"/>
          <w:sz w:val="18"/>
          <w:szCs w:val="18"/>
        </w:rPr>
        <w:t>本合同之终止并不影响本合同项下已履行部分的结算付款义务。</w:t>
      </w:r>
    </w:p>
    <w:p>
      <w:pPr>
        <w:snapToGrid w:val="0"/>
        <w:spacing w:line="320" w:lineRule="exact"/>
        <w:rPr>
          <w:rFonts w:ascii="Arial" w:hAnsi="Arial" w:cs="Arial"/>
          <w:sz w:val="18"/>
          <w:szCs w:val="18"/>
        </w:rPr>
      </w:pPr>
    </w:p>
    <w:p>
      <w:pPr>
        <w:snapToGrid w:val="0"/>
        <w:spacing w:line="320" w:lineRule="exact"/>
        <w:ind w:left="-78" w:leftChars="-257" w:hanging="462" w:hangingChars="257"/>
        <w:rPr>
          <w:rFonts w:hAnsi="Arial"/>
          <w:b/>
          <w:sz w:val="18"/>
          <w:szCs w:val="18"/>
        </w:rPr>
      </w:pPr>
      <w:r>
        <w:rPr>
          <w:rFonts w:hint="eastAsia" w:ascii="Arial" w:hAnsi="Arial" w:cs="Arial"/>
          <w:sz w:val="18"/>
          <w:szCs w:val="18"/>
        </w:rPr>
        <w:tab/>
      </w:r>
      <w:bookmarkStart w:id="15" w:name="_Toc469140287"/>
      <w:bookmarkStart w:id="16" w:name="_Toc446731090"/>
      <w:bookmarkStart w:id="17" w:name="_Toc449611456"/>
      <w:bookmarkStart w:id="18" w:name="_Toc446151941"/>
      <w:bookmarkStart w:id="19" w:name="_Toc468080190"/>
      <w:r>
        <w:rPr>
          <w:rFonts w:hint="eastAsia"/>
          <w:b/>
          <w:sz w:val="18"/>
          <w:szCs w:val="18"/>
        </w:rPr>
        <w:t>第九章</w:t>
      </w:r>
      <w:r>
        <w:rPr>
          <w:rFonts w:hAnsi="Arial"/>
          <w:b/>
          <w:sz w:val="18"/>
          <w:szCs w:val="18"/>
        </w:rPr>
        <w:tab/>
      </w:r>
      <w:r>
        <w:rPr>
          <w:rFonts w:hint="eastAsia"/>
          <w:b/>
          <w:sz w:val="18"/>
          <w:szCs w:val="18"/>
        </w:rPr>
        <w:t>适用法律与争议之解决</w:t>
      </w:r>
      <w:bookmarkEnd w:id="15"/>
      <w:bookmarkEnd w:id="16"/>
      <w:bookmarkEnd w:id="17"/>
      <w:bookmarkEnd w:id="18"/>
      <w:bookmarkEnd w:id="19"/>
    </w:p>
    <w:p>
      <w:pPr>
        <w:spacing w:line="320" w:lineRule="exact"/>
        <w:ind w:left="540" w:hanging="540"/>
        <w:rPr>
          <w:rFonts w:ascii="Arial" w:hAnsi="Arial" w:cs="Arial"/>
          <w:sz w:val="18"/>
          <w:szCs w:val="18"/>
          <w:u w:val="single"/>
        </w:rPr>
      </w:pPr>
      <w:r>
        <w:rPr>
          <w:rFonts w:hint="eastAsia" w:ascii="Arial" w:hAnsi="Arial" w:cs="Arial"/>
          <w:sz w:val="18"/>
          <w:szCs w:val="18"/>
        </w:rPr>
        <w:t>9</w:t>
      </w:r>
      <w:r>
        <w:rPr>
          <w:rFonts w:ascii="Arial" w:hAnsi="Arial" w:cs="Arial"/>
          <w:sz w:val="18"/>
          <w:szCs w:val="18"/>
        </w:rPr>
        <w:t>.1</w:t>
      </w:r>
      <w:r>
        <w:rPr>
          <w:rFonts w:hint="eastAsia" w:ascii="Arial" w:hAnsi="Arial" w:cs="Arial"/>
          <w:sz w:val="18"/>
          <w:szCs w:val="18"/>
        </w:rPr>
        <w:t>.</w:t>
      </w:r>
      <w:r>
        <w:rPr>
          <w:rFonts w:ascii="Arial" w:hAnsi="Arial" w:cs="Arial"/>
          <w:sz w:val="18"/>
          <w:szCs w:val="18"/>
        </w:rPr>
        <w:tab/>
      </w:r>
      <w:r>
        <w:rPr>
          <w:rFonts w:hint="eastAsia" w:ascii="Arial" w:hAnsi="宋体" w:cs="Arial"/>
          <w:sz w:val="18"/>
          <w:szCs w:val="18"/>
          <w:u w:val="single"/>
        </w:rPr>
        <w:t>适用法律</w:t>
      </w:r>
    </w:p>
    <w:p>
      <w:pPr>
        <w:spacing w:line="320" w:lineRule="exact"/>
        <w:ind w:firstLine="462" w:firstLineChars="257"/>
        <w:rPr>
          <w:rFonts w:ascii="Arial" w:hAnsi="宋体" w:cs="Arial"/>
          <w:sz w:val="18"/>
          <w:szCs w:val="18"/>
        </w:rPr>
      </w:pPr>
      <w:r>
        <w:rPr>
          <w:rFonts w:hint="eastAsia" w:ascii="Arial" w:hAnsi="宋体" w:cs="Arial"/>
          <w:sz w:val="18"/>
          <w:szCs w:val="18"/>
        </w:rPr>
        <w:t>9.1.1.</w:t>
      </w:r>
      <w:r>
        <w:rPr>
          <w:rFonts w:hint="eastAsia" w:ascii="Arial" w:hAnsi="宋体" w:cs="Arial"/>
          <w:sz w:val="18"/>
          <w:szCs w:val="18"/>
        </w:rPr>
        <w:tab/>
      </w:r>
      <w:r>
        <w:rPr>
          <w:rFonts w:hint="eastAsia" w:ascii="Arial" w:hAnsi="宋体" w:cs="Arial"/>
          <w:sz w:val="18"/>
          <w:szCs w:val="18"/>
        </w:rPr>
        <w:t>本合同之签署、效力、解释和执行以及本合同项下争议之解决均应适用中国法律；</w:t>
      </w:r>
    </w:p>
    <w:p>
      <w:pPr>
        <w:spacing w:line="320" w:lineRule="exact"/>
        <w:ind w:firstLine="462" w:firstLineChars="257"/>
        <w:rPr>
          <w:rFonts w:ascii="Arial" w:hAnsi="宋体" w:cs="Arial"/>
          <w:sz w:val="18"/>
          <w:szCs w:val="18"/>
        </w:rPr>
      </w:pPr>
      <w:r>
        <w:rPr>
          <w:rFonts w:hint="eastAsia" w:ascii="Arial" w:hAnsi="宋体" w:cs="Arial"/>
          <w:sz w:val="18"/>
          <w:szCs w:val="18"/>
        </w:rPr>
        <w:t>9.1.2.</w:t>
      </w:r>
      <w:r>
        <w:rPr>
          <w:rFonts w:hint="eastAsia" w:ascii="Arial" w:hAnsi="宋体" w:cs="Arial"/>
          <w:sz w:val="18"/>
          <w:szCs w:val="18"/>
        </w:rPr>
        <w:tab/>
      </w:r>
      <w:r>
        <w:rPr>
          <w:rFonts w:hint="eastAsia" w:ascii="Arial" w:hAnsi="宋体" w:cs="Arial"/>
          <w:sz w:val="18"/>
          <w:szCs w:val="18"/>
        </w:rPr>
        <w:t>本合同条款与中国法律有抵触时，以中国法律为准。</w:t>
      </w:r>
    </w:p>
    <w:p>
      <w:pPr>
        <w:spacing w:line="320" w:lineRule="exact"/>
        <w:ind w:left="540" w:hanging="540"/>
        <w:rPr>
          <w:rFonts w:ascii="Arial" w:hAnsi="Arial" w:cs="Arial"/>
          <w:sz w:val="18"/>
          <w:szCs w:val="18"/>
        </w:rPr>
      </w:pPr>
      <w:r>
        <w:rPr>
          <w:rFonts w:hint="eastAsia" w:ascii="Arial" w:hAnsi="Arial" w:cs="Arial"/>
          <w:sz w:val="18"/>
          <w:szCs w:val="18"/>
        </w:rPr>
        <w:t>9</w:t>
      </w:r>
      <w:r>
        <w:rPr>
          <w:rFonts w:ascii="Arial" w:hAnsi="Arial" w:cs="Arial"/>
          <w:sz w:val="18"/>
          <w:szCs w:val="18"/>
        </w:rPr>
        <w:t>.2</w:t>
      </w:r>
      <w:r>
        <w:rPr>
          <w:rFonts w:hint="eastAsia" w:ascii="Arial" w:hAnsi="Arial" w:cs="Arial"/>
          <w:sz w:val="18"/>
          <w:szCs w:val="18"/>
        </w:rPr>
        <w:t>．</w:t>
      </w:r>
      <w:r>
        <w:rPr>
          <w:rFonts w:ascii="Arial" w:hAnsi="Arial" w:cs="Arial"/>
          <w:sz w:val="18"/>
          <w:szCs w:val="18"/>
        </w:rPr>
        <w:tab/>
      </w:r>
      <w:r>
        <w:rPr>
          <w:rFonts w:hint="eastAsia" w:ascii="Arial" w:hAnsi="宋体" w:cs="Arial"/>
          <w:sz w:val="18"/>
          <w:szCs w:val="18"/>
          <w:u w:val="single"/>
        </w:rPr>
        <w:t>协商与调解</w:t>
      </w:r>
    </w:p>
    <w:p>
      <w:pPr>
        <w:spacing w:line="320" w:lineRule="exact"/>
        <w:ind w:left="1260" w:hanging="720"/>
        <w:rPr>
          <w:rFonts w:ascii="Arial" w:hAnsi="Arial" w:cs="Arial"/>
          <w:sz w:val="18"/>
          <w:szCs w:val="18"/>
        </w:rPr>
      </w:pPr>
      <w:r>
        <w:rPr>
          <w:rFonts w:hint="eastAsia" w:ascii="Arial" w:hAnsi="Arial" w:cs="Arial"/>
          <w:sz w:val="18"/>
          <w:szCs w:val="18"/>
        </w:rPr>
        <w:t>9.2.1.</w:t>
      </w:r>
      <w:r>
        <w:rPr>
          <w:rFonts w:hint="eastAsia" w:ascii="Arial" w:hAnsi="Arial" w:cs="Arial"/>
          <w:sz w:val="18"/>
          <w:szCs w:val="18"/>
        </w:rPr>
        <w:tab/>
      </w:r>
      <w:r>
        <w:rPr>
          <w:rFonts w:hint="eastAsia" w:ascii="Arial" w:hAnsi="宋体" w:cs="Arial"/>
          <w:sz w:val="18"/>
          <w:szCs w:val="18"/>
        </w:rPr>
        <w:t>对于因本合同的解释及执行而产生之争议，应首先由双方通过友好协商或经由中立之第三方调解来解决。</w:t>
      </w:r>
    </w:p>
    <w:p>
      <w:pPr>
        <w:tabs>
          <w:tab w:val="left" w:pos="3960"/>
          <w:tab w:val="left" w:pos="4800"/>
        </w:tabs>
        <w:spacing w:line="320" w:lineRule="exact"/>
        <w:ind w:left="1190" w:leftChars="258" w:hanging="648" w:hangingChars="360"/>
        <w:jc w:val="left"/>
        <w:rPr>
          <w:rFonts w:ascii="Arial" w:hAnsi="宋体" w:cs="Arial"/>
          <w:sz w:val="18"/>
          <w:szCs w:val="18"/>
        </w:rPr>
      </w:pPr>
      <w:r>
        <w:rPr>
          <w:rFonts w:hint="eastAsia" w:ascii="Arial" w:hAnsi="Arial" w:cs="Arial"/>
          <w:sz w:val="18"/>
          <w:szCs w:val="18"/>
        </w:rPr>
        <w:t>9.2.2.</w:t>
      </w:r>
      <w:r>
        <w:rPr>
          <w:rFonts w:hint="eastAsia" w:ascii="Arial" w:hAnsi="Arial" w:cs="Arial"/>
          <w:sz w:val="18"/>
          <w:szCs w:val="18"/>
        </w:rPr>
        <w:tab/>
      </w:r>
      <w:r>
        <w:rPr>
          <w:rFonts w:hint="eastAsia" w:ascii="Arial" w:hAnsi="宋体" w:cs="Arial"/>
          <w:sz w:val="18"/>
          <w:szCs w:val="18"/>
        </w:rPr>
        <w:t>如争议未能于前述方式在开始协商后三十</w:t>
      </w:r>
      <w:r>
        <w:rPr>
          <w:rFonts w:ascii="Arial" w:hAnsi="Arial" w:cs="Arial"/>
          <w:sz w:val="18"/>
          <w:szCs w:val="18"/>
        </w:rPr>
        <w:t>(30)</w:t>
      </w:r>
      <w:r>
        <w:rPr>
          <w:rFonts w:hint="eastAsia" w:ascii="Arial" w:hAnsi="宋体" w:cs="Arial"/>
          <w:sz w:val="18"/>
          <w:szCs w:val="18"/>
        </w:rPr>
        <w:t>日内解决或协商未达成协议，则任何一方均可向上海国际经济贸易仲裁委员会提起仲裁。</w:t>
      </w:r>
    </w:p>
    <w:p>
      <w:pPr>
        <w:tabs>
          <w:tab w:val="left" w:pos="900"/>
          <w:tab w:val="left" w:pos="1080"/>
          <w:tab w:val="left" w:pos="3960"/>
          <w:tab w:val="left" w:pos="4800"/>
        </w:tabs>
        <w:spacing w:line="320" w:lineRule="exact"/>
        <w:ind w:left="1117" w:hanging="1117" w:hangingChars="618"/>
        <w:jc w:val="left"/>
        <w:rPr>
          <w:rFonts w:hAnsi="Arial"/>
          <w:b/>
          <w:sz w:val="18"/>
          <w:szCs w:val="18"/>
        </w:rPr>
      </w:pPr>
      <w:bookmarkStart w:id="20" w:name="_Toc446151942"/>
      <w:bookmarkStart w:id="21" w:name="_Toc449611457"/>
      <w:bookmarkStart w:id="22" w:name="_Toc446731091"/>
      <w:bookmarkStart w:id="23" w:name="_Toc469140288"/>
      <w:bookmarkStart w:id="24" w:name="_Toc468080191"/>
      <w:r>
        <w:rPr>
          <w:rFonts w:hint="eastAsia"/>
          <w:b/>
          <w:sz w:val="18"/>
          <w:szCs w:val="18"/>
        </w:rPr>
        <w:t>第十章</w:t>
      </w:r>
      <w:r>
        <w:rPr>
          <w:rFonts w:hint="eastAsia" w:hAnsi="Arial"/>
          <w:b/>
          <w:sz w:val="18"/>
          <w:szCs w:val="18"/>
        </w:rPr>
        <w:tab/>
      </w:r>
      <w:r>
        <w:rPr>
          <w:rFonts w:hint="eastAsia"/>
          <w:b/>
          <w:sz w:val="18"/>
          <w:szCs w:val="18"/>
        </w:rPr>
        <w:t>附则</w:t>
      </w:r>
      <w:bookmarkEnd w:id="20"/>
      <w:bookmarkEnd w:id="21"/>
      <w:bookmarkEnd w:id="22"/>
      <w:bookmarkEnd w:id="23"/>
      <w:bookmarkEnd w:id="24"/>
    </w:p>
    <w:p>
      <w:pPr>
        <w:tabs>
          <w:tab w:val="left" w:pos="540"/>
        </w:tabs>
        <w:snapToGrid w:val="0"/>
        <w:spacing w:line="320" w:lineRule="exact"/>
        <w:rPr>
          <w:rFonts w:ascii="Arial" w:hAnsi="Arial" w:cs="Arial"/>
          <w:sz w:val="18"/>
          <w:szCs w:val="18"/>
        </w:rPr>
      </w:pPr>
      <w:r>
        <w:rPr>
          <w:rFonts w:ascii="Arial" w:hAnsi="Arial" w:cs="Arial"/>
          <w:sz w:val="18"/>
          <w:szCs w:val="18"/>
        </w:rPr>
        <w:t>1</w:t>
      </w:r>
      <w:r>
        <w:rPr>
          <w:rFonts w:hint="eastAsia" w:ascii="Arial" w:hAnsi="Arial" w:cs="Arial"/>
          <w:sz w:val="18"/>
          <w:szCs w:val="18"/>
        </w:rPr>
        <w:t>0</w:t>
      </w:r>
      <w:r>
        <w:rPr>
          <w:rFonts w:ascii="Arial" w:hAnsi="Arial" w:cs="Arial"/>
          <w:sz w:val="18"/>
          <w:szCs w:val="18"/>
        </w:rPr>
        <w:t>.1</w:t>
      </w:r>
      <w:r>
        <w:rPr>
          <w:rFonts w:hint="eastAsia" w:ascii="Arial" w:hAnsi="Arial" w:cs="Arial"/>
          <w:sz w:val="18"/>
          <w:szCs w:val="18"/>
        </w:rPr>
        <w:t>.</w:t>
      </w:r>
      <w:r>
        <w:rPr>
          <w:rFonts w:hint="eastAsia" w:ascii="Arial" w:hAnsi="宋体" w:cs="Arial"/>
          <w:sz w:val="18"/>
          <w:szCs w:val="18"/>
          <w:u w:val="single"/>
        </w:rPr>
        <w:t>弃权</w:t>
      </w:r>
    </w:p>
    <w:p>
      <w:pPr>
        <w:spacing w:line="320" w:lineRule="exact"/>
        <w:ind w:left="540" w:hanging="540"/>
        <w:rPr>
          <w:rFonts w:ascii="Arial" w:hAnsi="Arial" w:cs="Arial"/>
          <w:sz w:val="18"/>
          <w:szCs w:val="18"/>
        </w:rPr>
      </w:pPr>
      <w:r>
        <w:rPr>
          <w:rFonts w:ascii="Arial" w:hAnsi="Arial" w:cs="Arial"/>
          <w:sz w:val="18"/>
          <w:szCs w:val="18"/>
        </w:rPr>
        <w:tab/>
      </w:r>
      <w:r>
        <w:rPr>
          <w:rFonts w:hint="eastAsia" w:ascii="Arial" w:hAnsi="宋体" w:cs="Arial"/>
          <w:sz w:val="18"/>
          <w:szCs w:val="18"/>
        </w:rPr>
        <w:t>如果任何一方未能行使或者及时行使其在本合同项下的任何权利、权力或优先权时，不应视为弃权；而对任何权利、权力或优先权的单独行使或部分行使亦不妨碍日后其对任何权利、权力或优先权之行使。</w:t>
      </w:r>
    </w:p>
    <w:p>
      <w:pPr>
        <w:spacing w:line="320" w:lineRule="exact"/>
        <w:ind w:left="540" w:hanging="540"/>
        <w:rPr>
          <w:rFonts w:ascii="Arial" w:hAnsi="Arial" w:cs="Arial"/>
          <w:sz w:val="18"/>
          <w:szCs w:val="18"/>
        </w:rPr>
      </w:pPr>
      <w:r>
        <w:rPr>
          <w:rFonts w:ascii="Arial" w:hAnsi="Arial" w:cs="Arial"/>
          <w:sz w:val="18"/>
          <w:szCs w:val="18"/>
        </w:rPr>
        <w:t>1</w:t>
      </w:r>
      <w:r>
        <w:rPr>
          <w:rFonts w:hint="eastAsia" w:ascii="Arial" w:hAnsi="Arial" w:cs="Arial"/>
          <w:sz w:val="18"/>
          <w:szCs w:val="18"/>
        </w:rPr>
        <w:t>0</w:t>
      </w:r>
      <w:r>
        <w:rPr>
          <w:rFonts w:ascii="Arial" w:hAnsi="Arial" w:cs="Arial"/>
          <w:sz w:val="18"/>
          <w:szCs w:val="18"/>
        </w:rPr>
        <w:t>.2</w:t>
      </w:r>
      <w:r>
        <w:rPr>
          <w:rFonts w:hint="eastAsia" w:ascii="Arial" w:hAnsi="Arial" w:cs="Arial"/>
          <w:sz w:val="18"/>
          <w:szCs w:val="18"/>
        </w:rPr>
        <w:t xml:space="preserve">. </w:t>
      </w:r>
      <w:r>
        <w:rPr>
          <w:rFonts w:hint="eastAsia" w:ascii="Arial" w:hAnsi="宋体" w:cs="Arial"/>
          <w:sz w:val="18"/>
          <w:szCs w:val="18"/>
          <w:u w:val="single"/>
        </w:rPr>
        <w:t>修改</w:t>
      </w:r>
    </w:p>
    <w:p>
      <w:pPr>
        <w:spacing w:line="320" w:lineRule="exact"/>
        <w:ind w:left="540" w:hanging="540"/>
        <w:rPr>
          <w:rFonts w:ascii="Arial" w:hAnsi="Arial" w:cs="Arial"/>
          <w:sz w:val="18"/>
          <w:szCs w:val="18"/>
        </w:rPr>
      </w:pPr>
      <w:r>
        <w:rPr>
          <w:rFonts w:ascii="Arial" w:hAnsi="Arial" w:cs="Arial"/>
          <w:b/>
          <w:sz w:val="18"/>
          <w:szCs w:val="18"/>
        </w:rPr>
        <w:tab/>
      </w:r>
      <w:r>
        <w:rPr>
          <w:rFonts w:hint="eastAsia" w:ascii="Arial" w:hAnsi="宋体" w:cs="Arial"/>
          <w:sz w:val="18"/>
          <w:szCs w:val="18"/>
        </w:rPr>
        <w:t>一方或双方需修改或补充本合同条款，需经双方协商后以补充合同或重新签定合同的方式修改或补充。补充合同与本合同具有同等法律效力。</w:t>
      </w:r>
    </w:p>
    <w:p>
      <w:pPr>
        <w:spacing w:line="320" w:lineRule="exact"/>
        <w:ind w:left="540" w:hanging="540"/>
        <w:rPr>
          <w:rFonts w:ascii="Arial" w:hAnsi="Arial" w:cs="Arial"/>
          <w:sz w:val="18"/>
          <w:szCs w:val="18"/>
          <w:u w:val="single"/>
        </w:rPr>
      </w:pPr>
      <w:r>
        <w:rPr>
          <w:rFonts w:hint="eastAsia" w:ascii="Arial" w:hAnsi="Arial" w:cs="Arial"/>
          <w:sz w:val="18"/>
          <w:szCs w:val="18"/>
        </w:rPr>
        <w:t>10</w:t>
      </w:r>
      <w:r>
        <w:rPr>
          <w:rFonts w:ascii="Arial" w:hAnsi="Arial" w:cs="Arial"/>
          <w:sz w:val="18"/>
          <w:szCs w:val="18"/>
        </w:rPr>
        <w:t>.</w:t>
      </w:r>
      <w:r>
        <w:rPr>
          <w:rFonts w:hint="eastAsia" w:ascii="Arial" w:hAnsi="Arial" w:cs="Arial"/>
          <w:sz w:val="18"/>
          <w:szCs w:val="18"/>
        </w:rPr>
        <w:t>3.</w:t>
      </w:r>
      <w:r>
        <w:rPr>
          <w:rFonts w:hint="eastAsia" w:ascii="Arial" w:hAnsi="Arial" w:cs="Arial"/>
          <w:sz w:val="18"/>
          <w:szCs w:val="18"/>
        </w:rPr>
        <w:tab/>
      </w:r>
      <w:r>
        <w:rPr>
          <w:rFonts w:hint="eastAsia" w:ascii="Arial" w:hAnsi="宋体" w:cs="Arial"/>
          <w:sz w:val="18"/>
          <w:szCs w:val="18"/>
          <w:u w:val="single"/>
        </w:rPr>
        <w:t>通知</w:t>
      </w:r>
    </w:p>
    <w:p>
      <w:pPr>
        <w:tabs>
          <w:tab w:val="left" w:pos="4900"/>
        </w:tabs>
        <w:spacing w:line="320" w:lineRule="exact"/>
        <w:ind w:left="1260" w:hanging="720"/>
        <w:rPr>
          <w:rFonts w:ascii="Arial" w:hAnsi="Arial" w:cs="Arial"/>
          <w:sz w:val="18"/>
          <w:szCs w:val="18"/>
        </w:rPr>
      </w:pPr>
      <w:r>
        <w:rPr>
          <w:rFonts w:hint="eastAsia" w:ascii="Arial" w:hAnsi="Arial" w:cs="Arial"/>
          <w:sz w:val="18"/>
          <w:szCs w:val="18"/>
        </w:rPr>
        <w:t>10</w:t>
      </w:r>
      <w:r>
        <w:rPr>
          <w:rFonts w:ascii="Arial" w:hAnsi="Arial" w:cs="Arial"/>
          <w:sz w:val="18"/>
          <w:szCs w:val="18"/>
        </w:rPr>
        <w:t>.</w:t>
      </w:r>
      <w:r>
        <w:rPr>
          <w:rFonts w:hint="eastAsia" w:ascii="Arial" w:hAnsi="Arial" w:cs="Arial"/>
          <w:sz w:val="18"/>
          <w:szCs w:val="18"/>
        </w:rPr>
        <w:t>3</w:t>
      </w:r>
      <w:r>
        <w:rPr>
          <w:rFonts w:ascii="Arial" w:hAnsi="Arial" w:cs="Arial"/>
          <w:sz w:val="18"/>
          <w:szCs w:val="18"/>
        </w:rPr>
        <w:t>.1</w:t>
      </w:r>
      <w:r>
        <w:rPr>
          <w:rFonts w:hint="eastAsia" w:ascii="Arial" w:hAnsi="Arial" w:cs="Arial"/>
          <w:sz w:val="18"/>
          <w:szCs w:val="18"/>
        </w:rPr>
        <w:t>.</w:t>
      </w:r>
      <w:r>
        <w:rPr>
          <w:rFonts w:ascii="Arial" w:hAnsi="Arial" w:cs="Arial"/>
          <w:sz w:val="18"/>
          <w:szCs w:val="18"/>
        </w:rPr>
        <w:tab/>
      </w:r>
      <w:r>
        <w:rPr>
          <w:rFonts w:hint="eastAsia" w:ascii="Arial" w:hAnsi="宋体" w:cs="Arial"/>
          <w:sz w:val="18"/>
          <w:szCs w:val="18"/>
        </w:rPr>
        <w:t>双方之间的任何通知或书面函件必须以中文写成，以传真、专人送达（包括特快专递）、挂号邮件或电子邮件之形式发送。</w:t>
      </w:r>
    </w:p>
    <w:p>
      <w:pPr>
        <w:spacing w:line="320" w:lineRule="exact"/>
        <w:ind w:left="1260" w:leftChars="257" w:hanging="720"/>
        <w:rPr>
          <w:rFonts w:ascii="Arial" w:hAnsi="宋体" w:cs="Arial"/>
          <w:sz w:val="18"/>
          <w:szCs w:val="18"/>
        </w:rPr>
      </w:pPr>
      <w:r>
        <w:rPr>
          <w:rFonts w:ascii="Arial" w:hAnsi="Arial" w:cs="Arial"/>
          <w:sz w:val="18"/>
          <w:szCs w:val="18"/>
        </w:rPr>
        <w:t>1</w:t>
      </w:r>
      <w:r>
        <w:rPr>
          <w:rFonts w:hint="eastAsia" w:ascii="Arial" w:hAnsi="Arial" w:cs="Arial"/>
          <w:sz w:val="18"/>
          <w:szCs w:val="18"/>
        </w:rPr>
        <w:t>0</w:t>
      </w:r>
      <w:r>
        <w:rPr>
          <w:rFonts w:ascii="Arial" w:hAnsi="Arial" w:cs="Arial"/>
          <w:sz w:val="18"/>
          <w:szCs w:val="18"/>
        </w:rPr>
        <w:t>.</w:t>
      </w:r>
      <w:r>
        <w:rPr>
          <w:rFonts w:hint="eastAsia" w:ascii="Arial" w:hAnsi="Arial" w:cs="Arial"/>
          <w:sz w:val="18"/>
          <w:szCs w:val="18"/>
        </w:rPr>
        <w:t>3</w:t>
      </w:r>
      <w:r>
        <w:rPr>
          <w:rFonts w:ascii="Arial" w:hAnsi="Arial" w:cs="Arial"/>
          <w:sz w:val="18"/>
          <w:szCs w:val="18"/>
        </w:rPr>
        <w:t>.</w:t>
      </w:r>
      <w:r>
        <w:rPr>
          <w:rFonts w:hint="eastAsia" w:ascii="Arial" w:hAnsi="Arial" w:cs="Arial"/>
          <w:sz w:val="18"/>
          <w:szCs w:val="18"/>
        </w:rPr>
        <w:t>2.</w:t>
      </w:r>
      <w:r>
        <w:rPr>
          <w:rFonts w:ascii="Arial" w:hAnsi="Arial" w:cs="Arial"/>
          <w:sz w:val="18"/>
          <w:szCs w:val="18"/>
        </w:rPr>
        <w:tab/>
      </w:r>
      <w:r>
        <w:rPr>
          <w:rFonts w:hint="eastAsia" w:ascii="Arial" w:hAnsi="宋体" w:cs="Arial"/>
          <w:sz w:val="18"/>
          <w:szCs w:val="18"/>
        </w:rPr>
        <w:t>通知及函件之送达为传真形式，则应以传真传送记录所显示之确切时间为准，除非发出该传真之时间为该日下午五（</w:t>
      </w:r>
      <w:r>
        <w:rPr>
          <w:rFonts w:ascii="Arial" w:hAnsi="Arial" w:cs="Arial"/>
          <w:sz w:val="18"/>
          <w:szCs w:val="18"/>
        </w:rPr>
        <w:t>5</w:t>
      </w:r>
      <w:r>
        <w:rPr>
          <w:rFonts w:hint="eastAsia" w:ascii="Arial" w:hAnsi="宋体" w:cs="Arial"/>
          <w:sz w:val="18"/>
          <w:szCs w:val="18"/>
        </w:rPr>
        <w:t>）时之后，或收件一方所在地之时间并非工作日，则收件日期应为收件一方所在地时间之下一个工作日；若为电子邮件形式，则邮件进入收件方指定之电子邮件系统的时间即视为已送达；若为专人派送时</w:t>
      </w:r>
      <w:r>
        <w:rPr>
          <w:rFonts w:ascii="Arial" w:hAnsi="Arial" w:cs="Arial"/>
          <w:sz w:val="18"/>
          <w:szCs w:val="18"/>
        </w:rPr>
        <w:t>(</w:t>
      </w:r>
      <w:r>
        <w:rPr>
          <w:rFonts w:hint="eastAsia" w:ascii="Arial" w:hAnsi="宋体" w:cs="Arial"/>
          <w:sz w:val="18"/>
          <w:szCs w:val="18"/>
        </w:rPr>
        <w:t>包括特快专递</w:t>
      </w:r>
      <w:r>
        <w:rPr>
          <w:rFonts w:ascii="Arial" w:hAnsi="Arial" w:cs="Arial"/>
          <w:sz w:val="18"/>
          <w:szCs w:val="18"/>
        </w:rPr>
        <w:t>)</w:t>
      </w:r>
      <w:r>
        <w:rPr>
          <w:rFonts w:hint="eastAsia" w:ascii="Arial" w:hAnsi="宋体" w:cs="Arial"/>
          <w:sz w:val="18"/>
          <w:szCs w:val="18"/>
        </w:rPr>
        <w:t>，按收件一方签收之日期为准；若以挂号邮件发送时，以邮戳为准，自寄发日起计五</w:t>
      </w:r>
      <w:r>
        <w:rPr>
          <w:rFonts w:ascii="Arial" w:hAnsi="Arial" w:cs="Arial"/>
          <w:sz w:val="18"/>
          <w:szCs w:val="18"/>
        </w:rPr>
        <w:t>(5)</w:t>
      </w:r>
      <w:r>
        <w:rPr>
          <w:rFonts w:hint="eastAsia" w:ascii="Arial" w:hAnsi="宋体" w:cs="Arial"/>
          <w:sz w:val="18"/>
          <w:szCs w:val="18"/>
        </w:rPr>
        <w:t>个工作日为准。</w:t>
      </w:r>
    </w:p>
    <w:p>
      <w:pPr>
        <w:spacing w:line="320" w:lineRule="exact"/>
        <w:ind w:left="1260" w:leftChars="257" w:hanging="720"/>
        <w:rPr>
          <w:rFonts w:ascii="Arial" w:hAnsi="宋体" w:cs="Arial"/>
          <w:sz w:val="18"/>
          <w:szCs w:val="18"/>
        </w:rPr>
      </w:pPr>
      <w:r>
        <w:rPr>
          <w:rFonts w:ascii="Arial" w:hAnsi="宋体" w:cs="Arial"/>
          <w:sz w:val="18"/>
          <w:szCs w:val="18"/>
        </w:rPr>
        <w:t>10.3.3</w:t>
      </w:r>
      <w:r>
        <w:rPr>
          <w:rFonts w:hint="eastAsia" w:ascii="Arial" w:hAnsi="宋体" w:cs="Arial"/>
          <w:sz w:val="18"/>
          <w:szCs w:val="18"/>
        </w:rPr>
        <w:t>.</w:t>
      </w:r>
      <w:r>
        <w:rPr>
          <w:rFonts w:ascii="Arial" w:hAnsi="宋体" w:cs="Arial"/>
          <w:sz w:val="18"/>
          <w:szCs w:val="18"/>
        </w:rPr>
        <w:t xml:space="preserve">  </w:t>
      </w:r>
      <w:r>
        <w:rPr>
          <w:rFonts w:hint="eastAsia" w:ascii="Arial" w:hAnsi="宋体" w:cs="Arial"/>
          <w:sz w:val="18"/>
          <w:szCs w:val="18"/>
        </w:rPr>
        <w:t>本合同约定的双方地址视为双方有效的送达地址，送达主体按照上述送达地址进行送达，视为有效送达。</w:t>
      </w:r>
    </w:p>
    <w:p>
      <w:pPr>
        <w:spacing w:line="320" w:lineRule="exact"/>
        <w:ind w:left="540" w:hanging="540"/>
        <w:rPr>
          <w:rFonts w:ascii="Arial" w:hAnsi="Arial" w:cs="Arial"/>
          <w:sz w:val="18"/>
          <w:szCs w:val="18"/>
          <w:u w:val="single"/>
        </w:rPr>
      </w:pPr>
      <w:r>
        <w:rPr>
          <w:rFonts w:ascii="Arial" w:hAnsi="Arial" w:cs="Arial"/>
          <w:sz w:val="18"/>
          <w:szCs w:val="18"/>
        </w:rPr>
        <w:t>1</w:t>
      </w:r>
      <w:r>
        <w:rPr>
          <w:rFonts w:hint="eastAsia" w:ascii="Arial" w:hAnsi="Arial" w:cs="Arial"/>
          <w:sz w:val="18"/>
          <w:szCs w:val="18"/>
        </w:rPr>
        <w:t>0</w:t>
      </w:r>
      <w:r>
        <w:rPr>
          <w:rFonts w:ascii="Arial" w:hAnsi="Arial" w:cs="Arial"/>
          <w:sz w:val="18"/>
          <w:szCs w:val="18"/>
        </w:rPr>
        <w:t>.4</w:t>
      </w:r>
      <w:r>
        <w:rPr>
          <w:rFonts w:hint="eastAsia" w:ascii="Arial" w:hAnsi="Arial" w:cs="Arial"/>
          <w:sz w:val="18"/>
          <w:szCs w:val="18"/>
        </w:rPr>
        <w:t>.</w:t>
      </w:r>
      <w:r>
        <w:rPr>
          <w:rFonts w:ascii="Arial" w:hAnsi="Arial" w:cs="Arial"/>
          <w:sz w:val="18"/>
          <w:szCs w:val="18"/>
        </w:rPr>
        <w:tab/>
      </w:r>
      <w:r>
        <w:rPr>
          <w:rFonts w:hint="eastAsia" w:ascii="Arial" w:hAnsi="宋体" w:cs="Arial"/>
          <w:sz w:val="18"/>
          <w:szCs w:val="18"/>
          <w:u w:val="single"/>
        </w:rPr>
        <w:t>继任者</w:t>
      </w:r>
    </w:p>
    <w:p>
      <w:pPr>
        <w:pStyle w:val="2"/>
        <w:spacing w:line="320" w:lineRule="exact"/>
        <w:ind w:left="540"/>
        <w:rPr>
          <w:rFonts w:ascii="Arial" w:hAnsi="Arial" w:cs="Arial"/>
          <w:sz w:val="18"/>
          <w:szCs w:val="18"/>
        </w:rPr>
      </w:pPr>
      <w:r>
        <w:rPr>
          <w:rFonts w:hint="eastAsia" w:ascii="Arial" w:hAnsi="宋体" w:cs="Arial"/>
          <w:sz w:val="18"/>
          <w:szCs w:val="18"/>
        </w:rPr>
        <w:t>本合同乃为双方及其各自之合法继任者之利益而制定，并对双方及其各自之合法继任者具有同等约束力。任何一方发生合并分立均不影响本合同的继续履行。</w:t>
      </w:r>
    </w:p>
    <w:p>
      <w:pPr>
        <w:spacing w:line="320" w:lineRule="exact"/>
        <w:rPr>
          <w:rFonts w:ascii="Arial" w:hAnsi="Arial" w:cs="Arial"/>
          <w:sz w:val="18"/>
          <w:szCs w:val="18"/>
        </w:rPr>
      </w:pPr>
      <w:r>
        <w:rPr>
          <w:rFonts w:ascii="Arial" w:hAnsi="Arial" w:cs="Arial"/>
          <w:sz w:val="18"/>
          <w:szCs w:val="18"/>
        </w:rPr>
        <w:t>1</w:t>
      </w:r>
      <w:r>
        <w:rPr>
          <w:rFonts w:hint="eastAsia" w:ascii="Arial" w:hAnsi="Arial" w:cs="Arial"/>
          <w:sz w:val="18"/>
          <w:szCs w:val="18"/>
        </w:rPr>
        <w:t>0</w:t>
      </w:r>
      <w:r>
        <w:rPr>
          <w:rFonts w:ascii="Arial" w:hAnsi="Arial" w:cs="Arial"/>
          <w:sz w:val="18"/>
          <w:szCs w:val="18"/>
        </w:rPr>
        <w:t>.</w:t>
      </w:r>
      <w:r>
        <w:rPr>
          <w:rFonts w:hint="eastAsia" w:ascii="Arial" w:hAnsi="Arial" w:cs="Arial"/>
          <w:sz w:val="18"/>
          <w:szCs w:val="18"/>
        </w:rPr>
        <w:t>5.</w:t>
      </w:r>
      <w:r>
        <w:rPr>
          <w:rFonts w:hint="eastAsia" w:ascii="Arial" w:hAnsi="宋体" w:cs="Arial"/>
          <w:sz w:val="18"/>
          <w:szCs w:val="18"/>
          <w:u w:val="single"/>
        </w:rPr>
        <w:t>不可抗力</w:t>
      </w:r>
    </w:p>
    <w:p>
      <w:pPr>
        <w:tabs>
          <w:tab w:val="left" w:pos="1310"/>
        </w:tabs>
        <w:spacing w:line="320" w:lineRule="exact"/>
        <w:ind w:left="1189" w:leftChars="257" w:hanging="649" w:hangingChars="361"/>
        <w:rPr>
          <w:rFonts w:ascii="Arial" w:hAnsi="宋体" w:cs="Arial"/>
          <w:sz w:val="18"/>
          <w:szCs w:val="18"/>
        </w:rPr>
      </w:pPr>
      <w:r>
        <w:rPr>
          <w:rFonts w:ascii="Arial" w:hAnsi="Arial" w:cs="Arial"/>
          <w:sz w:val="18"/>
          <w:szCs w:val="18"/>
        </w:rPr>
        <w:t>1</w:t>
      </w:r>
      <w:r>
        <w:rPr>
          <w:rFonts w:hint="eastAsia" w:ascii="Arial" w:hAnsi="Arial" w:cs="Arial"/>
          <w:sz w:val="18"/>
          <w:szCs w:val="18"/>
        </w:rPr>
        <w:t>0</w:t>
      </w:r>
      <w:r>
        <w:rPr>
          <w:rFonts w:ascii="Arial" w:hAnsi="Arial" w:cs="Arial"/>
          <w:sz w:val="18"/>
          <w:szCs w:val="18"/>
        </w:rPr>
        <w:t>.5.1</w:t>
      </w:r>
      <w:r>
        <w:rPr>
          <w:rFonts w:hint="eastAsia" w:ascii="Arial" w:hAnsi="Arial" w:cs="Arial"/>
          <w:sz w:val="18"/>
          <w:szCs w:val="18"/>
        </w:rPr>
        <w:t>.</w:t>
      </w:r>
      <w:r>
        <w:rPr>
          <w:rFonts w:ascii="Arial" w:hAnsi="Arial" w:cs="Arial"/>
          <w:sz w:val="18"/>
          <w:szCs w:val="18"/>
        </w:rPr>
        <w:tab/>
      </w:r>
      <w:r>
        <w:rPr>
          <w:rFonts w:hint="eastAsia" w:ascii="Arial" w:hAnsi="宋体" w:cs="Arial"/>
          <w:sz w:val="18"/>
          <w:szCs w:val="18"/>
        </w:rPr>
        <w:t>如果出现不可抗力，双方在本合同中的义务在不可抗力影响范围及其持续期间内将中止履行。合同期限可根据中止的期限而作相应延长，但须双方协商一致。任何一方均不会因此而承担不履行上述义务的责任。</w:t>
      </w:r>
    </w:p>
    <w:p>
      <w:pPr>
        <w:tabs>
          <w:tab w:val="left" w:pos="1310"/>
        </w:tabs>
        <w:spacing w:line="320" w:lineRule="exact"/>
        <w:ind w:left="1189" w:leftChars="257" w:hanging="649" w:hangingChars="361"/>
        <w:rPr>
          <w:rFonts w:ascii="Arial" w:hAnsi="宋体" w:cs="Arial"/>
          <w:sz w:val="18"/>
          <w:szCs w:val="18"/>
        </w:rPr>
      </w:pPr>
      <w:r>
        <w:rPr>
          <w:rFonts w:hint="eastAsia" w:ascii="Arial" w:hAnsi="宋体" w:cs="Arial"/>
          <w:sz w:val="18"/>
          <w:szCs w:val="18"/>
        </w:rPr>
        <w:t>10.5.2.</w:t>
      </w:r>
      <w:r>
        <w:rPr>
          <w:rFonts w:hint="eastAsia" w:ascii="Arial" w:hAnsi="Arial" w:cs="Arial"/>
          <w:sz w:val="18"/>
          <w:szCs w:val="18"/>
        </w:rPr>
        <w:tab/>
      </w:r>
      <w:r>
        <w:rPr>
          <w:rFonts w:hint="eastAsia" w:ascii="Arial" w:hAnsi="宋体" w:cs="Arial"/>
          <w:sz w:val="18"/>
          <w:szCs w:val="18"/>
        </w:rPr>
        <w:t>如发生不可抗力，双方应立即协商解决问题的方案。在不可抗力情况消除后，双方应依照协商的延长履行期限及解决问题方案继续履行合同或履行方案。</w:t>
      </w:r>
    </w:p>
    <w:p>
      <w:pPr>
        <w:tabs>
          <w:tab w:val="left" w:pos="1310"/>
        </w:tabs>
        <w:spacing w:line="320" w:lineRule="exact"/>
        <w:ind w:left="1157" w:leftChars="258" w:hanging="615" w:hangingChars="342"/>
        <w:rPr>
          <w:rFonts w:ascii="Arial" w:hAnsi="宋体" w:cs="Arial"/>
          <w:sz w:val="18"/>
          <w:szCs w:val="18"/>
        </w:rPr>
      </w:pPr>
      <w:r>
        <w:rPr>
          <w:rFonts w:hint="eastAsia" w:ascii="Arial" w:hAnsi="宋体" w:cs="Arial"/>
          <w:sz w:val="18"/>
          <w:szCs w:val="18"/>
        </w:rPr>
        <w:t>10.5.3.</w:t>
      </w:r>
      <w:r>
        <w:rPr>
          <w:rFonts w:hint="eastAsia" w:ascii="Arial" w:hAnsi="Arial" w:cs="Arial"/>
          <w:sz w:val="18"/>
          <w:szCs w:val="18"/>
        </w:rPr>
        <w:tab/>
      </w:r>
      <w:r>
        <w:rPr>
          <w:rFonts w:hint="eastAsia" w:ascii="Arial" w:hAnsi="宋体" w:cs="Arial"/>
          <w:sz w:val="18"/>
          <w:szCs w:val="18"/>
        </w:rPr>
        <w:t>声称遭受不可抗力的一方应在不可抗力发生后不迟于十五</w:t>
      </w:r>
      <w:r>
        <w:rPr>
          <w:rFonts w:ascii="Arial" w:hAnsi="Arial" w:cs="Arial"/>
          <w:sz w:val="18"/>
          <w:szCs w:val="18"/>
        </w:rPr>
        <w:t>(15)</w:t>
      </w:r>
      <w:r>
        <w:rPr>
          <w:rFonts w:hint="eastAsia" w:ascii="Arial" w:hAnsi="宋体" w:cs="Arial"/>
          <w:sz w:val="18"/>
          <w:szCs w:val="18"/>
        </w:rPr>
        <w:t>日通知另一方，并随附经有关部门确认的不可抗力书面证明，且应尽可能减少不可抗力所产生之影响。</w:t>
      </w:r>
    </w:p>
    <w:p>
      <w:pPr>
        <w:tabs>
          <w:tab w:val="left" w:pos="1310"/>
        </w:tabs>
        <w:spacing w:line="320" w:lineRule="exact"/>
        <w:ind w:left="1157" w:leftChars="258" w:hanging="615" w:hangingChars="342"/>
        <w:rPr>
          <w:rFonts w:ascii="Arial" w:hAnsi="Arial" w:cs="Arial"/>
          <w:sz w:val="18"/>
          <w:szCs w:val="18"/>
        </w:rPr>
      </w:pPr>
      <w:r>
        <w:rPr>
          <w:rFonts w:hint="eastAsia" w:ascii="Arial" w:hAnsi="宋体" w:cs="Arial"/>
          <w:sz w:val="18"/>
          <w:szCs w:val="18"/>
        </w:rPr>
        <w:t>10.5.4.</w:t>
      </w:r>
      <w:r>
        <w:rPr>
          <w:rFonts w:hint="eastAsia" w:ascii="Arial" w:hAnsi="宋体" w:cs="Arial"/>
          <w:sz w:val="18"/>
          <w:szCs w:val="18"/>
        </w:rPr>
        <w:tab/>
      </w:r>
      <w:r>
        <w:rPr>
          <w:rFonts w:hint="eastAsia" w:ascii="Arial" w:hAnsi="宋体" w:cs="Arial"/>
          <w:sz w:val="18"/>
          <w:szCs w:val="18"/>
        </w:rPr>
        <w:t>如果不可抗力持续三十</w:t>
      </w:r>
      <w:r>
        <w:rPr>
          <w:rFonts w:ascii="Arial" w:hAnsi="Arial" w:cs="Arial"/>
          <w:sz w:val="18"/>
          <w:szCs w:val="18"/>
        </w:rPr>
        <w:t>(30)</w:t>
      </w:r>
      <w:r>
        <w:rPr>
          <w:rFonts w:hint="eastAsia" w:ascii="Arial" w:hAnsi="宋体" w:cs="Arial"/>
          <w:sz w:val="18"/>
          <w:szCs w:val="18"/>
        </w:rPr>
        <w:t>日以上，且继续履行本合同将产生重大不利影响或者无法继续履行合同，则任何一方均可终止本合同。</w:t>
      </w:r>
    </w:p>
    <w:p>
      <w:pPr>
        <w:spacing w:line="320" w:lineRule="exact"/>
        <w:ind w:left="540" w:hanging="540"/>
        <w:rPr>
          <w:rFonts w:ascii="Arial" w:hAnsi="Arial" w:cs="Arial"/>
          <w:sz w:val="18"/>
          <w:szCs w:val="18"/>
        </w:rPr>
      </w:pPr>
      <w:r>
        <w:rPr>
          <w:rFonts w:ascii="Arial" w:hAnsi="Arial" w:cs="Arial"/>
          <w:sz w:val="18"/>
          <w:szCs w:val="18"/>
        </w:rPr>
        <w:t>1</w:t>
      </w:r>
      <w:r>
        <w:rPr>
          <w:rFonts w:hint="eastAsia" w:ascii="Arial" w:hAnsi="Arial" w:cs="Arial"/>
          <w:sz w:val="18"/>
          <w:szCs w:val="18"/>
        </w:rPr>
        <w:t>0</w:t>
      </w:r>
      <w:r>
        <w:rPr>
          <w:rFonts w:ascii="Arial" w:hAnsi="Arial" w:cs="Arial"/>
          <w:sz w:val="18"/>
          <w:szCs w:val="18"/>
        </w:rPr>
        <w:t>.</w:t>
      </w:r>
      <w:r>
        <w:rPr>
          <w:rFonts w:hint="eastAsia" w:ascii="Arial" w:hAnsi="Arial" w:cs="Arial"/>
          <w:sz w:val="18"/>
          <w:szCs w:val="18"/>
        </w:rPr>
        <w:t>6.</w:t>
      </w:r>
      <w:r>
        <w:rPr>
          <w:rFonts w:ascii="Arial" w:hAnsi="Arial" w:cs="Arial"/>
          <w:sz w:val="18"/>
          <w:szCs w:val="18"/>
        </w:rPr>
        <w:tab/>
      </w:r>
      <w:r>
        <w:rPr>
          <w:rFonts w:hint="eastAsia" w:ascii="Arial" w:hAnsi="宋体" w:cs="Arial"/>
          <w:sz w:val="18"/>
          <w:szCs w:val="18"/>
          <w:u w:val="single"/>
        </w:rPr>
        <w:t>语言</w:t>
      </w:r>
    </w:p>
    <w:p>
      <w:pPr>
        <w:snapToGrid w:val="0"/>
        <w:spacing w:line="320" w:lineRule="exact"/>
        <w:ind w:left="720"/>
        <w:rPr>
          <w:rFonts w:ascii="Arial" w:hAnsi="Arial" w:cs="Arial"/>
          <w:sz w:val="18"/>
          <w:szCs w:val="18"/>
        </w:rPr>
      </w:pPr>
      <w:r>
        <w:rPr>
          <w:rFonts w:hint="eastAsia" w:ascii="Arial" w:hAnsi="宋体" w:cs="Arial"/>
          <w:sz w:val="18"/>
          <w:szCs w:val="18"/>
        </w:rPr>
        <w:t>本合同以中文签署，一式贰份，具有同等法律效力，双方各执壹份。合同经双方盖章后即行生效</w:t>
      </w:r>
      <w:r>
        <w:rPr>
          <w:rFonts w:hint="eastAsia" w:ascii="Arial" w:hAnsi="Arial" w:cs="Arial"/>
          <w:sz w:val="18"/>
          <w:szCs w:val="18"/>
        </w:rPr>
        <w:t>.</w:t>
      </w:r>
    </w:p>
    <w:p>
      <w:pPr>
        <w:spacing w:line="320" w:lineRule="exact"/>
        <w:ind w:left="540" w:hanging="540"/>
        <w:rPr>
          <w:rFonts w:ascii="Arial" w:hAnsi="Arial" w:cs="Arial"/>
          <w:sz w:val="18"/>
          <w:szCs w:val="18"/>
          <w:u w:val="single"/>
        </w:rPr>
      </w:pPr>
      <w:r>
        <w:rPr>
          <w:rFonts w:ascii="Arial" w:hAnsi="Arial" w:cs="Arial"/>
          <w:sz w:val="18"/>
          <w:szCs w:val="18"/>
        </w:rPr>
        <w:t>1</w:t>
      </w:r>
      <w:r>
        <w:rPr>
          <w:rFonts w:hint="eastAsia" w:ascii="Arial" w:hAnsi="Arial" w:cs="Arial"/>
          <w:sz w:val="18"/>
          <w:szCs w:val="18"/>
        </w:rPr>
        <w:t>0</w:t>
      </w:r>
      <w:r>
        <w:rPr>
          <w:rFonts w:ascii="Arial" w:hAnsi="Arial" w:cs="Arial"/>
          <w:sz w:val="18"/>
          <w:szCs w:val="18"/>
        </w:rPr>
        <w:t>.7</w:t>
      </w:r>
      <w:r>
        <w:rPr>
          <w:rFonts w:hint="eastAsia" w:ascii="Arial" w:hAnsi="Arial" w:cs="Arial"/>
          <w:sz w:val="18"/>
          <w:szCs w:val="18"/>
        </w:rPr>
        <w:t>.</w:t>
      </w:r>
      <w:r>
        <w:rPr>
          <w:rFonts w:ascii="Arial" w:hAnsi="Arial" w:cs="Arial"/>
          <w:sz w:val="18"/>
          <w:szCs w:val="18"/>
        </w:rPr>
        <w:tab/>
      </w:r>
      <w:r>
        <w:rPr>
          <w:rFonts w:hint="eastAsia" w:ascii="Arial" w:hAnsi="宋体" w:cs="Arial"/>
          <w:sz w:val="18"/>
          <w:szCs w:val="18"/>
          <w:u w:val="single"/>
        </w:rPr>
        <w:t>未尽事宜</w:t>
      </w:r>
    </w:p>
    <w:p>
      <w:pPr>
        <w:spacing w:line="320" w:lineRule="exact"/>
        <w:ind w:firstLine="540" w:firstLineChars="300"/>
        <w:rPr>
          <w:rFonts w:ascii="Arial" w:hAnsi="宋体" w:cs="Arial"/>
          <w:sz w:val="18"/>
          <w:szCs w:val="18"/>
        </w:rPr>
      </w:pPr>
      <w:r>
        <w:rPr>
          <w:rFonts w:hint="eastAsia" w:ascii="Arial" w:hAnsi="宋体" w:cs="Arial"/>
          <w:sz w:val="18"/>
          <w:szCs w:val="18"/>
        </w:rPr>
        <w:t>本合同之未尽事宜，双方另行协商后签定补充合同，补充合同与本合同具有同等法律效力。</w:t>
      </w:r>
    </w:p>
    <w:p>
      <w:pPr>
        <w:spacing w:line="320" w:lineRule="exact"/>
        <w:ind w:firstLine="540" w:firstLineChars="300"/>
        <w:rPr>
          <w:rFonts w:ascii="Arial" w:hAnsi="宋体" w:cs="Arial"/>
          <w:sz w:val="18"/>
          <w:szCs w:val="18"/>
        </w:rPr>
      </w:pPr>
      <w:r>
        <w:rPr>
          <w:rFonts w:hint="eastAsia" w:ascii="Arial" w:hAnsi="宋体" w:cs="Arial"/>
          <w:sz w:val="18"/>
          <w:szCs w:val="18"/>
        </w:rPr>
        <w:t>本合同、本合同的补充合同及订单的扫描件、传真件与原件具有同等法律效力。</w:t>
      </w:r>
    </w:p>
    <w:p>
      <w:pPr>
        <w:spacing w:line="320" w:lineRule="exact"/>
        <w:ind w:firstLine="540" w:firstLineChars="300"/>
        <w:rPr>
          <w:rFonts w:ascii="Arial" w:hAnsi="宋体" w:cs="Arial"/>
          <w:sz w:val="18"/>
          <w:szCs w:val="18"/>
        </w:rPr>
      </w:pPr>
      <w:r>
        <w:rPr>
          <w:rFonts w:hint="eastAsia" w:ascii="Arial" w:hAnsi="宋体" w:cs="Arial"/>
          <w:sz w:val="18"/>
          <w:szCs w:val="18"/>
        </w:rPr>
        <w:t>双方往来邮件与本合同具有同等法律效力。</w:t>
      </w:r>
    </w:p>
    <w:p>
      <w:pPr>
        <w:spacing w:line="320" w:lineRule="exact"/>
        <w:rPr>
          <w:color w:val="000000"/>
          <w:sz w:val="18"/>
          <w:szCs w:val="18"/>
        </w:rPr>
      </w:pPr>
      <w:r>
        <w:rPr>
          <w:rFonts w:hint="eastAsia" w:ascii="Arial" w:hAnsi="宋体" w:cs="Arial"/>
          <w:sz w:val="18"/>
          <w:szCs w:val="18"/>
        </w:rPr>
        <w:t>（以下无正文，本合同结束）</w:t>
      </w:r>
    </w:p>
    <w:sectPr>
      <w:headerReference r:id="rId3" w:type="default"/>
      <w:footerReference r:id="rId4" w:type="default"/>
      <w:pgSz w:w="11906" w:h="16838"/>
      <w:pgMar w:top="468" w:right="1644" w:bottom="1134" w:left="164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Arial Rounded MT Bold">
    <w:panose1 w:val="020F0704030504030204"/>
    <w:charset w:val="00"/>
    <w:family w:val="auto"/>
    <w:pitch w:val="default"/>
    <w:sig w:usb0="00000003" w:usb1="00000000" w:usb2="00000000" w:usb3="00000000" w:csb0="20000001" w:csb1="00000000"/>
  </w:font>
  <w:font w:name="Univers">
    <w:altName w:val="Arial"/>
    <w:panose1 w:val="00000000000000000000"/>
    <w:charset w:val="00"/>
    <w:family w:val="swiss"/>
    <w:pitch w:val="default"/>
    <w:sig w:usb0="00000000" w:usb1="00000000" w:usb2="00000000" w:usb3="00000000" w:csb0="0000000F" w:csb1="00000000"/>
  </w:font>
  <w:font w:name="PMingLiU">
    <w:altName w:val="Microsoft JhengHei UI"/>
    <w:panose1 w:val="02010601000101010101"/>
    <w:charset w:val="88"/>
    <w:family w:val="roman"/>
    <w:pitch w:val="default"/>
    <w:sig w:usb0="00000000" w:usb1="00000000" w:usb2="00000016" w:usb3="00000000" w:csb0="00100001" w:csb1="00000000"/>
  </w:font>
  <w:font w:name="微软雅黑">
    <w:panose1 w:val="020B0503020204020204"/>
    <w:charset w:val="86"/>
    <w:family w:val="swiss"/>
    <w:pitch w:val="default"/>
    <w:sig w:usb0="80000287" w:usb1="2ACF3C50" w:usb2="00000016" w:usb3="00000000" w:csb0="0004001F" w:csb1="00000000"/>
  </w:font>
  <w:font w:name="Arial Unicode MS">
    <w:altName w:val="宋体"/>
    <w:panose1 w:val="020B0604020202020204"/>
    <w:charset w:val="86"/>
    <w:family w:val="swiss"/>
    <w:pitch w:val="default"/>
    <w:sig w:usb0="00000000" w:usb1="00000000" w:usb2="0000003F" w:usb3="00000000" w:csb0="003F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i/>
        <w:sz w:val="16"/>
        <w:szCs w:val="16"/>
      </w:rPr>
    </w:pPr>
    <w:r>
      <w:rPr>
        <w:rFonts w:hint="eastAsia"/>
        <w:i/>
        <w:sz w:val="16"/>
        <w:szCs w:val="16"/>
      </w:rPr>
      <w:t>无线广告发布合同</w:t>
    </w:r>
  </w:p>
  <w:p>
    <w:pPr>
      <w:pStyle w:val="4"/>
      <w:jc w:val="right"/>
    </w:pPr>
    <w:r>
      <w:rPr>
        <w:i/>
        <w:sz w:val="16"/>
        <w:szCs w:val="16"/>
      </w:rPr>
      <w:t xml:space="preserve">Page </w:t>
    </w:r>
    <w:r>
      <w:rPr>
        <w:i/>
        <w:sz w:val="16"/>
        <w:szCs w:val="16"/>
      </w:rPr>
      <w:fldChar w:fldCharType="begin"/>
    </w:r>
    <w:r>
      <w:rPr>
        <w:i/>
        <w:sz w:val="16"/>
        <w:szCs w:val="16"/>
      </w:rPr>
      <w:instrText xml:space="preserve"> PAGE </w:instrText>
    </w:r>
    <w:r>
      <w:rPr>
        <w:i/>
        <w:sz w:val="16"/>
        <w:szCs w:val="16"/>
      </w:rPr>
      <w:fldChar w:fldCharType="separate"/>
    </w:r>
    <w:r>
      <w:rPr>
        <w:i/>
        <w:sz w:val="16"/>
        <w:szCs w:val="16"/>
      </w:rPr>
      <w:t>1</w:t>
    </w:r>
    <w:r>
      <w:rPr>
        <w:i/>
        <w:sz w:val="16"/>
        <w:szCs w:val="16"/>
      </w:rPr>
      <w:fldChar w:fldCharType="end"/>
    </w:r>
    <w:r>
      <w:rPr>
        <w:i/>
        <w:sz w:val="16"/>
        <w:szCs w:val="16"/>
      </w:rPr>
      <w:t xml:space="preserve"> of </w:t>
    </w:r>
    <w:r>
      <w:rPr>
        <w:i/>
        <w:sz w:val="16"/>
        <w:szCs w:val="16"/>
      </w:rPr>
      <w:fldChar w:fldCharType="begin"/>
    </w:r>
    <w:r>
      <w:rPr>
        <w:i/>
        <w:sz w:val="16"/>
        <w:szCs w:val="16"/>
      </w:rPr>
      <w:instrText xml:space="preserve"> NUMPAGES </w:instrText>
    </w:r>
    <w:r>
      <w:rPr>
        <w:i/>
        <w:sz w:val="16"/>
        <w:szCs w:val="16"/>
      </w:rPr>
      <w:fldChar w:fldCharType="separate"/>
    </w:r>
    <w:r>
      <w:rPr>
        <w:i/>
        <w:sz w:val="16"/>
        <w:szCs w:val="16"/>
      </w:rPr>
      <w:t>5</w:t>
    </w:r>
    <w:r>
      <w:rPr>
        <w:i/>
        <w:sz w:val="16"/>
        <w:szCs w:val="1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18"/>
        <w:szCs w:val="18"/>
      </w:rPr>
    </w:pPr>
    <w:r>
      <w:rPr>
        <w:rFonts w:hint="eastAsia"/>
        <w:szCs w:val="21"/>
      </w:rPr>
      <w:drawing>
        <wp:inline distT="0" distB="0" distL="0" distR="0">
          <wp:extent cx="1076325" cy="190500"/>
          <wp:effectExtent l="19050" t="0" r="9525" b="0"/>
          <wp:docPr id="2" name="图片 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1"/>
                  <pic:cNvPicPr>
                    <a:picLocks noChangeAspect="1" noChangeArrowheads="1"/>
                  </pic:cNvPicPr>
                </pic:nvPicPr>
                <pic:blipFill>
                  <a:blip r:embed="rId1"/>
                  <a:srcRect/>
                  <a:stretch>
                    <a:fillRect/>
                  </a:stretch>
                </pic:blipFill>
                <pic:spPr>
                  <a:xfrm>
                    <a:off x="0" y="0"/>
                    <a:ext cx="1076325" cy="190500"/>
                  </a:xfrm>
                  <a:prstGeom prst="rect">
                    <a:avLst/>
                  </a:prstGeom>
                  <a:noFill/>
                  <a:ln w="9525">
                    <a:noFill/>
                    <a:miter lim="800000"/>
                    <a:headEnd/>
                    <a:tailEnd/>
                  </a:ln>
                </pic:spPr>
              </pic:pic>
            </a:graphicData>
          </a:graphic>
        </wp:inline>
      </w:drawing>
    </w:r>
    <w:r>
      <w:rPr>
        <w:rFonts w:hint="eastAsia"/>
        <w:sz w:val="18"/>
        <w:szCs w:val="18"/>
      </w:rPr>
      <w:t>合同编号：</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3E47"/>
    <w:multiLevelType w:val="multilevel"/>
    <w:tmpl w:val="04903E47"/>
    <w:lvl w:ilvl="0" w:tentative="0">
      <w:start w:val="1"/>
      <w:numFmt w:val="decimal"/>
      <w:lvlText w:val="%1."/>
      <w:lvlJc w:val="left"/>
      <w:pPr>
        <w:tabs>
          <w:tab w:val="left" w:pos="1265"/>
        </w:tabs>
        <w:ind w:left="1265" w:hanging="425"/>
      </w:pPr>
      <w:rPr>
        <w:rFonts w:hint="eastAsia" w:ascii="Arial Unicode MS" w:hAnsi="Arial Unicode MS" w:eastAsia="宋体" w:cs="Arial Unicode MS"/>
      </w:rPr>
    </w:lvl>
    <w:lvl w:ilvl="1" w:tentative="0">
      <w:start w:val="1"/>
      <w:numFmt w:val="decimal"/>
      <w:lvlText w:val="4.1.%2."/>
      <w:lvlJc w:val="left"/>
      <w:pPr>
        <w:tabs>
          <w:tab w:val="left" w:pos="1407"/>
        </w:tabs>
        <w:ind w:left="1407" w:hanging="567"/>
      </w:pPr>
      <w:rPr>
        <w:rFonts w:hint="eastAsia"/>
      </w:rPr>
    </w:lvl>
    <w:lvl w:ilvl="2" w:tentative="0">
      <w:start w:val="1"/>
      <w:numFmt w:val="decimal"/>
      <w:lvlRestart w:val="1"/>
      <w:lvlText w:val="5.%2.%3."/>
      <w:lvlJc w:val="left"/>
      <w:pPr>
        <w:tabs>
          <w:tab w:val="left" w:pos="1549"/>
        </w:tabs>
        <w:ind w:left="1549" w:hanging="709"/>
      </w:pPr>
      <w:rPr>
        <w:rFonts w:hint="eastAsia"/>
      </w:rPr>
    </w:lvl>
    <w:lvl w:ilvl="3" w:tentative="0">
      <w:start w:val="1"/>
      <w:numFmt w:val="decimal"/>
      <w:lvlText w:val="%1.%2.%3.%4."/>
      <w:lvlJc w:val="left"/>
      <w:pPr>
        <w:tabs>
          <w:tab w:val="left" w:pos="1691"/>
        </w:tabs>
        <w:ind w:left="1691" w:hanging="851"/>
      </w:pPr>
      <w:rPr>
        <w:rFonts w:hint="eastAsia"/>
      </w:rPr>
    </w:lvl>
    <w:lvl w:ilvl="4" w:tentative="0">
      <w:start w:val="1"/>
      <w:numFmt w:val="decimal"/>
      <w:lvlText w:val="%1.%2.%3.%4.%5."/>
      <w:lvlJc w:val="left"/>
      <w:pPr>
        <w:tabs>
          <w:tab w:val="left" w:pos="1832"/>
        </w:tabs>
        <w:ind w:left="1832" w:hanging="992"/>
      </w:pPr>
      <w:rPr>
        <w:rFonts w:hint="eastAsia"/>
      </w:rPr>
    </w:lvl>
    <w:lvl w:ilvl="5" w:tentative="0">
      <w:start w:val="1"/>
      <w:numFmt w:val="decimal"/>
      <w:lvlText w:val="%1.%2.%3.%4.%5.%6."/>
      <w:lvlJc w:val="left"/>
      <w:pPr>
        <w:tabs>
          <w:tab w:val="left" w:pos="1974"/>
        </w:tabs>
        <w:ind w:left="1974" w:hanging="1134"/>
      </w:pPr>
      <w:rPr>
        <w:rFonts w:hint="eastAsia"/>
      </w:rPr>
    </w:lvl>
    <w:lvl w:ilvl="6" w:tentative="0">
      <w:start w:val="1"/>
      <w:numFmt w:val="decimal"/>
      <w:lvlText w:val="%1.%2.%3.%4.%5.%6.%7."/>
      <w:lvlJc w:val="left"/>
      <w:pPr>
        <w:tabs>
          <w:tab w:val="left" w:pos="2116"/>
        </w:tabs>
        <w:ind w:left="2116" w:hanging="1276"/>
      </w:pPr>
      <w:rPr>
        <w:rFonts w:hint="eastAsia"/>
      </w:rPr>
    </w:lvl>
    <w:lvl w:ilvl="7" w:tentative="0">
      <w:start w:val="1"/>
      <w:numFmt w:val="decimal"/>
      <w:lvlText w:val="%1.%2.%3.%4.%5.%6.%7.%8."/>
      <w:lvlJc w:val="left"/>
      <w:pPr>
        <w:tabs>
          <w:tab w:val="left" w:pos="2258"/>
        </w:tabs>
        <w:ind w:left="2258" w:hanging="1418"/>
      </w:pPr>
      <w:rPr>
        <w:rFonts w:hint="eastAsia"/>
      </w:rPr>
    </w:lvl>
    <w:lvl w:ilvl="8" w:tentative="0">
      <w:start w:val="1"/>
      <w:numFmt w:val="decimal"/>
      <w:lvlText w:val="%1.%2.%3.%4.%5.%6.%7.%8.%9."/>
      <w:lvlJc w:val="left"/>
      <w:pPr>
        <w:tabs>
          <w:tab w:val="left" w:pos="2399"/>
        </w:tabs>
        <w:ind w:left="2399" w:hanging="1559"/>
      </w:pPr>
      <w:rPr>
        <w:rFonts w:hint="eastAsia"/>
      </w:rPr>
    </w:lvl>
  </w:abstractNum>
  <w:abstractNum w:abstractNumId="1">
    <w:nsid w:val="1EB95BB6"/>
    <w:multiLevelType w:val="multilevel"/>
    <w:tmpl w:val="1EB95BB6"/>
    <w:lvl w:ilvl="0" w:tentative="0">
      <w:start w:val="1"/>
      <w:numFmt w:val="upperLetter"/>
      <w:lvlText w:val="%1."/>
      <w:lvlJc w:val="left"/>
      <w:pPr>
        <w:tabs>
          <w:tab w:val="left" w:pos="1620"/>
        </w:tabs>
        <w:ind w:left="1620" w:hanging="360"/>
      </w:pPr>
      <w:rPr>
        <w:rFonts w:hint="default" w:hAnsi="宋体"/>
      </w:rPr>
    </w:lvl>
    <w:lvl w:ilvl="1" w:tentative="0">
      <w:start w:val="1"/>
      <w:numFmt w:val="lowerLetter"/>
      <w:lvlText w:val="%2)"/>
      <w:lvlJc w:val="left"/>
      <w:pPr>
        <w:tabs>
          <w:tab w:val="left" w:pos="2100"/>
        </w:tabs>
        <w:ind w:left="2100" w:hanging="420"/>
      </w:pPr>
    </w:lvl>
    <w:lvl w:ilvl="2" w:tentative="0">
      <w:start w:val="1"/>
      <w:numFmt w:val="lowerRoman"/>
      <w:lvlText w:val="%3."/>
      <w:lvlJc w:val="right"/>
      <w:pPr>
        <w:tabs>
          <w:tab w:val="left" w:pos="2520"/>
        </w:tabs>
        <w:ind w:left="2520" w:hanging="420"/>
      </w:pPr>
    </w:lvl>
    <w:lvl w:ilvl="3" w:tentative="0">
      <w:start w:val="1"/>
      <w:numFmt w:val="decimal"/>
      <w:lvlText w:val="%4."/>
      <w:lvlJc w:val="left"/>
      <w:pPr>
        <w:tabs>
          <w:tab w:val="left" w:pos="2940"/>
        </w:tabs>
        <w:ind w:left="2940" w:hanging="420"/>
      </w:pPr>
    </w:lvl>
    <w:lvl w:ilvl="4" w:tentative="0">
      <w:start w:val="1"/>
      <w:numFmt w:val="lowerLetter"/>
      <w:lvlText w:val="%5)"/>
      <w:lvlJc w:val="left"/>
      <w:pPr>
        <w:tabs>
          <w:tab w:val="left" w:pos="3360"/>
        </w:tabs>
        <w:ind w:left="3360" w:hanging="420"/>
      </w:pPr>
    </w:lvl>
    <w:lvl w:ilvl="5" w:tentative="0">
      <w:start w:val="1"/>
      <w:numFmt w:val="lowerRoman"/>
      <w:lvlText w:val="%6."/>
      <w:lvlJc w:val="right"/>
      <w:pPr>
        <w:tabs>
          <w:tab w:val="left" w:pos="3780"/>
        </w:tabs>
        <w:ind w:left="3780" w:hanging="420"/>
      </w:pPr>
    </w:lvl>
    <w:lvl w:ilvl="6" w:tentative="0">
      <w:start w:val="1"/>
      <w:numFmt w:val="decimal"/>
      <w:lvlText w:val="%7."/>
      <w:lvlJc w:val="left"/>
      <w:pPr>
        <w:tabs>
          <w:tab w:val="left" w:pos="4200"/>
        </w:tabs>
        <w:ind w:left="4200" w:hanging="420"/>
      </w:pPr>
    </w:lvl>
    <w:lvl w:ilvl="7" w:tentative="0">
      <w:start w:val="1"/>
      <w:numFmt w:val="lowerLetter"/>
      <w:lvlText w:val="%8)"/>
      <w:lvlJc w:val="left"/>
      <w:pPr>
        <w:tabs>
          <w:tab w:val="left" w:pos="4620"/>
        </w:tabs>
        <w:ind w:left="4620" w:hanging="420"/>
      </w:pPr>
    </w:lvl>
    <w:lvl w:ilvl="8" w:tentative="0">
      <w:start w:val="1"/>
      <w:numFmt w:val="lowerRoman"/>
      <w:lvlText w:val="%9."/>
      <w:lvlJc w:val="right"/>
      <w:pPr>
        <w:tabs>
          <w:tab w:val="left" w:pos="5040"/>
        </w:tabs>
        <w:ind w:left="5040" w:hanging="420"/>
      </w:pPr>
    </w:lvl>
  </w:abstractNum>
  <w:abstractNum w:abstractNumId="2">
    <w:nsid w:val="286845CA"/>
    <w:multiLevelType w:val="multilevel"/>
    <w:tmpl w:val="286845CA"/>
    <w:lvl w:ilvl="0" w:tentative="0">
      <w:start w:val="1"/>
      <w:numFmt w:val="decimal"/>
      <w:lvlText w:val="%1."/>
      <w:lvlJc w:val="left"/>
      <w:pPr>
        <w:tabs>
          <w:tab w:val="left" w:pos="405"/>
        </w:tabs>
        <w:ind w:left="405" w:hanging="405"/>
      </w:pPr>
      <w:rPr>
        <w:rFonts w:hint="eastAsia"/>
      </w:rPr>
    </w:lvl>
    <w:lvl w:ilvl="1" w:tentative="0">
      <w:start w:val="1"/>
      <w:numFmt w:val="decimal"/>
      <w:lvlText w:val="%1.%2."/>
      <w:lvlJc w:val="left"/>
      <w:pPr>
        <w:tabs>
          <w:tab w:val="left" w:pos="720"/>
        </w:tabs>
        <w:ind w:left="720" w:hanging="720"/>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1080"/>
        </w:tabs>
        <w:ind w:left="1080" w:hanging="1080"/>
      </w:pPr>
      <w:rPr>
        <w:rFonts w:hint="eastAsia"/>
      </w:rPr>
    </w:lvl>
    <w:lvl w:ilvl="4" w:tentative="0">
      <w:start w:val="1"/>
      <w:numFmt w:val="decimal"/>
      <w:lvlText w:val="%1.%2.%3.%4.%5."/>
      <w:lvlJc w:val="left"/>
      <w:pPr>
        <w:tabs>
          <w:tab w:val="left" w:pos="1080"/>
        </w:tabs>
        <w:ind w:left="1080" w:hanging="1080"/>
      </w:pPr>
      <w:rPr>
        <w:rFonts w:hint="eastAsia"/>
      </w:rPr>
    </w:lvl>
    <w:lvl w:ilvl="5" w:tentative="0">
      <w:start w:val="1"/>
      <w:numFmt w:val="decimal"/>
      <w:lvlText w:val="%1.%2.%3.%4.%5.%6."/>
      <w:lvlJc w:val="left"/>
      <w:pPr>
        <w:tabs>
          <w:tab w:val="left" w:pos="1440"/>
        </w:tabs>
        <w:ind w:left="1440" w:hanging="1440"/>
      </w:pPr>
      <w:rPr>
        <w:rFonts w:hint="eastAsia"/>
      </w:rPr>
    </w:lvl>
    <w:lvl w:ilvl="6" w:tentative="0">
      <w:start w:val="1"/>
      <w:numFmt w:val="decimal"/>
      <w:lvlText w:val="%1.%2.%3.%4.%5.%6.%7."/>
      <w:lvlJc w:val="left"/>
      <w:pPr>
        <w:tabs>
          <w:tab w:val="left" w:pos="1440"/>
        </w:tabs>
        <w:ind w:left="1440" w:hanging="1440"/>
      </w:pPr>
      <w:rPr>
        <w:rFonts w:hint="eastAsia"/>
      </w:rPr>
    </w:lvl>
    <w:lvl w:ilvl="7" w:tentative="0">
      <w:start w:val="1"/>
      <w:numFmt w:val="decimal"/>
      <w:lvlText w:val="%1.%2.%3.%4.%5.%6.%7.%8."/>
      <w:lvlJc w:val="left"/>
      <w:pPr>
        <w:tabs>
          <w:tab w:val="left" w:pos="1800"/>
        </w:tabs>
        <w:ind w:left="1800" w:hanging="1800"/>
      </w:pPr>
      <w:rPr>
        <w:rFonts w:hint="eastAsia"/>
      </w:rPr>
    </w:lvl>
    <w:lvl w:ilvl="8" w:tentative="0">
      <w:start w:val="1"/>
      <w:numFmt w:val="decimal"/>
      <w:lvlText w:val="%1.%2.%3.%4.%5.%6.%7.%8.%9."/>
      <w:lvlJc w:val="left"/>
      <w:pPr>
        <w:tabs>
          <w:tab w:val="left" w:pos="1800"/>
        </w:tabs>
        <w:ind w:left="1800" w:hanging="1800"/>
      </w:pPr>
      <w:rPr>
        <w:rFonts w:hint="eastAsia"/>
      </w:rPr>
    </w:lvl>
  </w:abstractNum>
  <w:abstractNum w:abstractNumId="3">
    <w:nsid w:val="3EDD7664"/>
    <w:multiLevelType w:val="multilevel"/>
    <w:tmpl w:val="3EDD7664"/>
    <w:lvl w:ilvl="0" w:tentative="0">
      <w:start w:val="1"/>
      <w:numFmt w:val="decimal"/>
      <w:lvlText w:val="%1."/>
      <w:lvlJc w:val="left"/>
      <w:pPr>
        <w:tabs>
          <w:tab w:val="left" w:pos="492"/>
        </w:tabs>
        <w:ind w:left="492" w:hanging="420"/>
      </w:pPr>
    </w:lvl>
    <w:lvl w:ilvl="1" w:tentative="0">
      <w:start w:val="1"/>
      <w:numFmt w:val="decimal"/>
      <w:isLgl/>
      <w:lvlText w:val="%1.%2"/>
      <w:lvlJc w:val="left"/>
      <w:pPr>
        <w:ind w:left="621" w:hanging="360"/>
      </w:pPr>
      <w:rPr>
        <w:rFonts w:hint="default"/>
      </w:rPr>
    </w:lvl>
    <w:lvl w:ilvl="2" w:tentative="0">
      <w:start w:val="12"/>
      <w:numFmt w:val="decimal"/>
      <w:isLgl/>
      <w:lvlText w:val="%1.%2.%3"/>
      <w:lvlJc w:val="left"/>
      <w:pPr>
        <w:ind w:left="1170" w:hanging="720"/>
      </w:pPr>
      <w:rPr>
        <w:rFonts w:hint="default"/>
      </w:rPr>
    </w:lvl>
    <w:lvl w:ilvl="3" w:tentative="0">
      <w:start w:val="1"/>
      <w:numFmt w:val="decimal"/>
      <w:isLgl/>
      <w:lvlText w:val="%1.%2.%3.%4"/>
      <w:lvlJc w:val="left"/>
      <w:pPr>
        <w:ind w:left="1359" w:hanging="720"/>
      </w:pPr>
      <w:rPr>
        <w:rFonts w:hint="default"/>
      </w:rPr>
    </w:lvl>
    <w:lvl w:ilvl="4" w:tentative="0">
      <w:start w:val="1"/>
      <w:numFmt w:val="decimal"/>
      <w:isLgl/>
      <w:lvlText w:val="%1.%2.%3.%4.%5"/>
      <w:lvlJc w:val="left"/>
      <w:pPr>
        <w:ind w:left="1548" w:hanging="720"/>
      </w:pPr>
      <w:rPr>
        <w:rFonts w:hint="default"/>
      </w:rPr>
    </w:lvl>
    <w:lvl w:ilvl="5" w:tentative="0">
      <w:start w:val="1"/>
      <w:numFmt w:val="decimal"/>
      <w:isLgl/>
      <w:lvlText w:val="%1.%2.%3.%4.%5.%6"/>
      <w:lvlJc w:val="left"/>
      <w:pPr>
        <w:ind w:left="2097" w:hanging="1080"/>
      </w:pPr>
      <w:rPr>
        <w:rFonts w:hint="default"/>
      </w:rPr>
    </w:lvl>
    <w:lvl w:ilvl="6" w:tentative="0">
      <w:start w:val="1"/>
      <w:numFmt w:val="decimal"/>
      <w:isLgl/>
      <w:lvlText w:val="%1.%2.%3.%4.%5.%6.%7"/>
      <w:lvlJc w:val="left"/>
      <w:pPr>
        <w:ind w:left="2286" w:hanging="1080"/>
      </w:pPr>
      <w:rPr>
        <w:rFonts w:hint="default"/>
      </w:rPr>
    </w:lvl>
    <w:lvl w:ilvl="7" w:tentative="0">
      <w:start w:val="1"/>
      <w:numFmt w:val="decimal"/>
      <w:isLgl/>
      <w:lvlText w:val="%1.%2.%3.%4.%5.%6.%7.%8"/>
      <w:lvlJc w:val="left"/>
      <w:pPr>
        <w:ind w:left="2835" w:hanging="1440"/>
      </w:pPr>
      <w:rPr>
        <w:rFonts w:hint="default"/>
      </w:rPr>
    </w:lvl>
    <w:lvl w:ilvl="8" w:tentative="0">
      <w:start w:val="1"/>
      <w:numFmt w:val="decimal"/>
      <w:isLgl/>
      <w:lvlText w:val="%1.%2.%3.%4.%5.%6.%7.%8.%9"/>
      <w:lvlJc w:val="left"/>
      <w:pPr>
        <w:ind w:left="3024" w:hanging="1440"/>
      </w:pPr>
      <w:rPr>
        <w:rFonts w:hint="default"/>
      </w:rPr>
    </w:lvl>
  </w:abstractNum>
  <w:abstractNum w:abstractNumId="4">
    <w:nsid w:val="437061B8"/>
    <w:multiLevelType w:val="multilevel"/>
    <w:tmpl w:val="437061B8"/>
    <w:lvl w:ilvl="0" w:tentative="0">
      <w:start w:val="4"/>
      <w:numFmt w:val="decimal"/>
      <w:lvlText w:val="%1."/>
      <w:lvlJc w:val="left"/>
      <w:pPr>
        <w:tabs>
          <w:tab w:val="left" w:pos="1110"/>
        </w:tabs>
        <w:ind w:left="1110" w:hanging="1110"/>
      </w:pPr>
      <w:rPr>
        <w:rFonts w:hint="eastAsia"/>
      </w:rPr>
    </w:lvl>
    <w:lvl w:ilvl="1" w:tentative="0">
      <w:start w:val="1"/>
      <w:numFmt w:val="decimal"/>
      <w:lvlText w:val="%1.%2."/>
      <w:lvlJc w:val="left"/>
      <w:pPr>
        <w:tabs>
          <w:tab w:val="left" w:pos="1610"/>
        </w:tabs>
        <w:ind w:left="1610" w:hanging="1110"/>
      </w:pPr>
      <w:rPr>
        <w:rFonts w:hint="eastAsia"/>
      </w:rPr>
    </w:lvl>
    <w:lvl w:ilvl="2" w:tentative="0">
      <w:start w:val="1"/>
      <w:numFmt w:val="decimal"/>
      <w:lvlText w:val="4.2.%3."/>
      <w:lvlJc w:val="left"/>
      <w:pPr>
        <w:tabs>
          <w:tab w:val="left" w:pos="2190"/>
        </w:tabs>
        <w:ind w:left="2190" w:hanging="1110"/>
      </w:pPr>
      <w:rPr>
        <w:rFonts w:hint="default" w:ascii="Arial" w:hAnsi="Arial" w:eastAsia="宋体" w:cs="Arial"/>
        <w:sz w:val="20"/>
        <w:szCs w:val="20"/>
      </w:rPr>
    </w:lvl>
    <w:lvl w:ilvl="3" w:tentative="0">
      <w:start w:val="1"/>
      <w:numFmt w:val="decimal"/>
      <w:lvlText w:val="%1.%2.%3.%4."/>
      <w:lvlJc w:val="left"/>
      <w:pPr>
        <w:tabs>
          <w:tab w:val="left" w:pos="2610"/>
        </w:tabs>
        <w:ind w:left="2610" w:hanging="1110"/>
      </w:pPr>
      <w:rPr>
        <w:rFonts w:hint="eastAsia"/>
      </w:rPr>
    </w:lvl>
    <w:lvl w:ilvl="4" w:tentative="0">
      <w:start w:val="1"/>
      <w:numFmt w:val="decimal"/>
      <w:lvlText w:val="%1.%2.%3.%4.%5."/>
      <w:lvlJc w:val="left"/>
      <w:pPr>
        <w:tabs>
          <w:tab w:val="left" w:pos="3110"/>
        </w:tabs>
        <w:ind w:left="3110" w:hanging="1110"/>
      </w:pPr>
      <w:rPr>
        <w:rFonts w:hint="eastAsia"/>
      </w:rPr>
    </w:lvl>
    <w:lvl w:ilvl="5" w:tentative="0">
      <w:start w:val="1"/>
      <w:numFmt w:val="decimal"/>
      <w:lvlText w:val="%1.%2.%3.%4.%5.%6."/>
      <w:lvlJc w:val="left"/>
      <w:pPr>
        <w:tabs>
          <w:tab w:val="left" w:pos="3940"/>
        </w:tabs>
        <w:ind w:left="3940" w:hanging="1440"/>
      </w:pPr>
      <w:rPr>
        <w:rFonts w:hint="eastAsia"/>
      </w:rPr>
    </w:lvl>
    <w:lvl w:ilvl="6" w:tentative="0">
      <w:start w:val="1"/>
      <w:numFmt w:val="decimal"/>
      <w:lvlText w:val="%1.%2.%3.%4.%5.%6.%7."/>
      <w:lvlJc w:val="left"/>
      <w:pPr>
        <w:tabs>
          <w:tab w:val="left" w:pos="4440"/>
        </w:tabs>
        <w:ind w:left="4440" w:hanging="1440"/>
      </w:pPr>
      <w:rPr>
        <w:rFonts w:hint="eastAsia"/>
      </w:rPr>
    </w:lvl>
    <w:lvl w:ilvl="7" w:tentative="0">
      <w:start w:val="1"/>
      <w:numFmt w:val="decimal"/>
      <w:lvlText w:val="%1.%2.%3.%4.%5.%6.%7.%8."/>
      <w:lvlJc w:val="left"/>
      <w:pPr>
        <w:tabs>
          <w:tab w:val="left" w:pos="5300"/>
        </w:tabs>
        <w:ind w:left="5300" w:hanging="1800"/>
      </w:pPr>
      <w:rPr>
        <w:rFonts w:hint="eastAsia"/>
      </w:rPr>
    </w:lvl>
    <w:lvl w:ilvl="8" w:tentative="0">
      <w:start w:val="1"/>
      <w:numFmt w:val="decimal"/>
      <w:lvlText w:val="%1.%2.%3.%4.%5.%6.%7.%8.%9."/>
      <w:lvlJc w:val="left"/>
      <w:pPr>
        <w:tabs>
          <w:tab w:val="left" w:pos="5800"/>
        </w:tabs>
        <w:ind w:left="5800" w:hanging="1800"/>
      </w:pPr>
      <w:rPr>
        <w:rFonts w:hint="eastAsia"/>
      </w:rPr>
    </w:lvl>
  </w:abstractNum>
  <w:abstractNum w:abstractNumId="5">
    <w:nsid w:val="569C5581"/>
    <w:multiLevelType w:val="multilevel"/>
    <w:tmpl w:val="569C5581"/>
    <w:lvl w:ilvl="0" w:tentative="0">
      <w:start w:val="1"/>
      <w:numFmt w:val="upperLetter"/>
      <w:lvlText w:val="%1."/>
      <w:lvlJc w:val="left"/>
      <w:pPr>
        <w:tabs>
          <w:tab w:val="left" w:pos="1622"/>
        </w:tabs>
        <w:ind w:left="1622" w:hanging="360"/>
      </w:pPr>
      <w:rPr>
        <w:rFonts w:hint="default" w:hAnsi="宋体"/>
      </w:rPr>
    </w:lvl>
    <w:lvl w:ilvl="1" w:tentative="0">
      <w:start w:val="1"/>
      <w:numFmt w:val="lowerLetter"/>
      <w:lvlText w:val="%2)"/>
      <w:lvlJc w:val="left"/>
      <w:pPr>
        <w:tabs>
          <w:tab w:val="left" w:pos="2102"/>
        </w:tabs>
        <w:ind w:left="2102" w:hanging="420"/>
      </w:pPr>
    </w:lvl>
    <w:lvl w:ilvl="2" w:tentative="0">
      <w:start w:val="1"/>
      <w:numFmt w:val="lowerRoman"/>
      <w:lvlText w:val="%3."/>
      <w:lvlJc w:val="right"/>
      <w:pPr>
        <w:tabs>
          <w:tab w:val="left" w:pos="2522"/>
        </w:tabs>
        <w:ind w:left="2522" w:hanging="420"/>
      </w:pPr>
    </w:lvl>
    <w:lvl w:ilvl="3" w:tentative="0">
      <w:start w:val="1"/>
      <w:numFmt w:val="decimal"/>
      <w:lvlText w:val="%4."/>
      <w:lvlJc w:val="left"/>
      <w:pPr>
        <w:tabs>
          <w:tab w:val="left" w:pos="2942"/>
        </w:tabs>
        <w:ind w:left="2942" w:hanging="420"/>
      </w:pPr>
    </w:lvl>
    <w:lvl w:ilvl="4" w:tentative="0">
      <w:start w:val="1"/>
      <w:numFmt w:val="lowerLetter"/>
      <w:lvlText w:val="%5)"/>
      <w:lvlJc w:val="left"/>
      <w:pPr>
        <w:tabs>
          <w:tab w:val="left" w:pos="3362"/>
        </w:tabs>
        <w:ind w:left="3362" w:hanging="420"/>
      </w:pPr>
    </w:lvl>
    <w:lvl w:ilvl="5" w:tentative="0">
      <w:start w:val="1"/>
      <w:numFmt w:val="lowerRoman"/>
      <w:lvlText w:val="%6."/>
      <w:lvlJc w:val="right"/>
      <w:pPr>
        <w:tabs>
          <w:tab w:val="left" w:pos="3782"/>
        </w:tabs>
        <w:ind w:left="3782" w:hanging="420"/>
      </w:pPr>
    </w:lvl>
    <w:lvl w:ilvl="6" w:tentative="0">
      <w:start w:val="1"/>
      <w:numFmt w:val="decimal"/>
      <w:lvlText w:val="%7."/>
      <w:lvlJc w:val="left"/>
      <w:pPr>
        <w:tabs>
          <w:tab w:val="left" w:pos="4202"/>
        </w:tabs>
        <w:ind w:left="4202" w:hanging="420"/>
      </w:pPr>
    </w:lvl>
    <w:lvl w:ilvl="7" w:tentative="0">
      <w:start w:val="1"/>
      <w:numFmt w:val="lowerLetter"/>
      <w:lvlText w:val="%8)"/>
      <w:lvlJc w:val="left"/>
      <w:pPr>
        <w:tabs>
          <w:tab w:val="left" w:pos="4622"/>
        </w:tabs>
        <w:ind w:left="4622" w:hanging="420"/>
      </w:pPr>
    </w:lvl>
    <w:lvl w:ilvl="8" w:tentative="0">
      <w:start w:val="1"/>
      <w:numFmt w:val="lowerRoman"/>
      <w:lvlText w:val="%9."/>
      <w:lvlJc w:val="right"/>
      <w:pPr>
        <w:tabs>
          <w:tab w:val="left" w:pos="5042"/>
        </w:tabs>
        <w:ind w:left="5042" w:hanging="420"/>
      </w:pPr>
    </w:lvl>
  </w:abstractNum>
  <w:abstractNum w:abstractNumId="6">
    <w:nsid w:val="77750A01"/>
    <w:multiLevelType w:val="multilevel"/>
    <w:tmpl w:val="77750A01"/>
    <w:lvl w:ilvl="0" w:tentative="0">
      <w:start w:val="1"/>
      <w:numFmt w:val="upperLetter"/>
      <w:lvlText w:val="%1."/>
      <w:lvlJc w:val="left"/>
      <w:pPr>
        <w:tabs>
          <w:tab w:val="left" w:pos="1680"/>
        </w:tabs>
        <w:ind w:left="1680" w:hanging="420"/>
      </w:pPr>
    </w:lvl>
    <w:lvl w:ilvl="1" w:tentative="0">
      <w:start w:val="1"/>
      <w:numFmt w:val="lowerLetter"/>
      <w:lvlText w:val="%2)"/>
      <w:lvlJc w:val="left"/>
      <w:pPr>
        <w:tabs>
          <w:tab w:val="left" w:pos="2100"/>
        </w:tabs>
        <w:ind w:left="2100" w:hanging="420"/>
      </w:pPr>
    </w:lvl>
    <w:lvl w:ilvl="2" w:tentative="0">
      <w:start w:val="1"/>
      <w:numFmt w:val="lowerRoman"/>
      <w:lvlText w:val="%3."/>
      <w:lvlJc w:val="right"/>
      <w:pPr>
        <w:tabs>
          <w:tab w:val="left" w:pos="2520"/>
        </w:tabs>
        <w:ind w:left="2520" w:hanging="420"/>
      </w:pPr>
    </w:lvl>
    <w:lvl w:ilvl="3" w:tentative="0">
      <w:start w:val="1"/>
      <w:numFmt w:val="decimal"/>
      <w:lvlText w:val="%4."/>
      <w:lvlJc w:val="left"/>
      <w:pPr>
        <w:tabs>
          <w:tab w:val="left" w:pos="2940"/>
        </w:tabs>
        <w:ind w:left="2940" w:hanging="420"/>
      </w:pPr>
    </w:lvl>
    <w:lvl w:ilvl="4" w:tentative="0">
      <w:start w:val="1"/>
      <w:numFmt w:val="lowerLetter"/>
      <w:lvlText w:val="%5)"/>
      <w:lvlJc w:val="left"/>
      <w:pPr>
        <w:tabs>
          <w:tab w:val="left" w:pos="3360"/>
        </w:tabs>
        <w:ind w:left="3360" w:hanging="420"/>
      </w:pPr>
    </w:lvl>
    <w:lvl w:ilvl="5" w:tentative="0">
      <w:start w:val="1"/>
      <w:numFmt w:val="lowerRoman"/>
      <w:lvlText w:val="%6."/>
      <w:lvlJc w:val="right"/>
      <w:pPr>
        <w:tabs>
          <w:tab w:val="left" w:pos="3780"/>
        </w:tabs>
        <w:ind w:left="3780" w:hanging="420"/>
      </w:pPr>
    </w:lvl>
    <w:lvl w:ilvl="6" w:tentative="0">
      <w:start w:val="1"/>
      <w:numFmt w:val="decimal"/>
      <w:lvlText w:val="%7."/>
      <w:lvlJc w:val="left"/>
      <w:pPr>
        <w:tabs>
          <w:tab w:val="left" w:pos="4200"/>
        </w:tabs>
        <w:ind w:left="4200" w:hanging="420"/>
      </w:pPr>
    </w:lvl>
    <w:lvl w:ilvl="7" w:tentative="0">
      <w:start w:val="1"/>
      <w:numFmt w:val="lowerLetter"/>
      <w:lvlText w:val="%8)"/>
      <w:lvlJc w:val="left"/>
      <w:pPr>
        <w:tabs>
          <w:tab w:val="left" w:pos="4620"/>
        </w:tabs>
        <w:ind w:left="4620" w:hanging="420"/>
      </w:pPr>
    </w:lvl>
    <w:lvl w:ilvl="8" w:tentative="0">
      <w:start w:val="1"/>
      <w:numFmt w:val="lowerRoman"/>
      <w:lvlText w:val="%9."/>
      <w:lvlJc w:val="right"/>
      <w:pPr>
        <w:tabs>
          <w:tab w:val="left" w:pos="5040"/>
        </w:tabs>
        <w:ind w:left="5040" w:hanging="420"/>
      </w:pPr>
    </w:lvl>
  </w:abstractNum>
  <w:abstractNum w:abstractNumId="7">
    <w:nsid w:val="798B2CA8"/>
    <w:multiLevelType w:val="multilevel"/>
    <w:tmpl w:val="798B2CA8"/>
    <w:lvl w:ilvl="0" w:tentative="0">
      <w:start w:val="2"/>
      <w:numFmt w:val="decimal"/>
      <w:lvlText w:val="%1."/>
      <w:lvlJc w:val="left"/>
      <w:pPr>
        <w:tabs>
          <w:tab w:val="left" w:pos="705"/>
        </w:tabs>
        <w:ind w:left="705" w:hanging="705"/>
      </w:pPr>
      <w:rPr>
        <w:rFonts w:hint="eastAsia"/>
      </w:rPr>
    </w:lvl>
    <w:lvl w:ilvl="1" w:tentative="0">
      <w:start w:val="1"/>
      <w:numFmt w:val="decimal"/>
      <w:lvlText w:val="%1.%2."/>
      <w:lvlJc w:val="left"/>
      <w:pPr>
        <w:tabs>
          <w:tab w:val="left" w:pos="900"/>
        </w:tabs>
        <w:ind w:left="900" w:hanging="720"/>
      </w:pPr>
      <w:rPr>
        <w:rFonts w:hint="eastAsia"/>
      </w:rPr>
    </w:lvl>
    <w:lvl w:ilvl="2" w:tentative="0">
      <w:start w:val="1"/>
      <w:numFmt w:val="decimal"/>
      <w:lvlText w:val="%1.%2.%3."/>
      <w:lvlJc w:val="left"/>
      <w:pPr>
        <w:tabs>
          <w:tab w:val="left" w:pos="1080"/>
        </w:tabs>
        <w:ind w:left="1080" w:hanging="720"/>
      </w:pPr>
      <w:rPr>
        <w:rFonts w:hint="eastAsia"/>
      </w:rPr>
    </w:lvl>
    <w:lvl w:ilvl="3" w:tentative="0">
      <w:start w:val="1"/>
      <w:numFmt w:val="decimal"/>
      <w:lvlText w:val="%1.%2.%3.%4."/>
      <w:lvlJc w:val="left"/>
      <w:pPr>
        <w:tabs>
          <w:tab w:val="left" w:pos="1620"/>
        </w:tabs>
        <w:ind w:left="1620" w:hanging="1080"/>
      </w:pPr>
      <w:rPr>
        <w:rFonts w:hint="eastAsia"/>
      </w:rPr>
    </w:lvl>
    <w:lvl w:ilvl="4" w:tentative="0">
      <w:start w:val="1"/>
      <w:numFmt w:val="decimal"/>
      <w:lvlText w:val="%1.%2.%3.%4.%5."/>
      <w:lvlJc w:val="left"/>
      <w:pPr>
        <w:tabs>
          <w:tab w:val="left" w:pos="1800"/>
        </w:tabs>
        <w:ind w:left="1800" w:hanging="1080"/>
      </w:pPr>
      <w:rPr>
        <w:rFonts w:hint="eastAsia"/>
      </w:rPr>
    </w:lvl>
    <w:lvl w:ilvl="5" w:tentative="0">
      <w:start w:val="1"/>
      <w:numFmt w:val="decimal"/>
      <w:lvlText w:val="%1.%2.%3.%4.%5.%6."/>
      <w:lvlJc w:val="left"/>
      <w:pPr>
        <w:tabs>
          <w:tab w:val="left" w:pos="2340"/>
        </w:tabs>
        <w:ind w:left="2340" w:hanging="1440"/>
      </w:pPr>
      <w:rPr>
        <w:rFonts w:hint="eastAsia"/>
      </w:rPr>
    </w:lvl>
    <w:lvl w:ilvl="6" w:tentative="0">
      <w:start w:val="1"/>
      <w:numFmt w:val="decimal"/>
      <w:lvlText w:val="%1.%2.%3.%4.%5.%6.%7."/>
      <w:lvlJc w:val="left"/>
      <w:pPr>
        <w:tabs>
          <w:tab w:val="left" w:pos="2520"/>
        </w:tabs>
        <w:ind w:left="2520" w:hanging="1440"/>
      </w:pPr>
      <w:rPr>
        <w:rFonts w:hint="eastAsia"/>
      </w:rPr>
    </w:lvl>
    <w:lvl w:ilvl="7" w:tentative="0">
      <w:start w:val="1"/>
      <w:numFmt w:val="decimal"/>
      <w:lvlText w:val="%1.%2.%3.%4.%5.%6.%7.%8."/>
      <w:lvlJc w:val="left"/>
      <w:pPr>
        <w:tabs>
          <w:tab w:val="left" w:pos="3060"/>
        </w:tabs>
        <w:ind w:left="3060" w:hanging="1800"/>
      </w:pPr>
      <w:rPr>
        <w:rFonts w:hint="eastAsia"/>
      </w:rPr>
    </w:lvl>
    <w:lvl w:ilvl="8" w:tentative="0">
      <w:start w:val="1"/>
      <w:numFmt w:val="decimal"/>
      <w:lvlText w:val="%1.%2.%3.%4.%5.%6.%7.%8.%9."/>
      <w:lvlJc w:val="left"/>
      <w:pPr>
        <w:tabs>
          <w:tab w:val="left" w:pos="3240"/>
        </w:tabs>
        <w:ind w:left="3240" w:hanging="1800"/>
      </w:pPr>
      <w:rPr>
        <w:rFonts w:hint="eastAsia"/>
      </w:rPr>
    </w:lvl>
  </w:abstractNum>
  <w:abstractNum w:abstractNumId="8">
    <w:nsid w:val="7D9872DD"/>
    <w:multiLevelType w:val="multilevel"/>
    <w:tmpl w:val="7D9872DD"/>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b w:val="0"/>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3"/>
  </w:num>
  <w:num w:numId="2">
    <w:abstractNumId w:val="2"/>
  </w:num>
  <w:num w:numId="3">
    <w:abstractNumId w:val="8"/>
  </w:num>
  <w:num w:numId="4">
    <w:abstractNumId w:val="6"/>
  </w:num>
  <w:num w:numId="5">
    <w:abstractNumId w:val="7"/>
  </w:num>
  <w:num w:numId="6">
    <w:abstractNumId w:val="0"/>
  </w:num>
  <w:num w:numId="7">
    <w:abstractNumId w:val="5"/>
  </w:num>
  <w:num w:numId="8">
    <w:abstractNumId w:val="4"/>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len">
    <w15:presenceInfo w15:providerId="None" w15:userId="allen"/>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576C1"/>
    <w:rsid w:val="0000124C"/>
    <w:rsid w:val="00004E80"/>
    <w:rsid w:val="000134BD"/>
    <w:rsid w:val="00015DBD"/>
    <w:rsid w:val="0002036E"/>
    <w:rsid w:val="00032A75"/>
    <w:rsid w:val="00033AB0"/>
    <w:rsid w:val="0003632C"/>
    <w:rsid w:val="00036EB2"/>
    <w:rsid w:val="00041D98"/>
    <w:rsid w:val="00042315"/>
    <w:rsid w:val="00043902"/>
    <w:rsid w:val="00044716"/>
    <w:rsid w:val="00047877"/>
    <w:rsid w:val="00055DA7"/>
    <w:rsid w:val="00064111"/>
    <w:rsid w:val="000703BF"/>
    <w:rsid w:val="00070A92"/>
    <w:rsid w:val="000750A8"/>
    <w:rsid w:val="00075FFB"/>
    <w:rsid w:val="00080E14"/>
    <w:rsid w:val="00081A06"/>
    <w:rsid w:val="00082577"/>
    <w:rsid w:val="000861D1"/>
    <w:rsid w:val="00095ABC"/>
    <w:rsid w:val="00095D3D"/>
    <w:rsid w:val="00096036"/>
    <w:rsid w:val="000973D5"/>
    <w:rsid w:val="000A4DBC"/>
    <w:rsid w:val="000A593E"/>
    <w:rsid w:val="000A5DE3"/>
    <w:rsid w:val="000A6DB4"/>
    <w:rsid w:val="000B4410"/>
    <w:rsid w:val="000C1D04"/>
    <w:rsid w:val="000C69E8"/>
    <w:rsid w:val="000D14CB"/>
    <w:rsid w:val="000D50C8"/>
    <w:rsid w:val="000E11CF"/>
    <w:rsid w:val="000E4E35"/>
    <w:rsid w:val="000F1907"/>
    <w:rsid w:val="000F4A1E"/>
    <w:rsid w:val="00102462"/>
    <w:rsid w:val="0010297D"/>
    <w:rsid w:val="00106B73"/>
    <w:rsid w:val="00111A59"/>
    <w:rsid w:val="00116FFF"/>
    <w:rsid w:val="001238ED"/>
    <w:rsid w:val="00123F78"/>
    <w:rsid w:val="00123FED"/>
    <w:rsid w:val="001261E0"/>
    <w:rsid w:val="00126FC4"/>
    <w:rsid w:val="00127C4E"/>
    <w:rsid w:val="0013728A"/>
    <w:rsid w:val="0014335E"/>
    <w:rsid w:val="001463F2"/>
    <w:rsid w:val="001470AA"/>
    <w:rsid w:val="00153583"/>
    <w:rsid w:val="00155D14"/>
    <w:rsid w:val="00155FC3"/>
    <w:rsid w:val="00161C5C"/>
    <w:rsid w:val="00165FA3"/>
    <w:rsid w:val="0018552D"/>
    <w:rsid w:val="001855B6"/>
    <w:rsid w:val="00185724"/>
    <w:rsid w:val="00193AE9"/>
    <w:rsid w:val="001A0016"/>
    <w:rsid w:val="001A6644"/>
    <w:rsid w:val="001A6B3E"/>
    <w:rsid w:val="001B2FC7"/>
    <w:rsid w:val="001B3E70"/>
    <w:rsid w:val="001B7D33"/>
    <w:rsid w:val="001B7D38"/>
    <w:rsid w:val="001C184A"/>
    <w:rsid w:val="001C241E"/>
    <w:rsid w:val="001D63F9"/>
    <w:rsid w:val="001D7BEC"/>
    <w:rsid w:val="001E0934"/>
    <w:rsid w:val="001E09AE"/>
    <w:rsid w:val="001E0CC2"/>
    <w:rsid w:val="001E3462"/>
    <w:rsid w:val="001E7091"/>
    <w:rsid w:val="001F3662"/>
    <w:rsid w:val="00212469"/>
    <w:rsid w:val="00212661"/>
    <w:rsid w:val="00214EA6"/>
    <w:rsid w:val="00220221"/>
    <w:rsid w:val="00223472"/>
    <w:rsid w:val="002440D9"/>
    <w:rsid w:val="00251DBA"/>
    <w:rsid w:val="00252FA3"/>
    <w:rsid w:val="002674DA"/>
    <w:rsid w:val="002722F1"/>
    <w:rsid w:val="00284C3C"/>
    <w:rsid w:val="00284CF8"/>
    <w:rsid w:val="00284D6B"/>
    <w:rsid w:val="002A1683"/>
    <w:rsid w:val="002A7208"/>
    <w:rsid w:val="002B6663"/>
    <w:rsid w:val="002C1394"/>
    <w:rsid w:val="002C370C"/>
    <w:rsid w:val="002C58AF"/>
    <w:rsid w:val="002D238B"/>
    <w:rsid w:val="002D35E8"/>
    <w:rsid w:val="002E7F88"/>
    <w:rsid w:val="002F4B80"/>
    <w:rsid w:val="00306F94"/>
    <w:rsid w:val="003103A6"/>
    <w:rsid w:val="003144DE"/>
    <w:rsid w:val="003215D8"/>
    <w:rsid w:val="0033041C"/>
    <w:rsid w:val="00331806"/>
    <w:rsid w:val="00335109"/>
    <w:rsid w:val="00347C95"/>
    <w:rsid w:val="003608FE"/>
    <w:rsid w:val="003633F6"/>
    <w:rsid w:val="00365FEA"/>
    <w:rsid w:val="0036639E"/>
    <w:rsid w:val="00386BCB"/>
    <w:rsid w:val="003909F3"/>
    <w:rsid w:val="00391467"/>
    <w:rsid w:val="0039529D"/>
    <w:rsid w:val="003A4A35"/>
    <w:rsid w:val="003A6445"/>
    <w:rsid w:val="003A7C2F"/>
    <w:rsid w:val="003B0212"/>
    <w:rsid w:val="003B417C"/>
    <w:rsid w:val="003B5419"/>
    <w:rsid w:val="003D51D6"/>
    <w:rsid w:val="003D6DA2"/>
    <w:rsid w:val="003E3044"/>
    <w:rsid w:val="003E6873"/>
    <w:rsid w:val="003E73CA"/>
    <w:rsid w:val="0040040F"/>
    <w:rsid w:val="004007EA"/>
    <w:rsid w:val="004034C9"/>
    <w:rsid w:val="00411127"/>
    <w:rsid w:val="00413BB0"/>
    <w:rsid w:val="004157B6"/>
    <w:rsid w:val="0041710F"/>
    <w:rsid w:val="004175B8"/>
    <w:rsid w:val="0042156E"/>
    <w:rsid w:val="00424F7A"/>
    <w:rsid w:val="0042750C"/>
    <w:rsid w:val="0043179F"/>
    <w:rsid w:val="004326EE"/>
    <w:rsid w:val="00435FE2"/>
    <w:rsid w:val="004367A2"/>
    <w:rsid w:val="0044231F"/>
    <w:rsid w:val="00447E6C"/>
    <w:rsid w:val="004547E5"/>
    <w:rsid w:val="004576C1"/>
    <w:rsid w:val="004632D3"/>
    <w:rsid w:val="004678ED"/>
    <w:rsid w:val="004742E2"/>
    <w:rsid w:val="004855BE"/>
    <w:rsid w:val="004870F3"/>
    <w:rsid w:val="004924A0"/>
    <w:rsid w:val="004B1103"/>
    <w:rsid w:val="004B22A1"/>
    <w:rsid w:val="004B3E49"/>
    <w:rsid w:val="004C0B3C"/>
    <w:rsid w:val="004C5FD6"/>
    <w:rsid w:val="004D15B3"/>
    <w:rsid w:val="004D6C40"/>
    <w:rsid w:val="004D7CFD"/>
    <w:rsid w:val="004E1AA9"/>
    <w:rsid w:val="004E2F6B"/>
    <w:rsid w:val="004E4239"/>
    <w:rsid w:val="004E4E2C"/>
    <w:rsid w:val="004E783E"/>
    <w:rsid w:val="004F4E57"/>
    <w:rsid w:val="004F78D7"/>
    <w:rsid w:val="004F7FE9"/>
    <w:rsid w:val="00502D97"/>
    <w:rsid w:val="00506283"/>
    <w:rsid w:val="00507E16"/>
    <w:rsid w:val="005164B1"/>
    <w:rsid w:val="00517588"/>
    <w:rsid w:val="00525647"/>
    <w:rsid w:val="0052628A"/>
    <w:rsid w:val="005271CC"/>
    <w:rsid w:val="005303AA"/>
    <w:rsid w:val="0053457A"/>
    <w:rsid w:val="0054078A"/>
    <w:rsid w:val="005453C3"/>
    <w:rsid w:val="00545A1A"/>
    <w:rsid w:val="00550998"/>
    <w:rsid w:val="0055288C"/>
    <w:rsid w:val="0055478B"/>
    <w:rsid w:val="00561B7C"/>
    <w:rsid w:val="00562CEB"/>
    <w:rsid w:val="00563B72"/>
    <w:rsid w:val="00565052"/>
    <w:rsid w:val="0056591E"/>
    <w:rsid w:val="00581D81"/>
    <w:rsid w:val="00583DA6"/>
    <w:rsid w:val="005841E5"/>
    <w:rsid w:val="0058457A"/>
    <w:rsid w:val="00585B85"/>
    <w:rsid w:val="00586047"/>
    <w:rsid w:val="00586877"/>
    <w:rsid w:val="005939D1"/>
    <w:rsid w:val="00593BFC"/>
    <w:rsid w:val="005A01D6"/>
    <w:rsid w:val="005A3DFD"/>
    <w:rsid w:val="005B08D4"/>
    <w:rsid w:val="005C3839"/>
    <w:rsid w:val="005C58E6"/>
    <w:rsid w:val="005D1477"/>
    <w:rsid w:val="005D49FA"/>
    <w:rsid w:val="005D7BD3"/>
    <w:rsid w:val="005F0250"/>
    <w:rsid w:val="005F205A"/>
    <w:rsid w:val="005F296A"/>
    <w:rsid w:val="00600BC6"/>
    <w:rsid w:val="00605A30"/>
    <w:rsid w:val="006127E7"/>
    <w:rsid w:val="006164A8"/>
    <w:rsid w:val="00616597"/>
    <w:rsid w:val="00617A55"/>
    <w:rsid w:val="00623710"/>
    <w:rsid w:val="00624C89"/>
    <w:rsid w:val="0063290F"/>
    <w:rsid w:val="0063422D"/>
    <w:rsid w:val="0063645B"/>
    <w:rsid w:val="00641087"/>
    <w:rsid w:val="00647363"/>
    <w:rsid w:val="0065005A"/>
    <w:rsid w:val="0065050E"/>
    <w:rsid w:val="006520DF"/>
    <w:rsid w:val="00664CC8"/>
    <w:rsid w:val="006757EF"/>
    <w:rsid w:val="0068177F"/>
    <w:rsid w:val="00684092"/>
    <w:rsid w:val="00685B79"/>
    <w:rsid w:val="00690824"/>
    <w:rsid w:val="0069653C"/>
    <w:rsid w:val="006A3C16"/>
    <w:rsid w:val="006B1406"/>
    <w:rsid w:val="006B4895"/>
    <w:rsid w:val="006B4A80"/>
    <w:rsid w:val="006B6EF6"/>
    <w:rsid w:val="006C4376"/>
    <w:rsid w:val="006C74FA"/>
    <w:rsid w:val="006D026B"/>
    <w:rsid w:val="006D199D"/>
    <w:rsid w:val="006D6169"/>
    <w:rsid w:val="006D689A"/>
    <w:rsid w:val="006E11B3"/>
    <w:rsid w:val="006E7D85"/>
    <w:rsid w:val="006F3168"/>
    <w:rsid w:val="006F340C"/>
    <w:rsid w:val="00703C94"/>
    <w:rsid w:val="00707688"/>
    <w:rsid w:val="007137CF"/>
    <w:rsid w:val="00724955"/>
    <w:rsid w:val="00726BCB"/>
    <w:rsid w:val="00727397"/>
    <w:rsid w:val="00734539"/>
    <w:rsid w:val="00742C39"/>
    <w:rsid w:val="00744BAF"/>
    <w:rsid w:val="007456DA"/>
    <w:rsid w:val="00745E40"/>
    <w:rsid w:val="00751918"/>
    <w:rsid w:val="007540C7"/>
    <w:rsid w:val="00757362"/>
    <w:rsid w:val="00757BE4"/>
    <w:rsid w:val="00765399"/>
    <w:rsid w:val="00767270"/>
    <w:rsid w:val="007679EB"/>
    <w:rsid w:val="00767D21"/>
    <w:rsid w:val="00770380"/>
    <w:rsid w:val="00771827"/>
    <w:rsid w:val="00771CBA"/>
    <w:rsid w:val="00772272"/>
    <w:rsid w:val="007737ED"/>
    <w:rsid w:val="00775522"/>
    <w:rsid w:val="007762D6"/>
    <w:rsid w:val="00780F4F"/>
    <w:rsid w:val="00792D4F"/>
    <w:rsid w:val="00795BAD"/>
    <w:rsid w:val="007B0E99"/>
    <w:rsid w:val="007C56FD"/>
    <w:rsid w:val="007D15C3"/>
    <w:rsid w:val="007D1967"/>
    <w:rsid w:val="007D6D9E"/>
    <w:rsid w:val="007E01D8"/>
    <w:rsid w:val="007E1FC6"/>
    <w:rsid w:val="007E7747"/>
    <w:rsid w:val="007F61BE"/>
    <w:rsid w:val="007F722E"/>
    <w:rsid w:val="007F7FEA"/>
    <w:rsid w:val="0081057A"/>
    <w:rsid w:val="00815783"/>
    <w:rsid w:val="008240A0"/>
    <w:rsid w:val="00826A6D"/>
    <w:rsid w:val="008277A8"/>
    <w:rsid w:val="00827B70"/>
    <w:rsid w:val="00832D16"/>
    <w:rsid w:val="00833994"/>
    <w:rsid w:val="00836C1D"/>
    <w:rsid w:val="008413E8"/>
    <w:rsid w:val="0084143A"/>
    <w:rsid w:val="00843824"/>
    <w:rsid w:val="00844C53"/>
    <w:rsid w:val="00844D7F"/>
    <w:rsid w:val="00860BF3"/>
    <w:rsid w:val="00863BF5"/>
    <w:rsid w:val="00871E49"/>
    <w:rsid w:val="008752EE"/>
    <w:rsid w:val="008757EA"/>
    <w:rsid w:val="008876D0"/>
    <w:rsid w:val="00895DC4"/>
    <w:rsid w:val="0089682B"/>
    <w:rsid w:val="008A06E4"/>
    <w:rsid w:val="008A1DA4"/>
    <w:rsid w:val="008A3959"/>
    <w:rsid w:val="008D1767"/>
    <w:rsid w:val="008D2B33"/>
    <w:rsid w:val="008D5CD0"/>
    <w:rsid w:val="008D5F1A"/>
    <w:rsid w:val="008D7E36"/>
    <w:rsid w:val="008E307F"/>
    <w:rsid w:val="008E4032"/>
    <w:rsid w:val="008E4376"/>
    <w:rsid w:val="008E5015"/>
    <w:rsid w:val="00902806"/>
    <w:rsid w:val="00906D06"/>
    <w:rsid w:val="00913317"/>
    <w:rsid w:val="00914D3C"/>
    <w:rsid w:val="00917808"/>
    <w:rsid w:val="009230C2"/>
    <w:rsid w:val="0093719A"/>
    <w:rsid w:val="009510C4"/>
    <w:rsid w:val="00953456"/>
    <w:rsid w:val="00953BBD"/>
    <w:rsid w:val="009624EA"/>
    <w:rsid w:val="009643C4"/>
    <w:rsid w:val="00965168"/>
    <w:rsid w:val="0096789A"/>
    <w:rsid w:val="0097220B"/>
    <w:rsid w:val="009756B0"/>
    <w:rsid w:val="00977771"/>
    <w:rsid w:val="00987809"/>
    <w:rsid w:val="009879FE"/>
    <w:rsid w:val="00994043"/>
    <w:rsid w:val="00997D6E"/>
    <w:rsid w:val="009A309C"/>
    <w:rsid w:val="009A4A69"/>
    <w:rsid w:val="009C258F"/>
    <w:rsid w:val="009C5E4C"/>
    <w:rsid w:val="009D3A2C"/>
    <w:rsid w:val="009E1AC7"/>
    <w:rsid w:val="009E4C99"/>
    <w:rsid w:val="009E51B6"/>
    <w:rsid w:val="009F66D9"/>
    <w:rsid w:val="00A03C2F"/>
    <w:rsid w:val="00A10A93"/>
    <w:rsid w:val="00A12041"/>
    <w:rsid w:val="00A13B62"/>
    <w:rsid w:val="00A16F4F"/>
    <w:rsid w:val="00A2108B"/>
    <w:rsid w:val="00A22F2F"/>
    <w:rsid w:val="00A25FDC"/>
    <w:rsid w:val="00A3300A"/>
    <w:rsid w:val="00A4079E"/>
    <w:rsid w:val="00A44BDE"/>
    <w:rsid w:val="00A47F67"/>
    <w:rsid w:val="00A629CE"/>
    <w:rsid w:val="00A6446E"/>
    <w:rsid w:val="00A64F4B"/>
    <w:rsid w:val="00A65025"/>
    <w:rsid w:val="00A67587"/>
    <w:rsid w:val="00A73FEE"/>
    <w:rsid w:val="00A74A8E"/>
    <w:rsid w:val="00A773CF"/>
    <w:rsid w:val="00A81F99"/>
    <w:rsid w:val="00A83361"/>
    <w:rsid w:val="00A87F95"/>
    <w:rsid w:val="00A924B9"/>
    <w:rsid w:val="00A944BF"/>
    <w:rsid w:val="00A975FD"/>
    <w:rsid w:val="00A97692"/>
    <w:rsid w:val="00AA2285"/>
    <w:rsid w:val="00AA5EFE"/>
    <w:rsid w:val="00AA64BD"/>
    <w:rsid w:val="00AA766A"/>
    <w:rsid w:val="00AB0A27"/>
    <w:rsid w:val="00AC00A3"/>
    <w:rsid w:val="00AC5C66"/>
    <w:rsid w:val="00AD28D1"/>
    <w:rsid w:val="00AD7776"/>
    <w:rsid w:val="00AE0AD1"/>
    <w:rsid w:val="00AE0C3C"/>
    <w:rsid w:val="00AF361E"/>
    <w:rsid w:val="00AF3D3F"/>
    <w:rsid w:val="00B03455"/>
    <w:rsid w:val="00B04606"/>
    <w:rsid w:val="00B11D56"/>
    <w:rsid w:val="00B1239E"/>
    <w:rsid w:val="00B148B8"/>
    <w:rsid w:val="00B154BE"/>
    <w:rsid w:val="00B20666"/>
    <w:rsid w:val="00B35628"/>
    <w:rsid w:val="00B35DBD"/>
    <w:rsid w:val="00B42912"/>
    <w:rsid w:val="00B42F7D"/>
    <w:rsid w:val="00B46CCF"/>
    <w:rsid w:val="00B51745"/>
    <w:rsid w:val="00B51B60"/>
    <w:rsid w:val="00B603CB"/>
    <w:rsid w:val="00B61047"/>
    <w:rsid w:val="00B6272F"/>
    <w:rsid w:val="00B644BC"/>
    <w:rsid w:val="00B666FC"/>
    <w:rsid w:val="00B76CB7"/>
    <w:rsid w:val="00B91BC2"/>
    <w:rsid w:val="00B91C8A"/>
    <w:rsid w:val="00B94FAC"/>
    <w:rsid w:val="00B977E5"/>
    <w:rsid w:val="00BA78B0"/>
    <w:rsid w:val="00BB00FE"/>
    <w:rsid w:val="00BB1601"/>
    <w:rsid w:val="00BB1E36"/>
    <w:rsid w:val="00BB7C7A"/>
    <w:rsid w:val="00BC6337"/>
    <w:rsid w:val="00BE5CD8"/>
    <w:rsid w:val="00BE6FA9"/>
    <w:rsid w:val="00BE7757"/>
    <w:rsid w:val="00BF3239"/>
    <w:rsid w:val="00BF6616"/>
    <w:rsid w:val="00C02673"/>
    <w:rsid w:val="00C16402"/>
    <w:rsid w:val="00C20D75"/>
    <w:rsid w:val="00C366BB"/>
    <w:rsid w:val="00C557E8"/>
    <w:rsid w:val="00C668D7"/>
    <w:rsid w:val="00C74123"/>
    <w:rsid w:val="00C77ECB"/>
    <w:rsid w:val="00C835BB"/>
    <w:rsid w:val="00C930EC"/>
    <w:rsid w:val="00C96BD8"/>
    <w:rsid w:val="00C97D21"/>
    <w:rsid w:val="00CA1B33"/>
    <w:rsid w:val="00CA393A"/>
    <w:rsid w:val="00CB15D8"/>
    <w:rsid w:val="00CB4B1B"/>
    <w:rsid w:val="00CB5ACA"/>
    <w:rsid w:val="00CC41D1"/>
    <w:rsid w:val="00CD2CE0"/>
    <w:rsid w:val="00CD7BC4"/>
    <w:rsid w:val="00CE2DA0"/>
    <w:rsid w:val="00CE4EDF"/>
    <w:rsid w:val="00CE56D7"/>
    <w:rsid w:val="00CE6CE6"/>
    <w:rsid w:val="00CF5FD1"/>
    <w:rsid w:val="00CF619A"/>
    <w:rsid w:val="00D06AE2"/>
    <w:rsid w:val="00D15F97"/>
    <w:rsid w:val="00D2630E"/>
    <w:rsid w:val="00D319B2"/>
    <w:rsid w:val="00D35132"/>
    <w:rsid w:val="00D42BE0"/>
    <w:rsid w:val="00D502E6"/>
    <w:rsid w:val="00D6340F"/>
    <w:rsid w:val="00D67B11"/>
    <w:rsid w:val="00D7012B"/>
    <w:rsid w:val="00D75A09"/>
    <w:rsid w:val="00D80071"/>
    <w:rsid w:val="00D83B22"/>
    <w:rsid w:val="00D93E09"/>
    <w:rsid w:val="00D94072"/>
    <w:rsid w:val="00DA3AA9"/>
    <w:rsid w:val="00DA4996"/>
    <w:rsid w:val="00DA7E85"/>
    <w:rsid w:val="00DB23FA"/>
    <w:rsid w:val="00DB2A19"/>
    <w:rsid w:val="00DB43D9"/>
    <w:rsid w:val="00DD05FF"/>
    <w:rsid w:val="00DD18E2"/>
    <w:rsid w:val="00DD2797"/>
    <w:rsid w:val="00DD3A84"/>
    <w:rsid w:val="00DD5280"/>
    <w:rsid w:val="00DE2646"/>
    <w:rsid w:val="00DF5BD6"/>
    <w:rsid w:val="00DF69F4"/>
    <w:rsid w:val="00DF79A5"/>
    <w:rsid w:val="00E057A8"/>
    <w:rsid w:val="00E14C38"/>
    <w:rsid w:val="00E153A0"/>
    <w:rsid w:val="00E21F76"/>
    <w:rsid w:val="00E22599"/>
    <w:rsid w:val="00E23B17"/>
    <w:rsid w:val="00E24A4F"/>
    <w:rsid w:val="00E34C0E"/>
    <w:rsid w:val="00E40F5B"/>
    <w:rsid w:val="00E447A4"/>
    <w:rsid w:val="00E50429"/>
    <w:rsid w:val="00E547B0"/>
    <w:rsid w:val="00E567F0"/>
    <w:rsid w:val="00E578CF"/>
    <w:rsid w:val="00E61C74"/>
    <w:rsid w:val="00E63042"/>
    <w:rsid w:val="00E64975"/>
    <w:rsid w:val="00E74484"/>
    <w:rsid w:val="00E80536"/>
    <w:rsid w:val="00E83AC4"/>
    <w:rsid w:val="00E910B0"/>
    <w:rsid w:val="00E91480"/>
    <w:rsid w:val="00E97CBD"/>
    <w:rsid w:val="00EA0252"/>
    <w:rsid w:val="00EA7B13"/>
    <w:rsid w:val="00EB1AD8"/>
    <w:rsid w:val="00EB26B3"/>
    <w:rsid w:val="00EB3317"/>
    <w:rsid w:val="00EB3D95"/>
    <w:rsid w:val="00EB4942"/>
    <w:rsid w:val="00EB690E"/>
    <w:rsid w:val="00EB7320"/>
    <w:rsid w:val="00EC05C7"/>
    <w:rsid w:val="00ED1065"/>
    <w:rsid w:val="00ED10F3"/>
    <w:rsid w:val="00ED3808"/>
    <w:rsid w:val="00ED590D"/>
    <w:rsid w:val="00EE17D4"/>
    <w:rsid w:val="00EE2E1C"/>
    <w:rsid w:val="00EF155F"/>
    <w:rsid w:val="00EF186B"/>
    <w:rsid w:val="00EF1AC6"/>
    <w:rsid w:val="00EF40BD"/>
    <w:rsid w:val="00F026DF"/>
    <w:rsid w:val="00F03771"/>
    <w:rsid w:val="00F17DDC"/>
    <w:rsid w:val="00F27593"/>
    <w:rsid w:val="00F309F9"/>
    <w:rsid w:val="00F3278F"/>
    <w:rsid w:val="00F33EA1"/>
    <w:rsid w:val="00F365D1"/>
    <w:rsid w:val="00F40B00"/>
    <w:rsid w:val="00F42778"/>
    <w:rsid w:val="00F47C22"/>
    <w:rsid w:val="00F52C54"/>
    <w:rsid w:val="00F6048C"/>
    <w:rsid w:val="00F733F6"/>
    <w:rsid w:val="00F75C29"/>
    <w:rsid w:val="00F86A21"/>
    <w:rsid w:val="00F874C9"/>
    <w:rsid w:val="00F87EA3"/>
    <w:rsid w:val="00F90E41"/>
    <w:rsid w:val="00F90E7B"/>
    <w:rsid w:val="00F91738"/>
    <w:rsid w:val="00F91B91"/>
    <w:rsid w:val="00FA4A37"/>
    <w:rsid w:val="00FA6D30"/>
    <w:rsid w:val="00FA7B66"/>
    <w:rsid w:val="00FB0CB5"/>
    <w:rsid w:val="00FB3CED"/>
    <w:rsid w:val="00FB7C49"/>
    <w:rsid w:val="00FC2F31"/>
    <w:rsid w:val="00FD0B87"/>
    <w:rsid w:val="00FD594D"/>
    <w:rsid w:val="00FE5F09"/>
    <w:rsid w:val="00FF43C0"/>
    <w:rsid w:val="00FF6D2C"/>
    <w:rsid w:val="01FF24E5"/>
    <w:rsid w:val="38B63B7C"/>
    <w:rsid w:val="55C42ACD"/>
    <w:rsid w:val="757D7171"/>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qFormat="1" w:unhideWhenUsed="0" w:uiPriority="0" w:semiHidden="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21"/>
      <w:szCs w:val="24"/>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qFormat/>
    <w:uiPriority w:val="0"/>
    <w:rPr>
      <w:rFonts w:ascii="Univers" w:hAnsi="Univers"/>
      <w:sz w:val="24"/>
      <w:szCs w:val="20"/>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Body Text Indent 3"/>
    <w:basedOn w:val="1"/>
    <w:qFormat/>
    <w:uiPriority w:val="0"/>
    <w:pPr>
      <w:ind w:left="735" w:hanging="15"/>
    </w:pPr>
    <w:rPr>
      <w:rFonts w:ascii="Univers" w:hAnsi="Univers"/>
      <w:sz w:val="24"/>
      <w:szCs w:val="20"/>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gi"/>
    <w:basedOn w:val="9"/>
    <w:uiPriority w:val="0"/>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1626FD-37BD-454C-91B2-2904D681C0B4}">
  <ds:schemaRefs/>
</ds:datastoreItem>
</file>

<file path=docProps/app.xml><?xml version="1.0" encoding="utf-8"?>
<Properties xmlns="http://schemas.openxmlformats.org/officeDocument/2006/extended-properties" xmlns:vt="http://schemas.openxmlformats.org/officeDocument/2006/docPropsVTypes">
  <Template>Normal</Template>
  <Company>MADHIOUSE</Company>
  <Pages>6</Pages>
  <Words>903</Words>
  <Characters>5152</Characters>
  <Lines>42</Lines>
  <Paragraphs>12</Paragraphs>
  <TotalTime>1</TotalTime>
  <ScaleCrop>false</ScaleCrop>
  <LinksUpToDate>false</LinksUpToDate>
  <CharactersWithSpaces>6043</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2015-12-03T02:15:00Z</dcterms:created>
  <dc:creator>dukuo</dc:creator>
  <cp:lastModifiedBy>Administrator</cp:lastModifiedBy>
  <cp:lastPrinted>2015-12-02T06:10:00Z</cp:lastPrinted>
  <dcterms:modified xsi:type="dcterms:W3CDTF">2022-03-29T12:02:10Z</dcterms:modified>
  <dc:title>亿动无线广告发布合同</dc:title>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KSOProductBuildVer">
    <vt:lpwstr>2052-11.3.0.9236</vt:lpwstr>
  </property>
</Properties>
</file>