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A5" w:rsidRPr="004259A5" w:rsidRDefault="004259A5" w:rsidP="004259A5">
      <w:pPr>
        <w:rPr>
          <w:rFonts w:ascii="Times New Roman" w:hAnsi="Times New Roman" w:cs="Times New Roman"/>
          <w:b/>
          <w:sz w:val="36"/>
          <w:szCs w:val="36"/>
        </w:rPr>
      </w:pPr>
      <w:r w:rsidRPr="004259A5">
        <w:rPr>
          <w:rFonts w:ascii="Times New Roman" w:hAnsi="Times New Roman" w:cs="Times New Roman"/>
          <w:b/>
          <w:sz w:val="36"/>
          <w:szCs w:val="36"/>
        </w:rPr>
        <w:t xml:space="preserve">Казахстан расширяет список товаров, подлежащих обязательной маркировке. 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Правительство республики считает, что вве</w:t>
      </w:r>
      <w:r>
        <w:rPr>
          <w:rFonts w:ascii="Times New Roman" w:hAnsi="Times New Roman" w:cs="Times New Roman"/>
          <w:sz w:val="28"/>
          <w:szCs w:val="28"/>
        </w:rPr>
        <w:t>дение маркировки благотв</w:t>
      </w:r>
      <w:r w:rsidRPr="004259A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рно</w:t>
      </w:r>
      <w:r w:rsidRPr="004259A5">
        <w:rPr>
          <w:rFonts w:ascii="Times New Roman" w:hAnsi="Times New Roman" w:cs="Times New Roman"/>
          <w:sz w:val="28"/>
          <w:szCs w:val="28"/>
        </w:rPr>
        <w:t xml:space="preserve"> скажется на экономике страны, снизив количество теневого оборота на рынке и повысив количество налогоплательщиков.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Внедрение марк</w:t>
      </w:r>
      <w:r>
        <w:rPr>
          <w:rFonts w:ascii="Times New Roman" w:hAnsi="Times New Roman" w:cs="Times New Roman"/>
          <w:sz w:val="28"/>
          <w:szCs w:val="28"/>
        </w:rPr>
        <w:t>ировки осуществляется странами-</w:t>
      </w:r>
      <w:r w:rsidRPr="004259A5">
        <w:rPr>
          <w:rFonts w:ascii="Times New Roman" w:hAnsi="Times New Roman" w:cs="Times New Roman"/>
          <w:sz w:val="28"/>
          <w:szCs w:val="28"/>
        </w:rPr>
        <w:t>участницами торгового союза самостоятельно, согласно соглашению о маркировке товаров в ЕАЭС от 1 марта 2019 года №230-VI ЗРК.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Решение должно быть согласовано с НПП «</w:t>
      </w:r>
      <w:proofErr w:type="spellStart"/>
      <w:r w:rsidRPr="004259A5">
        <w:rPr>
          <w:rFonts w:ascii="Times New Roman" w:hAnsi="Times New Roman" w:cs="Times New Roman"/>
          <w:sz w:val="28"/>
          <w:szCs w:val="28"/>
        </w:rPr>
        <w:t>Атамекен</w:t>
      </w:r>
      <w:proofErr w:type="spellEnd"/>
      <w:r w:rsidRPr="004259A5">
        <w:rPr>
          <w:rFonts w:ascii="Times New Roman" w:hAnsi="Times New Roman" w:cs="Times New Roman"/>
          <w:sz w:val="28"/>
          <w:szCs w:val="28"/>
        </w:rPr>
        <w:t>» и опираться на действующее законодательство республики. Итоговое решение будет сформировано на основании добровольного согласия предпринимателей на участие в пилотных проектах по маркировке, длительность которых составит от полутора до двух лет.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Государство, однако, передает затраты на внедрение маркировки выбранному на основании тендера единому оператору. Его основными затратами станут: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1.  Организация пилотных проектов;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2.  Создание и поддержание информационной системы;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3.  Оказание технической поддержки;</w:t>
      </w:r>
    </w:p>
    <w:p w:rsidR="004259A5" w:rsidRPr="004259A5" w:rsidRDefault="004259A5" w:rsidP="004259A5">
      <w:pPr>
        <w:rPr>
          <w:rFonts w:ascii="Times New Roman" w:hAnsi="Times New Roman" w:cs="Times New Roman"/>
          <w:sz w:val="28"/>
          <w:szCs w:val="28"/>
        </w:rPr>
      </w:pPr>
      <w:r w:rsidRPr="004259A5">
        <w:rPr>
          <w:rFonts w:ascii="Times New Roman" w:hAnsi="Times New Roman" w:cs="Times New Roman"/>
          <w:sz w:val="28"/>
          <w:szCs w:val="28"/>
        </w:rPr>
        <w:t>4.  Формирование средств идентификации.</w:t>
      </w:r>
    </w:p>
    <w:p w:rsidR="007C05B3" w:rsidRPr="004259A5" w:rsidRDefault="004259A5" w:rsidP="004259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259A5">
        <w:rPr>
          <w:rFonts w:ascii="Times New Roman" w:hAnsi="Times New Roman" w:cs="Times New Roman"/>
          <w:sz w:val="28"/>
          <w:szCs w:val="28"/>
        </w:rPr>
        <w:t>Подобный механизм введения маркировки позволит рационально подойти к процессу, учитывая мнение предпр</w:t>
      </w:r>
      <w:r>
        <w:rPr>
          <w:rFonts w:ascii="Times New Roman" w:hAnsi="Times New Roman" w:cs="Times New Roman"/>
          <w:sz w:val="28"/>
          <w:szCs w:val="28"/>
        </w:rPr>
        <w:t>инимателей и опыт других стран</w:t>
      </w:r>
      <w:r w:rsidRPr="004259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bookmarkStart w:id="0" w:name="_GoBack"/>
      <w:bookmarkEnd w:id="0"/>
      <w:r w:rsidRPr="004259A5">
        <w:rPr>
          <w:rFonts w:ascii="Times New Roman" w:hAnsi="Times New Roman" w:cs="Times New Roman"/>
          <w:sz w:val="28"/>
          <w:szCs w:val="28"/>
        </w:rPr>
        <w:t xml:space="preserve"> также минимизирует негативные последствия и позволит избежать роста цен.</w:t>
      </w:r>
    </w:p>
    <w:sectPr w:rsidR="007C05B3" w:rsidRPr="00425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93D14"/>
    <w:multiLevelType w:val="hybridMultilevel"/>
    <w:tmpl w:val="D12AE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2B58CD"/>
    <w:rsid w:val="003F78BC"/>
    <w:rsid w:val="004259A5"/>
    <w:rsid w:val="005A5138"/>
    <w:rsid w:val="006010C5"/>
    <w:rsid w:val="007C05B3"/>
    <w:rsid w:val="00822051"/>
    <w:rsid w:val="008C0901"/>
    <w:rsid w:val="00CB71B9"/>
    <w:rsid w:val="00CF683A"/>
    <w:rsid w:val="00D148E5"/>
    <w:rsid w:val="00D67764"/>
    <w:rsid w:val="00D87132"/>
    <w:rsid w:val="00E9404C"/>
    <w:rsid w:val="00E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E809B"/>
  <w15:chartTrackingRefBased/>
  <w15:docId w15:val="{0109102A-E0DF-4DB6-9032-CFEDDB8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9</cp:revision>
  <dcterms:created xsi:type="dcterms:W3CDTF">2022-02-22T05:36:00Z</dcterms:created>
  <dcterms:modified xsi:type="dcterms:W3CDTF">2022-02-22T10:52:00Z</dcterms:modified>
</cp:coreProperties>
</file>