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4F772" w14:textId="77777777" w:rsidR="00600F8B" w:rsidRDefault="00600F8B" w:rsidP="00C305AA">
      <w:pPr>
        <w:pStyle w:val="Titre"/>
      </w:pPr>
      <w:r>
        <w:t>Desgodets page crédits</w:t>
      </w:r>
    </w:p>
    <w:p w14:paraId="1B05A2D6" w14:textId="77777777" w:rsidR="00600F8B" w:rsidRDefault="00600F8B" w:rsidP="00C305AA"/>
    <w:p w14:paraId="4244BE17" w14:textId="77777777" w:rsidR="00600F8B" w:rsidRDefault="00600F8B" w:rsidP="00C305AA">
      <w:r>
        <w:t>Ce site web est issu du travail collectif d’une équipe de recherche pluridisciplinaire réunie dans le cadre du projet de recherche « Construction et normalisation du savoir architectural au début du XVIII</w:t>
      </w:r>
      <w:r w:rsidRPr="004A23CD">
        <w:rPr>
          <w:vertAlign w:val="superscript"/>
        </w:rPr>
        <w:t>e</w:t>
      </w:r>
      <w:r>
        <w:t xml:space="preserve"> siècle. Les cours de Desgodets à l’Académie ».</w:t>
      </w:r>
    </w:p>
    <w:p w14:paraId="623D43BB" w14:textId="77777777" w:rsidR="00600F8B" w:rsidRDefault="00600F8B" w:rsidP="00C305AA"/>
    <w:p w14:paraId="635C52CB" w14:textId="77777777" w:rsidR="00600F8B" w:rsidRDefault="00600F8B" w:rsidP="00C305AA">
      <w:r>
        <w:t>Ce projet de recherche a bénéficié du soutien de l’</w:t>
      </w:r>
      <w:r w:rsidRPr="00731C54">
        <w:rPr>
          <w:u w:val="single"/>
        </w:rPr>
        <w:t>Agence nationale de recherche (ANR)</w:t>
      </w:r>
      <w:r>
        <w:t xml:space="preserve"> dans le cadre du Programme Corpus et outils de la recherche en sciences humaines et sociales de 2007 (ANR-07-CORP-017-01) et a été mené de 2008 à 2013.</w:t>
      </w:r>
    </w:p>
    <w:p w14:paraId="67E12B3B" w14:textId="77777777" w:rsidR="00600F8B" w:rsidRDefault="00600F8B" w:rsidP="00C305AA"/>
    <w:p w14:paraId="44446F71" w14:textId="77777777" w:rsidR="00600F8B" w:rsidRDefault="00600F8B" w:rsidP="00C305AA">
      <w:pPr>
        <w:pStyle w:val="Titre1"/>
      </w:pPr>
      <w:r>
        <w:t>Mentions de responsabilités</w:t>
      </w:r>
    </w:p>
    <w:p w14:paraId="1074294E" w14:textId="77777777" w:rsidR="00600F8B" w:rsidRDefault="00600F8B" w:rsidP="00C305AA"/>
    <w:p w14:paraId="5361545A" w14:textId="77777777" w:rsidR="00600F8B" w:rsidRDefault="00600F8B" w:rsidP="00CE64C8">
      <w:pPr>
        <w:pStyle w:val="Titre2"/>
      </w:pPr>
      <w:r>
        <w:t>Direction scientifique et coordination du projet</w:t>
      </w:r>
    </w:p>
    <w:p w14:paraId="57EDD151" w14:textId="77777777" w:rsidR="00600F8B" w:rsidRDefault="00600F8B" w:rsidP="00731C54">
      <w:pPr>
        <w:pStyle w:val="Titre3"/>
      </w:pPr>
      <w:r>
        <w:t>Direction scientifique du projet</w:t>
      </w:r>
    </w:p>
    <w:p w14:paraId="5983FB59" w14:textId="404A1602" w:rsidR="00600F8B" w:rsidRDefault="00600F8B" w:rsidP="00CE64C8">
      <w:r>
        <w:t>Robert Carvais, DR CNRS, Centre de Théorie et d’Analyse du Droit, UMR 7074</w:t>
      </w:r>
    </w:p>
    <w:p w14:paraId="374E66E4" w14:textId="77777777" w:rsidR="00600F8B" w:rsidRDefault="00600F8B" w:rsidP="00CE64C8"/>
    <w:p w14:paraId="55CDFF56" w14:textId="77777777" w:rsidR="00600F8B" w:rsidRDefault="00600F8B" w:rsidP="00731C54">
      <w:pPr>
        <w:pStyle w:val="Titre4"/>
      </w:pPr>
      <w:r>
        <w:t>Responsable de projet numérique</w:t>
      </w:r>
    </w:p>
    <w:p w14:paraId="5AC95D28" w14:textId="77777777" w:rsidR="00600F8B" w:rsidRDefault="00600F8B" w:rsidP="00731C54">
      <w:pPr>
        <w:ind w:left="284" w:hanging="284"/>
      </w:pPr>
      <w:r>
        <w:t>Emmanuel Château, Doctorant en histoire de l’art, Centre André Chastel, UMR 8150, Master 2 « Technologies numériques appliquées à l’histoire », École nationale des chartes</w:t>
      </w:r>
    </w:p>
    <w:p w14:paraId="7A07BC57" w14:textId="77777777" w:rsidR="00600F8B" w:rsidRDefault="00600F8B" w:rsidP="00C305AA"/>
    <w:p w14:paraId="15D15CA1" w14:textId="77777777" w:rsidR="00600F8B" w:rsidRDefault="00600F8B" w:rsidP="00CE64C8">
      <w:pPr>
        <w:pStyle w:val="Titre2"/>
      </w:pPr>
      <w:r>
        <w:t>Équipe scientifique</w:t>
      </w:r>
    </w:p>
    <w:p w14:paraId="1BDB4C41" w14:textId="77777777" w:rsidR="00600F8B" w:rsidRPr="00731C54" w:rsidRDefault="00600F8B" w:rsidP="00731C54"/>
    <w:p w14:paraId="47092331" w14:textId="77777777" w:rsidR="00600F8B" w:rsidRDefault="00600F8B" w:rsidP="00731C54">
      <w:r>
        <w:t>-</w:t>
      </w:r>
      <w:r>
        <w:tab/>
      </w:r>
      <w:r w:rsidRPr="002C1A9C">
        <w:t xml:space="preserve">Joëlle </w:t>
      </w:r>
      <w:r w:rsidRPr="00A95540">
        <w:t>Barreau</w:t>
      </w:r>
      <w:r w:rsidRPr="002C1A9C">
        <w:t>, Docteur en histoire de l’Art</w:t>
      </w:r>
      <w:r>
        <w:t>.</w:t>
      </w:r>
    </w:p>
    <w:p w14:paraId="4497F6E0" w14:textId="77777777" w:rsidR="00600F8B" w:rsidRPr="002C1A9C" w:rsidRDefault="00600F8B" w:rsidP="00731C54">
      <w:r>
        <w:t>-</w:t>
      </w:r>
      <w:r>
        <w:tab/>
      </w:r>
      <w:r w:rsidRPr="002C1A9C">
        <w:t xml:space="preserve">Basile </w:t>
      </w:r>
      <w:r w:rsidRPr="00A95540">
        <w:t>Baudez</w:t>
      </w:r>
      <w:r>
        <w:t>, Maître de conférences à l’Université Paris-Sorbonne.</w:t>
      </w:r>
    </w:p>
    <w:p w14:paraId="14E6D4AE" w14:textId="77777777" w:rsidR="00600F8B" w:rsidRDefault="00600F8B" w:rsidP="00731C54">
      <w:r>
        <w:t>-</w:t>
      </w:r>
      <w:r>
        <w:tab/>
      </w:r>
      <w:r w:rsidRPr="002C1A9C">
        <w:t xml:space="preserve">Anne </w:t>
      </w:r>
      <w:r w:rsidRPr="00A95540">
        <w:t>Bondon</w:t>
      </w:r>
      <w:r>
        <w:t>, Maître assistante associée à l’ENSA Paris-La Villette.</w:t>
      </w:r>
    </w:p>
    <w:p w14:paraId="7679E0DD" w14:textId="77777777" w:rsidR="00600F8B" w:rsidRPr="002C1A9C" w:rsidRDefault="00600F8B" w:rsidP="00731C54">
      <w:r>
        <w:t>-</w:t>
      </w:r>
      <w:r>
        <w:tab/>
        <w:t xml:space="preserve">Robert </w:t>
      </w:r>
      <w:r w:rsidRPr="00A95540">
        <w:t>Carvais</w:t>
      </w:r>
      <w:r>
        <w:t>, DR CNRS, Centre de Théorie et d’Analyse du Droit, UMR 7074.</w:t>
      </w:r>
    </w:p>
    <w:p w14:paraId="3CB46D54" w14:textId="77777777" w:rsidR="00600F8B" w:rsidRDefault="00600F8B" w:rsidP="00731C54">
      <w:r>
        <w:t>-</w:t>
      </w:r>
      <w:r>
        <w:tab/>
        <w:t xml:space="preserve">Pierre </w:t>
      </w:r>
      <w:r w:rsidRPr="00A95540">
        <w:t>Caye</w:t>
      </w:r>
      <w:r>
        <w:t>, DR CNRS, Centre Jean Pépin, UPR 76.</w:t>
      </w:r>
    </w:p>
    <w:p w14:paraId="70D310D8" w14:textId="77777777" w:rsidR="00600F8B" w:rsidRDefault="00600F8B" w:rsidP="00731C54">
      <w:r>
        <w:t>-</w:t>
      </w:r>
      <w:r>
        <w:tab/>
        <w:t xml:space="preserve">Emmanuel </w:t>
      </w:r>
      <w:r w:rsidRPr="00D81171">
        <w:t>Château</w:t>
      </w:r>
      <w:r>
        <w:t>, Doctorant en histoire de l’art, Centre André Chastel, UMR 8150.</w:t>
      </w:r>
    </w:p>
    <w:p w14:paraId="6C3A2CCC" w14:textId="4FEB096B" w:rsidR="00600F8B" w:rsidRPr="002C1A9C" w:rsidRDefault="00600F8B" w:rsidP="00731C54">
      <w:r>
        <w:t>-</w:t>
      </w:r>
      <w:r>
        <w:tab/>
      </w:r>
      <w:r w:rsidRPr="002C1A9C">
        <w:t xml:space="preserve">Guillaume </w:t>
      </w:r>
      <w:r w:rsidRPr="00A95540">
        <w:t>Fonkenell</w:t>
      </w:r>
      <w:r w:rsidRPr="002C1A9C">
        <w:t>, Con</w:t>
      </w:r>
      <w:r w:rsidR="003A2631">
        <w:t>servateur du Patrimoine, Louvre</w:t>
      </w:r>
      <w:bookmarkStart w:id="0" w:name="_GoBack"/>
      <w:bookmarkEnd w:id="0"/>
      <w:r w:rsidRPr="002C1A9C">
        <w:t xml:space="preserve"> (Paris)</w:t>
      </w:r>
      <w:r>
        <w:t>.</w:t>
      </w:r>
    </w:p>
    <w:p w14:paraId="0ED5718B" w14:textId="77777777" w:rsidR="00600F8B" w:rsidRPr="002C1A9C" w:rsidRDefault="00600F8B" w:rsidP="00731C54">
      <w:r>
        <w:t>-</w:t>
      </w:r>
      <w:r>
        <w:tab/>
      </w:r>
      <w:r w:rsidRPr="002C1A9C">
        <w:t>Béatr</w:t>
      </w:r>
      <w:r>
        <w:t xml:space="preserve">ice </w:t>
      </w:r>
      <w:r w:rsidRPr="00A95540">
        <w:t>Gaillard</w:t>
      </w:r>
      <w:r>
        <w:t>, Docteur en histoir</w:t>
      </w:r>
      <w:r w:rsidRPr="002C1A9C">
        <w:t>e de l’art, Chargé</w:t>
      </w:r>
      <w:r>
        <w:t>e d’étude documentaire, ENSA Versailles.</w:t>
      </w:r>
    </w:p>
    <w:p w14:paraId="2D719679" w14:textId="77777777" w:rsidR="00600F8B" w:rsidRPr="002C1A9C" w:rsidRDefault="00600F8B" w:rsidP="00731C54">
      <w:r w:rsidRPr="002C1A9C">
        <w:t>-</w:t>
      </w:r>
      <w:r>
        <w:tab/>
      </w:r>
      <w:r w:rsidRPr="002C1A9C">
        <w:t xml:space="preserve">Juliette </w:t>
      </w:r>
      <w:r w:rsidRPr="00A95540">
        <w:t>Hernu-Bélaud</w:t>
      </w:r>
      <w:r w:rsidRPr="002C1A9C">
        <w:t>, Chargée d’études et de recherches</w:t>
      </w:r>
      <w:r>
        <w:t xml:space="preserve"> à l’INHA, doctorante.</w:t>
      </w:r>
    </w:p>
    <w:p w14:paraId="79A6638A" w14:textId="77777777" w:rsidR="00600F8B" w:rsidRDefault="00600F8B" w:rsidP="00731C54">
      <w:r>
        <w:t>-</w:t>
      </w:r>
      <w:r>
        <w:tab/>
        <w:t xml:space="preserve">Frédérique </w:t>
      </w:r>
      <w:r w:rsidRPr="00A95540">
        <w:t>Lemerle</w:t>
      </w:r>
      <w:r>
        <w:t>, DR CNRS, Centre d’Etudes Supérieures de la Renaissance, UMR 7323.</w:t>
      </w:r>
    </w:p>
    <w:p w14:paraId="7F459F30" w14:textId="77777777" w:rsidR="00600F8B" w:rsidRDefault="00600F8B" w:rsidP="00731C54">
      <w:r>
        <w:t>-</w:t>
      </w:r>
      <w:r>
        <w:tab/>
        <w:t xml:space="preserve">Olga </w:t>
      </w:r>
      <w:r w:rsidRPr="00A95540">
        <w:t>Medvedkova</w:t>
      </w:r>
      <w:r>
        <w:t>, CR CNRS, Centre André Chastel, UMR 8150.</w:t>
      </w:r>
    </w:p>
    <w:p w14:paraId="2CF8F098" w14:textId="77777777" w:rsidR="00600F8B" w:rsidRPr="004D47D6" w:rsidRDefault="00600F8B" w:rsidP="00731C54">
      <w:r w:rsidRPr="004D47D6">
        <w:t>-</w:t>
      </w:r>
      <w:r>
        <w:tab/>
      </w:r>
      <w:r w:rsidRPr="004D47D6">
        <w:t xml:space="preserve">Linnéa </w:t>
      </w:r>
      <w:r w:rsidRPr="00A95540">
        <w:t>Rollenhagen-Tilly</w:t>
      </w:r>
      <w:r>
        <w:t>, Docteur en histoire</w:t>
      </w:r>
      <w:r w:rsidRPr="004D47D6">
        <w:t xml:space="preserve"> de l’art, Projet de recherche avec l</w:t>
      </w:r>
      <w:r>
        <w:t>e Nationalmuseum de Stockholm (Suède).</w:t>
      </w:r>
    </w:p>
    <w:p w14:paraId="6532D04E" w14:textId="77777777" w:rsidR="00600F8B" w:rsidRPr="002C1A9C" w:rsidRDefault="00600F8B" w:rsidP="00731C54">
      <w:r>
        <w:t>-</w:t>
      </w:r>
      <w:r>
        <w:tab/>
        <w:t xml:space="preserve">Hélène </w:t>
      </w:r>
      <w:r w:rsidRPr="00A95540">
        <w:t>Rousteau-Chambon</w:t>
      </w:r>
      <w:r>
        <w:t>, Professeur d’histoire de l’art, Université de Nantes.</w:t>
      </w:r>
    </w:p>
    <w:p w14:paraId="696E3F6A" w14:textId="77777777" w:rsidR="00600F8B" w:rsidRPr="002C1A9C" w:rsidRDefault="00600F8B" w:rsidP="00731C54">
      <w:r>
        <w:t>-</w:t>
      </w:r>
      <w:r>
        <w:tab/>
      </w:r>
      <w:r w:rsidRPr="002C1A9C">
        <w:t xml:space="preserve">Joël </w:t>
      </w:r>
      <w:r w:rsidRPr="00A95540">
        <w:t>Sakarovitch</w:t>
      </w:r>
      <w:r w:rsidRPr="002C1A9C">
        <w:t>, Professeur, ENSA Paris Malaquais</w:t>
      </w:r>
      <w:r>
        <w:t>.</w:t>
      </w:r>
    </w:p>
    <w:p w14:paraId="4583A1BF" w14:textId="77777777" w:rsidR="00600F8B" w:rsidRPr="00DA04A4" w:rsidRDefault="00600F8B" w:rsidP="00731C54">
      <w:r>
        <w:lastRenderedPageBreak/>
        <w:t>-</w:t>
      </w:r>
      <w:r>
        <w:tab/>
      </w:r>
      <w:r w:rsidRPr="00DA04A4">
        <w:t xml:space="preserve">Werner </w:t>
      </w:r>
      <w:r w:rsidRPr="006D0525">
        <w:rPr>
          <w:smallCaps/>
        </w:rPr>
        <w:t>Szambien</w:t>
      </w:r>
      <w:r w:rsidRPr="00DA04A4">
        <w:t xml:space="preserve">, DR CNRS, </w:t>
      </w:r>
      <w:r>
        <w:t>Centre André Chastel, UMR 8150.</w:t>
      </w:r>
    </w:p>
    <w:p w14:paraId="65E0E6DD" w14:textId="77777777" w:rsidR="00600F8B" w:rsidRDefault="00600F8B" w:rsidP="00731C54">
      <w:pPr>
        <w:rPr>
          <w:lang w:val="nl-BE"/>
        </w:rPr>
      </w:pPr>
      <w:r>
        <w:rPr>
          <w:lang w:val="nl-BE"/>
        </w:rPr>
        <w:t>-</w:t>
      </w:r>
      <w:r>
        <w:rPr>
          <w:lang w:val="nl-BE"/>
        </w:rPr>
        <w:tab/>
      </w:r>
      <w:r w:rsidRPr="00DA04A4">
        <w:rPr>
          <w:lang w:val="nl-BE"/>
        </w:rPr>
        <w:t xml:space="preserve">Dirk </w:t>
      </w:r>
      <w:r w:rsidRPr="006D0525">
        <w:rPr>
          <w:smallCaps/>
          <w:lang w:val="nl-BE"/>
        </w:rPr>
        <w:t>Van de Vijver</w:t>
      </w:r>
      <w:r w:rsidRPr="00DA04A4">
        <w:rPr>
          <w:lang w:val="nl-BE"/>
        </w:rPr>
        <w:t>, Associate Professor, Utr</w:t>
      </w:r>
      <w:r>
        <w:rPr>
          <w:lang w:val="nl-BE"/>
        </w:rPr>
        <w:t>echt University (Netherlands).</w:t>
      </w:r>
    </w:p>
    <w:p w14:paraId="00059B42" w14:textId="77777777" w:rsidR="00600F8B" w:rsidRPr="00B435F5" w:rsidRDefault="00600F8B" w:rsidP="00731C54">
      <w:pPr>
        <w:rPr>
          <w:lang w:val="nl-BE"/>
        </w:rPr>
      </w:pPr>
    </w:p>
    <w:p w14:paraId="7221E6D3" w14:textId="77777777" w:rsidR="00600F8B" w:rsidRDefault="00600F8B" w:rsidP="00CE64C8">
      <w:pPr>
        <w:pStyle w:val="Titre2"/>
      </w:pPr>
      <w:r>
        <w:t>Édition des textes</w:t>
      </w:r>
    </w:p>
    <w:p w14:paraId="19A1212B" w14:textId="77777777" w:rsidR="00600F8B" w:rsidRDefault="00600F8B" w:rsidP="0064597E">
      <w:pPr>
        <w:pStyle w:val="Titre3"/>
      </w:pPr>
      <w:r>
        <w:t>Traité des ordres</w:t>
      </w:r>
    </w:p>
    <w:p w14:paraId="55824144" w14:textId="77777777" w:rsidR="00600F8B" w:rsidRDefault="00600F8B" w:rsidP="00C305AA"/>
    <w:p w14:paraId="010EB4F5" w14:textId="77777777" w:rsidR="00600F8B" w:rsidRDefault="00600F8B" w:rsidP="00C305AA">
      <w:r>
        <w:t xml:space="preserve">Guillaume </w:t>
      </w:r>
      <w:r w:rsidRPr="00A95540">
        <w:t>Fonkenell</w:t>
      </w:r>
      <w:r>
        <w:t xml:space="preserve">, </w:t>
      </w:r>
      <w:r w:rsidRPr="002C1A9C">
        <w:t xml:space="preserve">Joëlle </w:t>
      </w:r>
      <w:r w:rsidRPr="00A95540">
        <w:t>Barreau</w:t>
      </w:r>
      <w:r>
        <w:t xml:space="preserve">, </w:t>
      </w:r>
      <w:r w:rsidRPr="002C1A9C">
        <w:t>Béatr</w:t>
      </w:r>
      <w:r>
        <w:t xml:space="preserve">ice </w:t>
      </w:r>
      <w:r w:rsidRPr="00A95540">
        <w:t>Gaillard</w:t>
      </w:r>
      <w:r>
        <w:t>, Gabrielle de Roincé.</w:t>
      </w:r>
    </w:p>
    <w:p w14:paraId="2C40DA05" w14:textId="77777777" w:rsidR="00600F8B" w:rsidRDefault="00600F8B" w:rsidP="00C305AA"/>
    <w:p w14:paraId="4EF8C271" w14:textId="77777777" w:rsidR="00600F8B" w:rsidRDefault="00600F8B" w:rsidP="0064597E">
      <w:pPr>
        <w:pStyle w:val="Titre3"/>
      </w:pPr>
      <w:r>
        <w:t>Traité de la commodité</w:t>
      </w:r>
    </w:p>
    <w:p w14:paraId="3848391D" w14:textId="77777777" w:rsidR="00600F8B" w:rsidRPr="003523C0" w:rsidRDefault="00600F8B" w:rsidP="003523C0"/>
    <w:p w14:paraId="45C3D76A" w14:textId="77777777" w:rsidR="00600F8B" w:rsidRDefault="00600F8B" w:rsidP="0064597E">
      <w:r>
        <w:t>Emmanuel Château, Hélène Rousteau-Chambon.</w:t>
      </w:r>
    </w:p>
    <w:p w14:paraId="052BDB19" w14:textId="77777777" w:rsidR="00600F8B" w:rsidRPr="0064597E" w:rsidRDefault="00600F8B" w:rsidP="0064597E"/>
    <w:p w14:paraId="7E80FC89" w14:textId="77777777" w:rsidR="00600F8B" w:rsidRDefault="00600F8B" w:rsidP="0064597E">
      <w:pPr>
        <w:pStyle w:val="Titre3"/>
      </w:pPr>
      <w:r>
        <w:t>Traité du toisé</w:t>
      </w:r>
    </w:p>
    <w:p w14:paraId="35650549" w14:textId="77777777" w:rsidR="00600F8B" w:rsidRDefault="00600F8B" w:rsidP="00D81171"/>
    <w:p w14:paraId="7F88A28C" w14:textId="77777777" w:rsidR="00600F8B" w:rsidRDefault="00600F8B" w:rsidP="00D81171">
      <w:r>
        <w:t xml:space="preserve">Robert Carvais, </w:t>
      </w:r>
      <w:r w:rsidRPr="002C1A9C">
        <w:t xml:space="preserve">Juliette </w:t>
      </w:r>
      <w:r w:rsidRPr="00A95540">
        <w:t>Hernu-Bélaud</w:t>
      </w:r>
      <w:r>
        <w:t xml:space="preserve">, </w:t>
      </w:r>
      <w:r w:rsidRPr="004D47D6">
        <w:t xml:space="preserve">Linnéa </w:t>
      </w:r>
      <w:r w:rsidRPr="00A95540">
        <w:t>Rollenhagen-Tilly</w:t>
      </w:r>
      <w:r>
        <w:t>.</w:t>
      </w:r>
    </w:p>
    <w:p w14:paraId="37D0DDAE" w14:textId="77777777" w:rsidR="00600F8B" w:rsidRPr="00D81171" w:rsidRDefault="00600F8B" w:rsidP="00D81171"/>
    <w:p w14:paraId="62D529C3" w14:textId="77777777" w:rsidR="00600F8B" w:rsidRDefault="00600F8B" w:rsidP="0064597E">
      <w:pPr>
        <w:pStyle w:val="Titre3"/>
      </w:pPr>
      <w:r>
        <w:t>Traité des servitudes</w:t>
      </w:r>
    </w:p>
    <w:p w14:paraId="26AFF79B" w14:textId="77777777" w:rsidR="00600F8B" w:rsidRDefault="00600F8B" w:rsidP="0064597E"/>
    <w:p w14:paraId="47BAC003" w14:textId="77777777" w:rsidR="00600F8B" w:rsidRPr="0064597E" w:rsidRDefault="00600F8B" w:rsidP="0064597E">
      <w:r>
        <w:t>Robert Carvais.</w:t>
      </w:r>
    </w:p>
    <w:p w14:paraId="62651099" w14:textId="77777777" w:rsidR="00600F8B" w:rsidRDefault="00600F8B" w:rsidP="00C305AA"/>
    <w:p w14:paraId="5A3AB1CB" w14:textId="77777777" w:rsidR="00600F8B" w:rsidRDefault="00600F8B" w:rsidP="0064597E">
      <w:pPr>
        <w:pStyle w:val="Titre2"/>
      </w:pPr>
      <w:r>
        <w:t>Transcription des manuscrits</w:t>
      </w:r>
    </w:p>
    <w:p w14:paraId="18C3AE63" w14:textId="77777777" w:rsidR="00600F8B" w:rsidRDefault="00600F8B" w:rsidP="0064597E"/>
    <w:p w14:paraId="2605C630" w14:textId="77777777" w:rsidR="00600F8B" w:rsidRDefault="00600F8B" w:rsidP="0064597E">
      <w:r w:rsidRPr="002C1A9C">
        <w:t xml:space="preserve">Anne </w:t>
      </w:r>
      <w:r w:rsidRPr="00A95540">
        <w:t>Bondon</w:t>
      </w:r>
      <w:r>
        <w:t>, Joëlle Barreau, Emmanuel Château, Juliette Hernu-Bélaud, Linnéa Rollenhagen-Tilly.</w:t>
      </w:r>
    </w:p>
    <w:p w14:paraId="4690D815" w14:textId="77777777" w:rsidR="00600F8B" w:rsidRPr="0064597E" w:rsidRDefault="00600F8B" w:rsidP="0064597E"/>
    <w:p w14:paraId="3DBE83C2" w14:textId="77777777" w:rsidR="00600F8B" w:rsidRDefault="00600F8B" w:rsidP="00CE64C8">
      <w:pPr>
        <w:pStyle w:val="Titre2"/>
      </w:pPr>
      <w:r>
        <w:t>Modélisation XML-TEI et encodage</w:t>
      </w:r>
    </w:p>
    <w:p w14:paraId="50D1730E" w14:textId="77777777" w:rsidR="00600F8B" w:rsidRDefault="00600F8B" w:rsidP="00CE64C8"/>
    <w:p w14:paraId="0E37C82A" w14:textId="77777777" w:rsidR="00600F8B" w:rsidRDefault="00600F8B" w:rsidP="00390B00">
      <w:pPr>
        <w:pStyle w:val="Titre3"/>
      </w:pPr>
      <w:r>
        <w:t>Modélisation XML-TEI et importation des sources traitement de texte</w:t>
      </w:r>
    </w:p>
    <w:p w14:paraId="0D06B233" w14:textId="77777777" w:rsidR="00600F8B" w:rsidRDefault="00600F8B" w:rsidP="00CE64C8">
      <w:r>
        <w:t>Emmanuel Château</w:t>
      </w:r>
    </w:p>
    <w:p w14:paraId="54EF182E" w14:textId="77777777" w:rsidR="00600F8B" w:rsidRDefault="00600F8B" w:rsidP="00CE64C8"/>
    <w:p w14:paraId="737F8BC0" w14:textId="77777777" w:rsidR="00600F8B" w:rsidRDefault="00600F8B" w:rsidP="00390B00">
      <w:pPr>
        <w:pStyle w:val="Titre3"/>
      </w:pPr>
      <w:r>
        <w:t>Contrôle de qualité et encodage</w:t>
      </w:r>
    </w:p>
    <w:p w14:paraId="7F214C4B" w14:textId="77777777" w:rsidR="00600F8B" w:rsidRPr="00390B00" w:rsidRDefault="00600F8B" w:rsidP="00390B00">
      <w:r>
        <w:t>Emmanuel Château, Juliette Hernu-Bélaud.</w:t>
      </w:r>
    </w:p>
    <w:p w14:paraId="3B78C9B7" w14:textId="77777777" w:rsidR="00600F8B" w:rsidRDefault="00600F8B" w:rsidP="00C305AA"/>
    <w:p w14:paraId="23DF3DAF" w14:textId="77777777" w:rsidR="00600F8B" w:rsidRDefault="00600F8B" w:rsidP="00CE64C8">
      <w:pPr>
        <w:pStyle w:val="Titre2"/>
      </w:pPr>
      <w:r>
        <w:t>Direction artistique et développement informatique</w:t>
      </w:r>
    </w:p>
    <w:p w14:paraId="464E3200" w14:textId="77777777" w:rsidR="00600F8B" w:rsidRDefault="00600F8B" w:rsidP="00CE64C8"/>
    <w:p w14:paraId="40E0F228" w14:textId="77777777" w:rsidR="00600F8B" w:rsidRDefault="00600F8B" w:rsidP="00390B00">
      <w:pPr>
        <w:pStyle w:val="Titre3"/>
      </w:pPr>
      <w:r>
        <w:t>Direction artistique et graphisme</w:t>
      </w:r>
    </w:p>
    <w:p w14:paraId="10B6BF4D" w14:textId="77777777" w:rsidR="00600F8B" w:rsidRDefault="00600F8B" w:rsidP="007844F9"/>
    <w:p w14:paraId="4DD5AD7C" w14:textId="77777777" w:rsidR="00600F8B" w:rsidRDefault="00600F8B" w:rsidP="007844F9">
      <w:pPr>
        <w:rPr>
          <w:u w:val="single"/>
        </w:rPr>
      </w:pPr>
      <w:r w:rsidRPr="00CA447E">
        <w:t xml:space="preserve">Sophie Preveyraud, </w:t>
      </w:r>
      <w:r w:rsidRPr="007844F9">
        <w:rPr>
          <w:u w:val="single"/>
        </w:rPr>
        <w:t>So Design</w:t>
      </w:r>
    </w:p>
    <w:p w14:paraId="196D56F3" w14:textId="77777777" w:rsidR="00600F8B" w:rsidRDefault="00600F8B" w:rsidP="00390B00"/>
    <w:p w14:paraId="12AD6725" w14:textId="77777777" w:rsidR="00600F8B" w:rsidRDefault="00600F8B" w:rsidP="007844F9">
      <w:pPr>
        <w:pStyle w:val="Titre3"/>
      </w:pPr>
      <w:r>
        <w:lastRenderedPageBreak/>
        <w:t>Développement web et transformation</w:t>
      </w:r>
      <w:r w:rsidR="00231285">
        <w:t>s</w:t>
      </w:r>
      <w:r>
        <w:t xml:space="preserve"> XSLT</w:t>
      </w:r>
    </w:p>
    <w:p w14:paraId="215AB921" w14:textId="77777777" w:rsidR="00600F8B" w:rsidRPr="007844F9" w:rsidRDefault="00600F8B" w:rsidP="007844F9"/>
    <w:p w14:paraId="307CF3CB" w14:textId="77777777" w:rsidR="00600F8B" w:rsidRPr="00CA447E" w:rsidRDefault="00600F8B" w:rsidP="00390B00">
      <w:r w:rsidRPr="00CA447E">
        <w:t>Pauline Le Pa</w:t>
      </w:r>
      <w:r>
        <w:t>llec</w:t>
      </w:r>
    </w:p>
    <w:p w14:paraId="44A16D31" w14:textId="77777777" w:rsidR="00600F8B" w:rsidRPr="00CE64C8" w:rsidRDefault="00600F8B" w:rsidP="00CE64C8"/>
    <w:p w14:paraId="7FE6BE59" w14:textId="77777777" w:rsidR="00600F8B" w:rsidRDefault="00600F8B" w:rsidP="00C305AA">
      <w:pPr>
        <w:pStyle w:val="Titre1"/>
      </w:pPr>
      <w:r>
        <w:t>Mentions légales</w:t>
      </w:r>
    </w:p>
    <w:p w14:paraId="52215C75" w14:textId="77777777" w:rsidR="00600F8B" w:rsidRDefault="00600F8B" w:rsidP="00C305AA"/>
    <w:p w14:paraId="64E4E5B8" w14:textId="77777777" w:rsidR="00600F8B" w:rsidRDefault="00600F8B" w:rsidP="00716478">
      <w:pPr>
        <w:pStyle w:val="Titre2"/>
      </w:pPr>
      <w:r>
        <w:t>Éditeur</w:t>
      </w:r>
    </w:p>
    <w:p w14:paraId="3C4DAF4B" w14:textId="77777777" w:rsidR="00600F8B" w:rsidRDefault="00600F8B" w:rsidP="00716478">
      <w:pPr>
        <w:jc w:val="both"/>
      </w:pPr>
    </w:p>
    <w:p w14:paraId="0B4A95DC" w14:textId="77777777" w:rsidR="00600F8B" w:rsidRDefault="00600F8B" w:rsidP="000738A5">
      <w:pPr>
        <w:jc w:val="both"/>
        <w:rPr>
          <w:rFonts w:ascii="Times New Roman" w:hAnsi="Times New Roman"/>
          <w:color w:val="003366"/>
        </w:rPr>
      </w:pPr>
      <w:r>
        <w:t>Centre de Théorie et d’Analyse du droit (UMR 7074 – Université Paris Ouest Nanterre La Défense).</w:t>
      </w:r>
    </w:p>
    <w:p w14:paraId="4763C295" w14:textId="77777777" w:rsidR="00600F8B" w:rsidRDefault="00600F8B" w:rsidP="000738A5">
      <w:pPr>
        <w:jc w:val="both"/>
        <w:rPr>
          <w:rFonts w:ascii="Times New Roman" w:hAnsi="Times New Roman"/>
          <w:color w:val="003366"/>
        </w:rPr>
      </w:pPr>
      <w:r>
        <w:rPr>
          <w:rFonts w:ascii="Times New Roman" w:hAnsi="Times New Roman"/>
          <w:color w:val="000000"/>
        </w:rPr>
        <w:t>Université Paris Ouest-Nanterre La Défense</w:t>
      </w:r>
    </w:p>
    <w:p w14:paraId="592CA7AB" w14:textId="77777777" w:rsidR="00600F8B" w:rsidRDefault="00600F8B" w:rsidP="000738A5">
      <w:pPr>
        <w:jc w:val="both"/>
        <w:rPr>
          <w:rFonts w:ascii="Times New Roman" w:hAnsi="Times New Roman"/>
          <w:color w:val="003366"/>
        </w:rPr>
      </w:pPr>
      <w:r>
        <w:rPr>
          <w:rFonts w:ascii="Times New Roman" w:hAnsi="Times New Roman"/>
          <w:color w:val="000000"/>
        </w:rPr>
        <w:t>UFR Droit et Science politique</w:t>
      </w:r>
    </w:p>
    <w:p w14:paraId="21292749" w14:textId="77777777" w:rsidR="00600F8B" w:rsidRDefault="00600F8B" w:rsidP="000738A5">
      <w:pPr>
        <w:jc w:val="both"/>
        <w:rPr>
          <w:rFonts w:ascii="Times New Roman" w:hAnsi="Times New Roman"/>
          <w:color w:val="003366"/>
        </w:rPr>
      </w:pPr>
      <w:r>
        <w:rPr>
          <w:rFonts w:ascii="Times New Roman" w:hAnsi="Times New Roman"/>
          <w:color w:val="000000"/>
        </w:rPr>
        <w:t>Bâtiment F. - Bur. 404</w:t>
      </w:r>
    </w:p>
    <w:p w14:paraId="42D4DF08" w14:textId="77777777" w:rsidR="00600F8B" w:rsidRDefault="00600F8B" w:rsidP="000738A5">
      <w:pPr>
        <w:jc w:val="both"/>
        <w:rPr>
          <w:rFonts w:ascii="Times New Roman" w:hAnsi="Times New Roman"/>
          <w:color w:val="003366"/>
        </w:rPr>
      </w:pPr>
      <w:r>
        <w:rPr>
          <w:rFonts w:ascii="Times New Roman" w:hAnsi="Times New Roman"/>
          <w:color w:val="000000"/>
        </w:rPr>
        <w:t>200, Avenue de la République</w:t>
      </w:r>
    </w:p>
    <w:p w14:paraId="7B7D02A1" w14:textId="77777777" w:rsidR="00600F8B" w:rsidRDefault="00600F8B" w:rsidP="000738A5">
      <w:pPr>
        <w:jc w:val="both"/>
        <w:rPr>
          <w:rFonts w:ascii="Times New Roman" w:hAnsi="Times New Roman"/>
          <w:color w:val="003366"/>
        </w:rPr>
      </w:pPr>
      <w:r>
        <w:rPr>
          <w:rFonts w:ascii="Times New Roman" w:hAnsi="Times New Roman"/>
          <w:color w:val="000000"/>
        </w:rPr>
        <w:t>92001 Nanterre Cedex</w:t>
      </w:r>
      <w:r>
        <w:rPr>
          <w:rFonts w:ascii="Times New Roman" w:hAnsi="Times New Roman"/>
          <w:color w:val="003366"/>
        </w:rPr>
        <w:t xml:space="preserve"> – </w:t>
      </w:r>
      <w:r>
        <w:rPr>
          <w:rFonts w:ascii="Times New Roman" w:hAnsi="Times New Roman"/>
          <w:color w:val="000000"/>
        </w:rPr>
        <w:t>France</w:t>
      </w:r>
    </w:p>
    <w:p w14:paraId="05DADAB2" w14:textId="77777777" w:rsidR="00600F8B" w:rsidRDefault="00600F8B" w:rsidP="000738A5">
      <w:pPr>
        <w:jc w:val="both"/>
        <w:rPr>
          <w:rFonts w:ascii="Times New Roman" w:hAnsi="Times New Roman"/>
          <w:color w:val="003366"/>
        </w:rPr>
      </w:pPr>
      <w:r>
        <w:rPr>
          <w:rFonts w:ascii="Times New Roman" w:hAnsi="Times New Roman"/>
          <w:color w:val="000000"/>
        </w:rPr>
        <w:t>http://ctad.u-paris10.fr/cdr-theorie-droit/</w:t>
      </w:r>
    </w:p>
    <w:p w14:paraId="38048A0C" w14:textId="77777777" w:rsidR="00600F8B" w:rsidRDefault="00600F8B" w:rsidP="00C305AA"/>
    <w:p w14:paraId="2130CEB8" w14:textId="77777777" w:rsidR="00600F8B" w:rsidRDefault="00600F8B" w:rsidP="00C305AA">
      <w:r>
        <w:t>[[lien vers la page contacts]]</w:t>
      </w:r>
    </w:p>
    <w:p w14:paraId="687732F2" w14:textId="77777777" w:rsidR="00600F8B" w:rsidRDefault="00600F8B" w:rsidP="00C305AA"/>
    <w:p w14:paraId="3FEA6068" w14:textId="77777777" w:rsidR="00600F8B" w:rsidRDefault="00600F8B" w:rsidP="00AA6E72">
      <w:pPr>
        <w:pStyle w:val="Titre2"/>
      </w:pPr>
      <w:r>
        <w:t>Licence</w:t>
      </w:r>
    </w:p>
    <w:p w14:paraId="1D813E3D" w14:textId="77777777" w:rsidR="00600F8B" w:rsidRDefault="00600F8B" w:rsidP="007B730B"/>
    <w:p w14:paraId="023D7671" w14:textId="77777777" w:rsidR="00600F8B" w:rsidRDefault="00600F8B" w:rsidP="007B730B">
      <w:pPr>
        <w:rPr>
          <w:rFonts w:ascii="Times New Roman" w:hAnsi="Times New Roman"/>
          <w:color w:val="000000"/>
        </w:rPr>
      </w:pPr>
      <w:r>
        <w:rPr>
          <w:rFonts w:ascii="Times New Roman" w:hAnsi="Times New Roman"/>
          <w:color w:val="000000"/>
        </w:rPr>
        <w:t>Les images numériques des manuscrits sont mises à disposition par les institutions partenaires mais restent leur propriété exclusive. Celles-ci en autorisent la reproduction et la réutilisation selon leurs propres règles en vigueur. Toute diffusion de ces images, sous quelque forme et sur quelque support que ce soit (papier, audiovisuel, ou numérique), pour quelque finalité que ce soit (pédagogique, scientifique ou commercial), doit faire l’objet d’une demande d’autorisation préalable auprès de l’institution concernée.</w:t>
      </w:r>
    </w:p>
    <w:p w14:paraId="0AF57D15" w14:textId="77777777" w:rsidR="00600F8B" w:rsidRDefault="00600F8B" w:rsidP="007B730B">
      <w:pPr>
        <w:rPr>
          <w:rFonts w:ascii="Times New Roman" w:hAnsi="Times New Roman"/>
          <w:color w:val="000000"/>
        </w:rPr>
      </w:pPr>
    </w:p>
    <w:p w14:paraId="06CC52AC" w14:textId="77777777" w:rsidR="00600F8B" w:rsidRDefault="00600F8B" w:rsidP="007B730B">
      <w:pPr>
        <w:rPr>
          <w:rFonts w:ascii="Times New Roman" w:hAnsi="Times New Roman"/>
          <w:color w:val="000000"/>
        </w:rPr>
      </w:pPr>
      <w:r>
        <w:rPr>
          <w:rFonts w:ascii="Times New Roman" w:hAnsi="Times New Roman"/>
          <w:color w:val="000000"/>
        </w:rPr>
        <w:t>Le Centre de théorie et d'analyse du droit (UMR 7074) met à disposition cette ressource électronique structurée, protégée par le code de la propriété intellectuelle sur le droit d'auteur (L111-1) et sur les bases de données (L341-1), selon les termes de la licence Creative Commons : « Paternité – Pas d'Utilisation Commerciale - Pas de Modification ; 3.0 France ».</w:t>
      </w:r>
    </w:p>
    <w:p w14:paraId="678C31E4" w14:textId="77777777" w:rsidR="00600F8B" w:rsidRDefault="00600F8B" w:rsidP="007B730B">
      <w:pPr>
        <w:rPr>
          <w:rFonts w:ascii="Times New Roman" w:hAnsi="Times New Roman"/>
          <w:color w:val="003366"/>
        </w:rPr>
      </w:pPr>
      <w:r>
        <w:rPr>
          <w:rFonts w:ascii="Times New Roman" w:hAnsi="Times New Roman"/>
          <w:color w:val="000000"/>
        </w:rPr>
        <w:t xml:space="preserve">Cette licence est disponible en ligne : </w:t>
      </w:r>
      <w:r>
        <w:rPr>
          <w:rFonts w:ascii="Times New Roman" w:hAnsi="Times New Roman"/>
          <w:color w:val="003366"/>
        </w:rPr>
        <w:t>&lt;ref</w:t>
      </w:r>
      <w:r>
        <w:rPr>
          <w:rFonts w:ascii="Times New Roman" w:hAnsi="Times New Roman"/>
          <w:color w:val="000000"/>
        </w:rPr>
        <w:t xml:space="preserve"> </w:t>
      </w:r>
      <w:r>
        <w:rPr>
          <w:rFonts w:ascii="Times New Roman" w:hAnsi="Times New Roman"/>
          <w:color w:val="FF33CC"/>
        </w:rPr>
        <w:t>target=</w:t>
      </w:r>
      <w:r>
        <w:rPr>
          <w:rFonts w:ascii="Times New Roman" w:hAnsi="Times New Roman"/>
          <w:color w:val="006666"/>
        </w:rPr>
        <w:t>"http://creativecommons.org/licences/by-nc-sa/3.0/fr"</w:t>
      </w:r>
      <w:r>
        <w:rPr>
          <w:rFonts w:ascii="Times New Roman" w:hAnsi="Times New Roman"/>
          <w:color w:val="003366"/>
        </w:rPr>
        <w:t>&gt;</w:t>
      </w:r>
      <w:r>
        <w:rPr>
          <w:rFonts w:ascii="Times New Roman" w:hAnsi="Times New Roman"/>
          <w:color w:val="000000"/>
        </w:rPr>
        <w:t>http://creativecommons.org/licenses/by-nc/3.0/fr/</w:t>
      </w:r>
      <w:r>
        <w:rPr>
          <w:rFonts w:ascii="Times New Roman" w:hAnsi="Times New Roman"/>
          <w:color w:val="003366"/>
        </w:rPr>
        <w:t>&lt;/ref&gt;</w:t>
      </w:r>
      <w:r>
        <w:rPr>
          <w:rFonts w:ascii="Times New Roman" w:hAnsi="Times New Roman"/>
          <w:color w:val="000000"/>
        </w:rPr>
        <w:t xml:space="preserve"> ou par courrier postal à Creative Commons, 171 Second Street, Suite 300, San Francisco, California 94105, USA.</w:t>
      </w:r>
    </w:p>
    <w:p w14:paraId="0862E93A" w14:textId="77777777" w:rsidR="00600F8B" w:rsidRPr="004F00A0" w:rsidRDefault="00600F8B" w:rsidP="004F00A0">
      <w:pPr>
        <w:pStyle w:val="Paragraphedeliste"/>
        <w:numPr>
          <w:ilvl w:val="0"/>
          <w:numId w:val="1"/>
        </w:numPr>
        <w:rPr>
          <w:rFonts w:ascii="Times New Roman" w:hAnsi="Times New Roman"/>
          <w:color w:val="003366"/>
        </w:rPr>
      </w:pPr>
      <w:r w:rsidRPr="004F00A0">
        <w:rPr>
          <w:rFonts w:ascii="Times New Roman" w:hAnsi="Times New Roman"/>
          <w:b/>
          <w:color w:val="000000"/>
        </w:rPr>
        <w:t>Pas d'Utilisation Commerciale</w:t>
      </w:r>
      <w:r w:rsidRPr="004F00A0">
        <w:rPr>
          <w:rFonts w:ascii="Times New Roman" w:hAnsi="Times New Roman"/>
          <w:color w:val="000000"/>
        </w:rPr>
        <w:t> : Le Centre de théorie et d'analyse du droit souhaite encourager l'utilisation et l'amélioration de ses ressources électroniques, pour les intérêts de l'enseignement et de la recherche. Toute autorisation au-delà du champ de cette licence doit être obtenue auprès du Centre de théorie et d'analyse du droit.</w:t>
      </w:r>
    </w:p>
    <w:p w14:paraId="559A0A25" w14:textId="77777777" w:rsidR="00600F8B" w:rsidRPr="004F00A0" w:rsidRDefault="00600F8B" w:rsidP="004F00A0">
      <w:pPr>
        <w:pStyle w:val="Paragraphedeliste"/>
        <w:numPr>
          <w:ilvl w:val="0"/>
          <w:numId w:val="1"/>
        </w:numPr>
      </w:pPr>
      <w:r w:rsidRPr="004F00A0">
        <w:rPr>
          <w:b/>
        </w:rPr>
        <w:t>Paternité</w:t>
      </w:r>
      <w:r w:rsidRPr="004F00A0">
        <w:rPr>
          <w:rFonts w:ascii="Times New Roman" w:hAnsi="Times New Roman"/>
          <w:color w:val="000000"/>
        </w:rPr>
        <w:t> : Le Centre de théorie et d'analyse du droit demande à ce que toute</w:t>
      </w:r>
      <w:r>
        <w:rPr>
          <w:rFonts w:ascii="Times New Roman" w:hAnsi="Times New Roman"/>
          <w:color w:val="000000"/>
        </w:rPr>
        <w:t xml:space="preserve"> </w:t>
      </w:r>
      <w:r w:rsidRPr="004F00A0">
        <w:rPr>
          <w:rFonts w:ascii="Times New Roman" w:hAnsi="Times New Roman"/>
          <w:color w:val="000000"/>
        </w:rPr>
        <w:t xml:space="preserve">publication dérivée de ses ressources électroniques comporte : </w:t>
      </w:r>
    </w:p>
    <w:p w14:paraId="11841080" w14:textId="753B1055" w:rsidR="00600F8B" w:rsidRPr="004F00A0" w:rsidRDefault="00600F8B" w:rsidP="004F00A0">
      <w:pPr>
        <w:pStyle w:val="Paragraphedeliste"/>
        <w:numPr>
          <w:ilvl w:val="1"/>
          <w:numId w:val="1"/>
        </w:numPr>
      </w:pPr>
      <w:r w:rsidRPr="004F00A0">
        <w:rPr>
          <w:rFonts w:ascii="Times New Roman" w:hAnsi="Times New Roman"/>
          <w:color w:val="000000"/>
        </w:rPr>
        <w:t>1. le nom du</w:t>
      </w:r>
      <w:r>
        <w:rPr>
          <w:rFonts w:ascii="Times New Roman" w:hAnsi="Times New Roman"/>
          <w:color w:val="000000"/>
        </w:rPr>
        <w:t xml:space="preserve"> </w:t>
      </w:r>
      <w:r w:rsidRPr="004F00A0">
        <w:rPr>
          <w:rFonts w:ascii="Times New Roman" w:hAnsi="Times New Roman"/>
          <w:color w:val="000000"/>
        </w:rPr>
        <w:t xml:space="preserve">Centre de théorie et d'analyse du droit et, pour </w:t>
      </w:r>
      <w:r>
        <w:rPr>
          <w:rFonts w:ascii="Times New Roman" w:hAnsi="Times New Roman"/>
          <w:color w:val="000000"/>
        </w:rPr>
        <w:t xml:space="preserve">les publications électroniques, </w:t>
      </w:r>
      <w:r w:rsidRPr="004F00A0">
        <w:rPr>
          <w:rFonts w:ascii="Times New Roman" w:hAnsi="Times New Roman"/>
          <w:color w:val="000000"/>
        </w:rPr>
        <w:t>son logo</w:t>
      </w:r>
      <w:r>
        <w:rPr>
          <w:rFonts w:ascii="Times New Roman" w:hAnsi="Times New Roman"/>
          <w:color w:val="000000"/>
        </w:rPr>
        <w:t>.</w:t>
      </w:r>
    </w:p>
    <w:p w14:paraId="1279B6ED" w14:textId="77777777" w:rsidR="00600F8B" w:rsidRPr="004F00A0" w:rsidRDefault="00600F8B" w:rsidP="004F00A0">
      <w:pPr>
        <w:pStyle w:val="Paragraphedeliste"/>
        <w:numPr>
          <w:ilvl w:val="1"/>
          <w:numId w:val="1"/>
        </w:numPr>
      </w:pPr>
      <w:r w:rsidRPr="004F00A0">
        <w:rPr>
          <w:rFonts w:ascii="Times New Roman" w:hAnsi="Times New Roman"/>
          <w:color w:val="000000"/>
        </w:rPr>
        <w:t>2. l'URI permettant d'accéder à la page citée sur notre site, ou à</w:t>
      </w:r>
      <w:r>
        <w:rPr>
          <w:rFonts w:ascii="Times New Roman" w:hAnsi="Times New Roman"/>
          <w:color w:val="000000"/>
        </w:rPr>
        <w:t xml:space="preserve"> </w:t>
      </w:r>
      <w:r w:rsidRPr="004F00A0">
        <w:rPr>
          <w:rFonts w:ascii="Times New Roman" w:hAnsi="Times New Roman"/>
          <w:color w:val="000000"/>
        </w:rPr>
        <w:t>la page d'accueil de la ressource</w:t>
      </w:r>
      <w:r>
        <w:rPr>
          <w:rFonts w:ascii="Times New Roman" w:hAnsi="Times New Roman"/>
          <w:color w:val="000000"/>
        </w:rPr>
        <w:t>.</w:t>
      </w:r>
    </w:p>
    <w:p w14:paraId="626B4CF4" w14:textId="77777777" w:rsidR="00600F8B" w:rsidRPr="004F00A0" w:rsidRDefault="00600F8B" w:rsidP="004F00A0">
      <w:pPr>
        <w:pStyle w:val="Paragraphedeliste"/>
        <w:numPr>
          <w:ilvl w:val="1"/>
          <w:numId w:val="1"/>
        </w:numPr>
      </w:pPr>
      <w:r w:rsidRPr="004F00A0">
        <w:rPr>
          <w:rFonts w:ascii="Times New Roman" w:hAnsi="Times New Roman"/>
          <w:color w:val="000000"/>
        </w:rPr>
        <w:t>3. la date du fichier source utilisé.</w:t>
      </w:r>
    </w:p>
    <w:p w14:paraId="497428F2" w14:textId="75EE8343" w:rsidR="00600F8B" w:rsidRPr="00B435F5" w:rsidRDefault="00600F8B" w:rsidP="004F00A0">
      <w:pPr>
        <w:rPr>
          <w:rFonts w:ascii="Times New Roman" w:hAnsi="Times New Roman"/>
          <w:color w:val="000000"/>
        </w:rPr>
      </w:pPr>
      <w:r w:rsidRPr="004F00A0">
        <w:rPr>
          <w:rFonts w:ascii="Times New Roman" w:hAnsi="Times New Roman"/>
          <w:color w:val="000000"/>
        </w:rPr>
        <w:lastRenderedPageBreak/>
        <w:t>Vous êtes libres de remixer, arranger et adapter cette œuvre à des fins non</w:t>
      </w:r>
      <w:r>
        <w:rPr>
          <w:rFonts w:ascii="Times New Roman" w:hAnsi="Times New Roman"/>
          <w:color w:val="000000"/>
        </w:rPr>
        <w:t xml:space="preserve"> </w:t>
      </w:r>
      <w:r w:rsidRPr="004F00A0">
        <w:rPr>
          <w:rFonts w:ascii="Times New Roman" w:hAnsi="Times New Roman"/>
          <w:color w:val="000000"/>
        </w:rPr>
        <w:t>commerciales, tant que vous nous créditez et que les nouvelles œuvres sont</w:t>
      </w:r>
      <w:r>
        <w:rPr>
          <w:rFonts w:ascii="Times New Roman" w:hAnsi="Times New Roman"/>
          <w:color w:val="000000"/>
        </w:rPr>
        <w:t xml:space="preserve"> </w:t>
      </w:r>
      <w:r w:rsidRPr="004F00A0">
        <w:rPr>
          <w:rFonts w:ascii="Times New Roman" w:hAnsi="Times New Roman"/>
          <w:color w:val="000000"/>
        </w:rPr>
        <w:t>diffusées selon les mêmes conditions. Cependant, afin de mieux servir la</w:t>
      </w:r>
      <w:r>
        <w:rPr>
          <w:rFonts w:ascii="Times New Roman" w:hAnsi="Times New Roman"/>
          <w:color w:val="000000"/>
        </w:rPr>
        <w:t xml:space="preserve"> </w:t>
      </w:r>
      <w:r w:rsidRPr="004F00A0">
        <w:rPr>
          <w:rFonts w:ascii="Times New Roman" w:hAnsi="Times New Roman"/>
          <w:color w:val="000000"/>
        </w:rPr>
        <w:t>communauté scientifique, le Centre de théorie et d'analyse du droit s'engage à</w:t>
      </w:r>
      <w:r>
        <w:rPr>
          <w:rFonts w:ascii="Times New Roman" w:hAnsi="Times New Roman"/>
          <w:color w:val="000000"/>
        </w:rPr>
        <w:t xml:space="preserve"> </w:t>
      </w:r>
      <w:r w:rsidRPr="004F00A0">
        <w:rPr>
          <w:rFonts w:ascii="Times New Roman" w:hAnsi="Times New Roman"/>
          <w:color w:val="000000"/>
        </w:rPr>
        <w:t>conserver et à toujours offrir publiquement la version la plus à jour de ses</w:t>
      </w:r>
      <w:r>
        <w:rPr>
          <w:rFonts w:ascii="Times New Roman" w:hAnsi="Times New Roman"/>
          <w:color w:val="000000"/>
        </w:rPr>
        <w:t xml:space="preserve"> </w:t>
      </w:r>
      <w:r w:rsidRPr="004F00A0">
        <w:rPr>
          <w:rFonts w:ascii="Times New Roman" w:hAnsi="Times New Roman"/>
          <w:color w:val="000000"/>
        </w:rPr>
        <w:t>ressources électroniques par une URI pérenne. Il s'engage en conséquence à les</w:t>
      </w:r>
      <w:r>
        <w:rPr>
          <w:rFonts w:ascii="Times New Roman" w:hAnsi="Times New Roman"/>
          <w:color w:val="000000"/>
        </w:rPr>
        <w:t xml:space="preserve"> </w:t>
      </w:r>
      <w:r w:rsidRPr="004F00A0">
        <w:rPr>
          <w:rFonts w:ascii="Times New Roman" w:hAnsi="Times New Roman"/>
          <w:color w:val="000000"/>
        </w:rPr>
        <w:t>corriger et à les améliorer, à intégrer les contributions qui lui sont soumises (après validation par un comité scientifique), et à référencer l'origine de ces</w:t>
      </w:r>
      <w:r>
        <w:rPr>
          <w:rFonts w:ascii="Times New Roman" w:hAnsi="Times New Roman"/>
          <w:color w:val="000000"/>
        </w:rPr>
        <w:t xml:space="preserve"> </w:t>
      </w:r>
      <w:r w:rsidRPr="004F00A0">
        <w:rPr>
          <w:rFonts w:ascii="Times New Roman" w:hAnsi="Times New Roman"/>
          <w:color w:val="000000"/>
        </w:rPr>
        <w:t>contributions. Toute modification de la ressource qui ne serait pas reversée à la</w:t>
      </w:r>
      <w:r>
        <w:rPr>
          <w:rFonts w:ascii="Times New Roman" w:hAnsi="Times New Roman"/>
          <w:color w:val="000000"/>
        </w:rPr>
        <w:t xml:space="preserve"> </w:t>
      </w:r>
      <w:r w:rsidRPr="004F00A0">
        <w:rPr>
          <w:rFonts w:ascii="Times New Roman" w:hAnsi="Times New Roman"/>
          <w:color w:val="000000"/>
        </w:rPr>
        <w:t>version de référence sous l'autorité éditoriale du Centre de théorie et d'analyse</w:t>
      </w:r>
      <w:r>
        <w:rPr>
          <w:rFonts w:ascii="Times New Roman" w:hAnsi="Times New Roman"/>
          <w:color w:val="000000"/>
        </w:rPr>
        <w:t xml:space="preserve"> </w:t>
      </w:r>
      <w:r w:rsidRPr="004F00A0">
        <w:rPr>
          <w:rFonts w:ascii="Times New Roman" w:hAnsi="Times New Roman"/>
          <w:color w:val="000000"/>
        </w:rPr>
        <w:t>risquerait en conséquence d'être perdue</w:t>
      </w:r>
      <w:r>
        <w:rPr>
          <w:rFonts w:ascii="Times New Roman" w:hAnsi="Times New Roman"/>
          <w:color w:val="000000"/>
        </w:rPr>
        <w:t> ;</w:t>
      </w:r>
      <w:r w:rsidRPr="004F00A0">
        <w:rPr>
          <w:rFonts w:ascii="Times New Roman" w:hAnsi="Times New Roman"/>
          <w:color w:val="000000"/>
        </w:rPr>
        <w:t xml:space="preserve"> afin de ne pas disperser les</w:t>
      </w:r>
      <w:r>
        <w:rPr>
          <w:rFonts w:ascii="Times New Roman" w:hAnsi="Times New Roman"/>
          <w:color w:val="000000"/>
        </w:rPr>
        <w:t xml:space="preserve"> </w:t>
      </w:r>
      <w:r w:rsidRPr="004F00A0">
        <w:rPr>
          <w:rFonts w:ascii="Times New Roman" w:hAnsi="Times New Roman"/>
          <w:color w:val="000000"/>
        </w:rPr>
        <w:t>contributions et de permettre les meilleures conditions possibles de collaboration</w:t>
      </w:r>
      <w:r>
        <w:rPr>
          <w:rFonts w:ascii="Times New Roman" w:hAnsi="Times New Roman"/>
          <w:color w:val="000000"/>
        </w:rPr>
        <w:t xml:space="preserve"> </w:t>
      </w:r>
      <w:r w:rsidRPr="004F00A0">
        <w:rPr>
          <w:rFonts w:ascii="Times New Roman" w:hAnsi="Times New Roman"/>
          <w:color w:val="000000"/>
        </w:rPr>
        <w:t>scientifique, nous vous invitons à nous en faire part.</w:t>
      </w:r>
    </w:p>
    <w:p w14:paraId="0853B2DF" w14:textId="77777777" w:rsidR="00600F8B" w:rsidRDefault="00600F8B" w:rsidP="00C305AA">
      <w:pPr>
        <w:pStyle w:val="Titre1"/>
      </w:pPr>
      <w:r>
        <w:t>Remerciements</w:t>
      </w:r>
    </w:p>
    <w:p w14:paraId="0E01B828" w14:textId="77777777" w:rsidR="00600F8B" w:rsidRDefault="00600F8B" w:rsidP="00774C02">
      <w:pPr>
        <w:jc w:val="right"/>
      </w:pPr>
    </w:p>
    <w:p w14:paraId="73029146" w14:textId="77777777" w:rsidR="00600F8B" w:rsidRPr="00F47162" w:rsidRDefault="00600F8B" w:rsidP="00774C02">
      <w:pPr>
        <w:rPr>
          <w:i/>
        </w:rPr>
      </w:pPr>
      <w:r w:rsidRPr="00F47162">
        <w:rPr>
          <w:i/>
        </w:rPr>
        <w:t>Pour Lucienne</w:t>
      </w:r>
    </w:p>
    <w:p w14:paraId="448C13DB" w14:textId="77777777" w:rsidR="00600F8B" w:rsidRDefault="00600F8B" w:rsidP="00774C02"/>
    <w:p w14:paraId="4CE281EA" w14:textId="16533A52" w:rsidR="00600F8B" w:rsidRDefault="00600F8B" w:rsidP="00774C02">
      <w:pPr>
        <w:jc w:val="both"/>
      </w:pPr>
      <w:r>
        <w:t>À l’issue de ce projet, je souhaite remercier le personnel de l’Agence nationale de la recherche (ANR) d’avoir toujours été à mon écoute, à Madame Ewa Rakowska, Cellule support ANR des programmes thématique SHS, à Madame Zoé Ancion, Chargée de mission scientifique, à Madame Maria Tsilioni, Service de gestion des aides ; Je remercie également les rapporteurs anonymes du projet collectif « Vitruviana » soumis et non retenu en 2006 de m’avoir incité à poursuivre seul mon aventure. Je remercie surtout Monsieur le Professeur Pascal Arnaud de l’Université de Lyon II, Responsable du département des Sciences de l’Homme de l’Agence nationale de la Recherche, de m’avoir permis d’achever ce projet malgré le retard qu’il avait pris.</w:t>
      </w:r>
    </w:p>
    <w:p w14:paraId="289EC12E" w14:textId="77777777" w:rsidR="00600F8B" w:rsidRDefault="00600F8B" w:rsidP="00774C02">
      <w:pPr>
        <w:jc w:val="both"/>
      </w:pPr>
    </w:p>
    <w:p w14:paraId="6D65CD03" w14:textId="15AB626F" w:rsidR="00600F8B" w:rsidRPr="00A864E8" w:rsidRDefault="00600F8B" w:rsidP="00774C02">
      <w:pPr>
        <w:jc w:val="both"/>
        <w:rPr>
          <w:lang w:val="en-GB"/>
        </w:rPr>
      </w:pPr>
      <w:r>
        <w:t>Plusieurs personnalités nous ont donné la possibilité d’accéder gratuitement à des manuscrits de Desgodets restés dans le domaine privé. Qu’elles soient ici chaleureusement remerciées. Je pense à Monsieur le comte Carl Johan Cronstedt (Fullerö, Suède) et à Monsieur le P</w:t>
      </w:r>
      <w:r w:rsidRPr="00561B91">
        <w:t xml:space="preserve">rofesseur </w:t>
      </w:r>
      <w:r>
        <w:t xml:space="preserve">Dr </w:t>
      </w:r>
      <w:r w:rsidRPr="00561B91">
        <w:t>Werner Oechslin</w:t>
      </w:r>
      <w:r>
        <w:t xml:space="preserve">, Einsiedeln (Suisse). D’autres nous ont permis de contourner les refus administratifs de certaines bibliothèques étrangères, comme Monsieur </w:t>
      </w:r>
      <w:r w:rsidRPr="00A864E8">
        <w:t>Gerald Beasley, Director, Avery Architectural &amp; Fine Arts Library, Columbia University in the City of New York (USA)</w:t>
      </w:r>
      <w:r>
        <w:t xml:space="preserve">. D’autres ont été d’efficaces interlocuteurs, comme Monsieur le Dr-Ing. </w:t>
      </w:r>
      <w:r w:rsidRPr="00A864E8">
        <w:rPr>
          <w:lang w:val="en-GB"/>
        </w:rPr>
        <w:t>Antonio Becchi, Max Planck Institute for the History of Science (Berlin)</w:t>
      </w:r>
      <w:r>
        <w:rPr>
          <w:lang w:val="en-GB"/>
        </w:rPr>
        <w:t>.</w:t>
      </w:r>
    </w:p>
    <w:p w14:paraId="7576DAFB" w14:textId="77777777" w:rsidR="00600F8B" w:rsidRPr="00A864E8" w:rsidRDefault="00600F8B" w:rsidP="00774C02">
      <w:pPr>
        <w:jc w:val="both"/>
        <w:rPr>
          <w:lang w:val="en-GB"/>
        </w:rPr>
      </w:pPr>
    </w:p>
    <w:p w14:paraId="6BBBC8CA" w14:textId="7AF63F23" w:rsidR="00600F8B" w:rsidRPr="00887085" w:rsidRDefault="00600F8B" w:rsidP="00774C02">
      <w:pPr>
        <w:jc w:val="both"/>
      </w:pPr>
      <w:r>
        <w:t xml:space="preserve">Bien des chercheurs nous ont transmis des informations scientifiques qu’ils avaient découvertes lors de leurs propres travaux au sujet de Desgodets. Qu’ils trouvent ici mes sincères remerciements pour ce partage en espérant que ce site puisse leur donner l’envie de travailler sur cette figure moins énigmatique mais toujours si emblématique qu’est Desgodets : Pascal Dubourg Glatigny, CNRS, Centre Alexandre Koyré. Histoire des Sciences et des Techniques ; Anne Le Pas de Sécheval, Université de Paris Ouest Nanterre La Défense ; </w:t>
      </w:r>
      <w:r w:rsidRPr="00887085">
        <w:t>Professor Emeritus Robin Middleton, Columbia University in the City of New York (USA)</w:t>
      </w:r>
      <w:r>
        <w:t xml:space="preserve"> ; Valérie Nègre, ENSA Paris La Villette ; Wolfgang Nittnaus, documentaliste au Nationalmuseum de Stockholm (Suède) ; </w:t>
      </w:r>
      <w:r w:rsidRPr="00201A70">
        <w:t>Edoardo Piccolo, Politecnico di Torino</w:t>
      </w:r>
      <w:r>
        <w:t xml:space="preserve"> ; Pierre Pinon, Ensa Paris Belleville </w:t>
      </w:r>
      <w:r w:rsidRPr="00887085">
        <w:t>et Thierry Verdier</w:t>
      </w:r>
      <w:r>
        <w:t>, Professeur d’histoire moderne à l’Université Paul-Valéry Montpellier III.</w:t>
      </w:r>
    </w:p>
    <w:p w14:paraId="1E12E618" w14:textId="77777777" w:rsidR="00600F8B" w:rsidRPr="00887085" w:rsidRDefault="00600F8B" w:rsidP="00774C02">
      <w:pPr>
        <w:jc w:val="both"/>
      </w:pPr>
    </w:p>
    <w:p w14:paraId="5611F22C" w14:textId="77777777" w:rsidR="00600F8B" w:rsidRDefault="00600F8B" w:rsidP="00774C02">
      <w:pPr>
        <w:jc w:val="both"/>
      </w:pPr>
      <w:r>
        <w:lastRenderedPageBreak/>
        <w:t xml:space="preserve">Je ne peux oublier les bons conseils délivrés par mon amie Catherine Bruant, architecte, chercheur Culture, Directrice du LéaV, responsable pédagogique du Master « Histoire culturelle et sociale de l’architecture et de ses territoires » (EnsaV-UVSQ) que je remercie particulièrement. </w:t>
      </w:r>
    </w:p>
    <w:p w14:paraId="09845875" w14:textId="77777777" w:rsidR="00600F8B" w:rsidRDefault="00600F8B" w:rsidP="00774C02">
      <w:pPr>
        <w:jc w:val="both"/>
      </w:pPr>
    </w:p>
    <w:p w14:paraId="35422525" w14:textId="77777777" w:rsidR="00600F8B" w:rsidRDefault="00600F8B" w:rsidP="00774C02">
      <w:pPr>
        <w:jc w:val="both"/>
      </w:pPr>
      <w:r>
        <w:t>Je saurais toujours gré à Jean-Philippe Garric, Conseiller scientifique pour l’architecture, INHA, professeur Ensa Paris Belleville</w:t>
      </w:r>
      <w:r w:rsidRPr="005C4593">
        <w:t xml:space="preserve"> </w:t>
      </w:r>
      <w:r>
        <w:t>pour l’aide qu’il m’a toujours accordée au sein de l’institution qu’il représente. Merci également à Karen Bowie, professeur Ensa Paris Belleville, Chistiane Berchel, professeur d’anglais et à Catherine Lallemand, assistante de communication de l’EnsaV pour leur aide très utile respectivement en matière de traduction et de reproduction graphique.</w:t>
      </w:r>
    </w:p>
    <w:p w14:paraId="4597CF76" w14:textId="77777777" w:rsidR="00600F8B" w:rsidRDefault="00600F8B" w:rsidP="00774C02">
      <w:pPr>
        <w:jc w:val="both"/>
      </w:pPr>
    </w:p>
    <w:p w14:paraId="6BFEC598" w14:textId="53E1249D" w:rsidR="00600F8B" w:rsidRDefault="00600F8B" w:rsidP="00774C02">
      <w:pPr>
        <w:jc w:val="both"/>
      </w:pPr>
      <w:r>
        <w:t xml:space="preserve">Sur les options informatiques, Florence Clavaud, Conservateur général du patrimoine, Ecole nationale des Chartes et Emmanuelle Morlock-Gerstelkorn, MutEC (Mutualisation d’outils numériques pour les éditions critiques et les corpus) ainsi que </w:t>
      </w:r>
      <w:r w:rsidRPr="002A3D90">
        <w:t>Maud Ingarao, Institut d’histoire de la pensée classique, de l’Humanisme aux Lumières, IHPC, UMR</w:t>
      </w:r>
      <w:r>
        <w:t xml:space="preserve"> </w:t>
      </w:r>
      <w:r w:rsidRPr="002A3D90">
        <w:t>5037</w:t>
      </w:r>
      <w:r>
        <w:t xml:space="preserve">, ENS Lyon nous ont apporté leur aide avec une très grande compétence. </w:t>
      </w:r>
    </w:p>
    <w:p w14:paraId="27EF4F5B" w14:textId="77777777" w:rsidR="00600F8B" w:rsidRDefault="00600F8B" w:rsidP="00774C02">
      <w:pPr>
        <w:jc w:val="both"/>
      </w:pPr>
    </w:p>
    <w:p w14:paraId="22C428B5" w14:textId="4EE17152" w:rsidR="00600F8B" w:rsidRDefault="00600F8B" w:rsidP="00774C02">
      <w:pPr>
        <w:jc w:val="both"/>
      </w:pPr>
      <w:r>
        <w:t>On ne saurait trop souligner le formidable, rigoureux et impeccable travail réalisé par le tandem féminin de la conception et réalisation du site web qui a su transformer nos souhaits parfois un peu fous en une réalité souple, efficace et d’une grande élégance. Que Sophie Préveyraud et Pauline Le Pallec soient ici amicalement remerciées.</w:t>
      </w:r>
    </w:p>
    <w:p w14:paraId="5A5A68A4" w14:textId="77777777" w:rsidR="00600F8B" w:rsidRDefault="00600F8B" w:rsidP="00774C02">
      <w:pPr>
        <w:jc w:val="both"/>
      </w:pPr>
    </w:p>
    <w:p w14:paraId="596D40F4" w14:textId="5C96E5C8" w:rsidR="00600F8B" w:rsidRDefault="00600F8B" w:rsidP="00774C02">
      <w:pPr>
        <w:jc w:val="both"/>
      </w:pPr>
      <w:r>
        <w:t xml:space="preserve">Messieurs Pierre-Yves Jallud, IN2P3 TGE-Adonis et Gérald Foliot, TGE-Adonis ont permis la mise en place de la grille de service Adonis pour y héberger le site. Nous les en remercions. </w:t>
      </w:r>
    </w:p>
    <w:p w14:paraId="4F61C7A0" w14:textId="77777777" w:rsidR="00600F8B" w:rsidRDefault="00600F8B" w:rsidP="00774C02">
      <w:pPr>
        <w:jc w:val="both"/>
      </w:pPr>
    </w:p>
    <w:p w14:paraId="7534300B" w14:textId="2BDEE4AD" w:rsidR="00600F8B" w:rsidRDefault="00600F8B" w:rsidP="00774C02">
      <w:pPr>
        <w:jc w:val="both"/>
      </w:pPr>
      <w:r>
        <w:t>Messieurs Olivier Jacquot, BnF,</w:t>
      </w:r>
      <w:r w:rsidRPr="00D9740F">
        <w:t xml:space="preserve"> </w:t>
      </w:r>
      <w:r>
        <w:t>Délégation à la stratégie et à la recherche</w:t>
      </w:r>
      <w:r w:rsidRPr="005C4593">
        <w:t xml:space="preserve"> </w:t>
      </w:r>
      <w:r>
        <w:t>et Rémi Mathis, BnF, conservateur au département des Estampes nous ont donné de précieux conseils pour monter des partenariats salvateurs avec les institutions conservatrices des manuscrits. Ce fut une avancée majeure pour le projet et il faut également les en remercier.</w:t>
      </w:r>
    </w:p>
    <w:p w14:paraId="6E241DEA" w14:textId="77777777" w:rsidR="00600F8B" w:rsidRDefault="00600F8B" w:rsidP="00774C02">
      <w:pPr>
        <w:jc w:val="both"/>
      </w:pPr>
    </w:p>
    <w:p w14:paraId="7A9C8706" w14:textId="54E7EFC4" w:rsidR="00600F8B" w:rsidRPr="002A3D90" w:rsidRDefault="00600F8B" w:rsidP="00774C02">
      <w:pPr>
        <w:jc w:val="both"/>
      </w:pPr>
      <w:r>
        <w:t xml:space="preserve">Il faut aussi ici remercier le service financier de l’Université de Paris 2, Monsieur Alain Cordier, Mademoiselle Stéphanie Castard, Madame Cyrielle Patrice, le service des ressources humaines et particulièrement Madame Monique Fayeton, Madame Nawal Haïne et Madame Fabienne Damas ainsi que le service des marchés publics et notamment Madame Minaver Tomic, pour leur aide sans faille, leur diligence et leur grand professionnalisme. </w:t>
      </w:r>
    </w:p>
    <w:p w14:paraId="61F4FC78" w14:textId="77777777" w:rsidR="00600F8B" w:rsidRDefault="00600F8B" w:rsidP="00774C02">
      <w:pPr>
        <w:jc w:val="both"/>
      </w:pPr>
    </w:p>
    <w:p w14:paraId="0E867B36" w14:textId="3CA77C65" w:rsidR="00600F8B" w:rsidRDefault="00600F8B" w:rsidP="00774C02">
      <w:pPr>
        <w:jc w:val="both"/>
      </w:pPr>
      <w:r>
        <w:t xml:space="preserve">Merci enfin à tous les membres de l’équipe qui m’ont secondé assidûment, et tout particulièrement à Pierre Caye pour son soutien indéfectible et l’amitié qu’il sait me témoigner, à mon compère et ami Joël Sakarovitch depuis bientôt dix ans comme historien de la construction, à Guillaume Fonkenell, Béatrice Gaillard et Joëlle Barreau d’avoir relevé le défi de nous rejoindre, bien que tardivement, pour combler des défections qui risquaient de faire échouer le projet, à Hélène Rousteau-Chambon pour nous avoir donné à partager son savoir sur l’enseignement à l’Académie, sujet de son habilitation, à Olga Medvedkova pour sa grande connaissance des </w:t>
      </w:r>
      <w:r w:rsidR="00231285">
        <w:rPr>
          <w:i/>
        </w:rPr>
        <w:t>É</w:t>
      </w:r>
      <w:r w:rsidRPr="00B435F5">
        <w:rPr>
          <w:i/>
        </w:rPr>
        <w:t>difices antiques</w:t>
      </w:r>
      <w:r>
        <w:rPr>
          <w:i/>
        </w:rPr>
        <w:t xml:space="preserve"> </w:t>
      </w:r>
      <w:r w:rsidRPr="00B435F5">
        <w:t>et de leur fortune européenne</w:t>
      </w:r>
      <w:r>
        <w:t xml:space="preserve">, à Werner Szambien pour son acharnement à vouloir nous faire </w:t>
      </w:r>
      <w:r>
        <w:lastRenderedPageBreak/>
        <w:t xml:space="preserve">découvrir l’exemplaire des </w:t>
      </w:r>
      <w:r w:rsidR="00231285">
        <w:rPr>
          <w:i/>
        </w:rPr>
        <w:t>É</w:t>
      </w:r>
      <w:r w:rsidRPr="00B435F5">
        <w:rPr>
          <w:i/>
        </w:rPr>
        <w:t>difices</w:t>
      </w:r>
      <w:r>
        <w:t xml:space="preserve"> annotés par Legrand et Molinos, à Dirk Van de Vijver pour avoir réalisé la numérisation du cours de la commodité détenu par le RijksMuseum, à Juliette Hernu-Bélaud pour sa disponibilité à toute heure et pour toutes tâches, même les plus nouvelles pour elle comme l’encodage en XML-TEI, pour sa rapidité d’intervention, ses excellentes analyses et sa clarté d’écriture, à Linnéa Rollenhagen-Tilly pour avoir brillamment découvert les manuscrits suédois, pour avoir demandé et obtenu leur libre communication de la part de leur propriétaire et en avoir réalisé une fine et perspicace analyse, et enfin à Emmanuel Château qui m’a secondé dans la tâche ingrate – mais combien gratifiante – de la technique informatique au point de se former spécialement à l’École nationale des chartes sur ce point, d’avoir opérer les bons choix ambitieux pour la réalisation du site, tout en poursuivant inlassablement ses réflexions d’historien de l’art avide de savoirs.</w:t>
      </w:r>
    </w:p>
    <w:p w14:paraId="58318482" w14:textId="77777777" w:rsidR="00600F8B" w:rsidRDefault="00600F8B" w:rsidP="00C305AA"/>
    <w:p w14:paraId="7EB54A69" w14:textId="77777777" w:rsidR="00600F8B" w:rsidRDefault="00600F8B" w:rsidP="00C305AA">
      <w:r>
        <w:t>Robert Carvais</w:t>
      </w:r>
    </w:p>
    <w:p w14:paraId="0BF4A086" w14:textId="77777777" w:rsidR="00600F8B" w:rsidRDefault="00600F8B" w:rsidP="00C305AA"/>
    <w:p w14:paraId="42BEEA41" w14:textId="77777777" w:rsidR="00600F8B" w:rsidRDefault="00600F8B" w:rsidP="00716478">
      <w:pPr>
        <w:pStyle w:val="Titre1"/>
      </w:pPr>
      <w:r>
        <w:t>Financement</w:t>
      </w:r>
    </w:p>
    <w:p w14:paraId="312D9495" w14:textId="77777777" w:rsidR="00600F8B" w:rsidRDefault="00600F8B" w:rsidP="0017359F"/>
    <w:p w14:paraId="3CA9F138" w14:textId="77777777" w:rsidR="00600F8B" w:rsidRDefault="00600F8B" w:rsidP="00A85FEE">
      <w:r>
        <w:t>Agence nationale de la recherche (ANR), Programme Corpus et outils de la recherche en sciences humaines et sociales (édition 2007).</w:t>
      </w:r>
    </w:p>
    <w:p w14:paraId="5E97CA0F" w14:textId="77777777" w:rsidR="00600F8B" w:rsidRDefault="00600F8B" w:rsidP="00A85FEE"/>
    <w:p w14:paraId="002F7DB1" w14:textId="77777777" w:rsidR="00600F8B" w:rsidRDefault="00600F8B" w:rsidP="006171FB">
      <w:r>
        <w:t>Cnrs, Institut d’Histoire du Droit (UMR 7184 – Université de Panthéon-Assas), puis Centre de Théorie et d’Analyse du droit (UMR 7074 – Université Paris Ouest Nanterre La Défense)</w:t>
      </w:r>
    </w:p>
    <w:p w14:paraId="38F5936B" w14:textId="77777777" w:rsidR="00600F8B" w:rsidRDefault="00600F8B" w:rsidP="006171FB"/>
    <w:p w14:paraId="4025387A" w14:textId="77777777" w:rsidR="00600F8B" w:rsidRDefault="00600F8B" w:rsidP="006171FB">
      <w:r>
        <w:t>Université Paris Panthéon-Assas (Paris 2)</w:t>
      </w:r>
    </w:p>
    <w:p w14:paraId="6EF488EB" w14:textId="77777777" w:rsidR="00600F8B" w:rsidRPr="00A85FEE" w:rsidRDefault="00600F8B" w:rsidP="00A85FEE"/>
    <w:p w14:paraId="36358F17" w14:textId="77777777" w:rsidR="00600F8B" w:rsidRDefault="00600F8B" w:rsidP="00716478">
      <w:pPr>
        <w:pStyle w:val="Titre1"/>
      </w:pPr>
      <w:r>
        <w:t>Partenariats</w:t>
      </w:r>
    </w:p>
    <w:p w14:paraId="3FBF389A" w14:textId="77777777" w:rsidR="00600F8B" w:rsidRPr="00231285" w:rsidRDefault="00600F8B" w:rsidP="00B435F5"/>
    <w:p w14:paraId="05D9FC0D" w14:textId="50A0B607" w:rsidR="00600F8B" w:rsidRDefault="00600F8B" w:rsidP="00733F28">
      <w:pPr>
        <w:pStyle w:val="Paragraphedeliste"/>
        <w:numPr>
          <w:ilvl w:val="0"/>
          <w:numId w:val="1"/>
        </w:numPr>
      </w:pPr>
      <w:r w:rsidRPr="00B435F5">
        <w:t>Avery Architectural &amp; Fine Arts Library, Columbia University Library, NYC (USA)</w:t>
      </w:r>
    </w:p>
    <w:p w14:paraId="471D9641" w14:textId="2D74BD07" w:rsidR="00600F8B" w:rsidRDefault="00600F8B" w:rsidP="00733F28">
      <w:pPr>
        <w:pStyle w:val="Paragraphedeliste"/>
        <w:numPr>
          <w:ilvl w:val="0"/>
          <w:numId w:val="1"/>
        </w:numPr>
      </w:pPr>
      <w:r w:rsidRPr="00B435F5">
        <w:t>Bibliothèque de l'École nationale des Beaux-Arts (ENSBA)</w:t>
      </w:r>
    </w:p>
    <w:p w14:paraId="551A13CE" w14:textId="7284893C" w:rsidR="00600F8B" w:rsidRDefault="00600F8B" w:rsidP="00733F28">
      <w:pPr>
        <w:pStyle w:val="Paragraphedeliste"/>
        <w:numPr>
          <w:ilvl w:val="0"/>
          <w:numId w:val="1"/>
        </w:numPr>
      </w:pPr>
      <w:r w:rsidRPr="00B435F5">
        <w:t xml:space="preserve">Bibliothèque de l'École nationale des ponts et chaussées (ENCP) </w:t>
      </w:r>
    </w:p>
    <w:p w14:paraId="647697A8" w14:textId="2F548FC9" w:rsidR="00600F8B" w:rsidRDefault="00600F8B" w:rsidP="00733F28">
      <w:pPr>
        <w:pStyle w:val="Paragraphedeliste"/>
        <w:numPr>
          <w:ilvl w:val="0"/>
          <w:numId w:val="1"/>
        </w:numPr>
      </w:pPr>
      <w:r w:rsidRPr="00B435F5">
        <w:t xml:space="preserve">Bibliothèque de l'Institut de </w:t>
      </w:r>
      <w:r w:rsidR="00F72B07">
        <w:t>France</w:t>
      </w:r>
    </w:p>
    <w:p w14:paraId="34A4EF5C" w14:textId="5A1CE7E3" w:rsidR="00600F8B" w:rsidRDefault="00600F8B" w:rsidP="00733F28">
      <w:pPr>
        <w:pStyle w:val="Paragraphedeliste"/>
        <w:numPr>
          <w:ilvl w:val="0"/>
          <w:numId w:val="1"/>
        </w:numPr>
      </w:pPr>
      <w:r w:rsidRPr="00B435F5">
        <w:t>Bibliothèque du Sénat</w:t>
      </w:r>
    </w:p>
    <w:p w14:paraId="367F6268" w14:textId="21F8CF73" w:rsidR="00600F8B" w:rsidRDefault="00600F8B" w:rsidP="00733F28">
      <w:pPr>
        <w:pStyle w:val="Paragraphedeliste"/>
        <w:numPr>
          <w:ilvl w:val="0"/>
          <w:numId w:val="1"/>
        </w:numPr>
      </w:pPr>
      <w:r w:rsidRPr="00B435F5">
        <w:t>Bibliothèque municipale de Compiègne</w:t>
      </w:r>
    </w:p>
    <w:p w14:paraId="4FEEFC48" w14:textId="613B3C67" w:rsidR="00600F8B" w:rsidRDefault="00600F8B" w:rsidP="00733F28">
      <w:pPr>
        <w:pStyle w:val="Paragraphedeliste"/>
        <w:numPr>
          <w:ilvl w:val="0"/>
          <w:numId w:val="1"/>
        </w:numPr>
      </w:pPr>
      <w:r w:rsidRPr="00B435F5">
        <w:t>Bibliothèque municipale de Nantes</w:t>
      </w:r>
    </w:p>
    <w:p w14:paraId="1E514175" w14:textId="38891C27" w:rsidR="00600F8B" w:rsidRDefault="00600F8B" w:rsidP="00733F28">
      <w:pPr>
        <w:pStyle w:val="Paragraphedeliste"/>
        <w:numPr>
          <w:ilvl w:val="0"/>
          <w:numId w:val="1"/>
        </w:numPr>
      </w:pPr>
      <w:r w:rsidRPr="00B435F5">
        <w:t>Bibliothèque nationale de France (BnF)</w:t>
      </w:r>
    </w:p>
    <w:p w14:paraId="2E48DD2D" w14:textId="7F09CABF" w:rsidR="00600F8B" w:rsidRDefault="00600F8B" w:rsidP="00733F28">
      <w:pPr>
        <w:pStyle w:val="Paragraphedeliste"/>
        <w:numPr>
          <w:ilvl w:val="0"/>
          <w:numId w:val="1"/>
        </w:numPr>
      </w:pPr>
      <w:r w:rsidRPr="00B435F5">
        <w:t>Monsieur le comte Carl Johan Cronstedt, Fullerö (Suède)</w:t>
      </w:r>
    </w:p>
    <w:p w14:paraId="2E784941" w14:textId="07C39065" w:rsidR="00F72B07" w:rsidRPr="00B435F5" w:rsidRDefault="00600F8B" w:rsidP="00733F28">
      <w:pPr>
        <w:pStyle w:val="Paragraphedeliste"/>
        <w:numPr>
          <w:ilvl w:val="0"/>
          <w:numId w:val="1"/>
        </w:numPr>
      </w:pPr>
      <w:r w:rsidRPr="00B435F5">
        <w:t>École nationale des chartes (ENC)</w:t>
      </w:r>
    </w:p>
    <w:p w14:paraId="76F050F5" w14:textId="7E01461C" w:rsidR="00F72B07" w:rsidRPr="00B435F5" w:rsidRDefault="00600F8B" w:rsidP="00733F28">
      <w:pPr>
        <w:pStyle w:val="Paragraphedeliste"/>
        <w:numPr>
          <w:ilvl w:val="0"/>
          <w:numId w:val="1"/>
        </w:numPr>
      </w:pPr>
      <w:r w:rsidRPr="00B435F5">
        <w:t>Franklin Library, University of Pennsylvania, Philadelphie (USA)</w:t>
      </w:r>
    </w:p>
    <w:p w14:paraId="253E7F43" w14:textId="49079C28" w:rsidR="00F72B07" w:rsidRPr="00B435F5" w:rsidRDefault="00600F8B" w:rsidP="00733F28">
      <w:pPr>
        <w:pStyle w:val="Paragraphedeliste"/>
        <w:numPr>
          <w:ilvl w:val="0"/>
          <w:numId w:val="1"/>
        </w:numPr>
      </w:pPr>
      <w:r w:rsidRPr="00B435F5">
        <w:t>Monsieur Werner Oechslin, Einsiedeln (Suisse)</w:t>
      </w:r>
    </w:p>
    <w:p w14:paraId="6041665F" w14:textId="3078ED97" w:rsidR="00F72B07" w:rsidRPr="00B435F5" w:rsidRDefault="00600F8B" w:rsidP="00733F28">
      <w:pPr>
        <w:pStyle w:val="Paragraphedeliste"/>
        <w:numPr>
          <w:ilvl w:val="0"/>
          <w:numId w:val="1"/>
        </w:numPr>
      </w:pPr>
      <w:r w:rsidRPr="00B435F5">
        <w:t>RijksMuseum, Amsterdam (NL)</w:t>
      </w:r>
    </w:p>
    <w:p w14:paraId="41EFC218" w14:textId="62C75435" w:rsidR="00D3451A" w:rsidRDefault="00600F8B" w:rsidP="00733F28">
      <w:pPr>
        <w:pStyle w:val="Paragraphedeliste"/>
        <w:numPr>
          <w:ilvl w:val="0"/>
          <w:numId w:val="1"/>
        </w:numPr>
      </w:pPr>
      <w:r w:rsidRPr="00B435F5">
        <w:t>Royal Institute of British Architects (RIBA), Londres (GB)</w:t>
      </w:r>
    </w:p>
    <w:p w14:paraId="5943E13A" w14:textId="34D861C7" w:rsidR="00600F8B" w:rsidRPr="00B435F5" w:rsidRDefault="00600F8B" w:rsidP="00094860"/>
    <w:p w14:paraId="19A7D616" w14:textId="13F65C35" w:rsidR="00600F8B" w:rsidRDefault="00600F8B" w:rsidP="00733F28">
      <w:pPr>
        <w:pStyle w:val="Paragraphedeliste"/>
        <w:numPr>
          <w:ilvl w:val="0"/>
          <w:numId w:val="1"/>
        </w:numPr>
      </w:pPr>
      <w:r w:rsidRPr="00231285">
        <w:t>Huma-Num (ex TGE-Adonis)</w:t>
      </w:r>
    </w:p>
    <w:p w14:paraId="56CCBAB2" w14:textId="6D3C26C2" w:rsidR="00600F8B" w:rsidRPr="00231285" w:rsidRDefault="00600F8B" w:rsidP="00733F28">
      <w:pPr>
        <w:pStyle w:val="Paragraphedeliste"/>
        <w:numPr>
          <w:ilvl w:val="0"/>
          <w:numId w:val="1"/>
        </w:numPr>
      </w:pPr>
      <w:r w:rsidRPr="00B435F5">
        <w:t>Grille de service de Huma-Num (ex Grille de service TGE Adonis)</w:t>
      </w:r>
    </w:p>
    <w:sectPr w:rsidR="00600F8B" w:rsidRPr="00231285" w:rsidSect="00824D3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160F7"/>
    <w:multiLevelType w:val="hybridMultilevel"/>
    <w:tmpl w:val="CB76034E"/>
    <w:lvl w:ilvl="0" w:tplc="93E06450">
      <w:numFmt w:val="bullet"/>
      <w:lvlText w:val="-"/>
      <w:lvlJc w:val="left"/>
      <w:pPr>
        <w:ind w:left="720" w:hanging="360"/>
      </w:pPr>
      <w:rPr>
        <w:rFonts w:ascii="Times New Roman" w:eastAsia="MS ??" w:hAnsi="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AA"/>
    <w:rsid w:val="000738A5"/>
    <w:rsid w:val="00094860"/>
    <w:rsid w:val="000C1283"/>
    <w:rsid w:val="0017359F"/>
    <w:rsid w:val="00173F4D"/>
    <w:rsid w:val="00201A70"/>
    <w:rsid w:val="00231285"/>
    <w:rsid w:val="002A3D90"/>
    <w:rsid w:val="002A6203"/>
    <w:rsid w:val="002C1A9C"/>
    <w:rsid w:val="003012B0"/>
    <w:rsid w:val="00315AAC"/>
    <w:rsid w:val="003523C0"/>
    <w:rsid w:val="00390B00"/>
    <w:rsid w:val="003A2631"/>
    <w:rsid w:val="003B1870"/>
    <w:rsid w:val="003B6ECA"/>
    <w:rsid w:val="003E0AAD"/>
    <w:rsid w:val="00401DBF"/>
    <w:rsid w:val="004A23CD"/>
    <w:rsid w:val="004D47D6"/>
    <w:rsid w:val="004F00A0"/>
    <w:rsid w:val="00560993"/>
    <w:rsid w:val="00561B91"/>
    <w:rsid w:val="005C4593"/>
    <w:rsid w:val="005D1ED1"/>
    <w:rsid w:val="00600F8B"/>
    <w:rsid w:val="006171FB"/>
    <w:rsid w:val="0064597E"/>
    <w:rsid w:val="006C2C70"/>
    <w:rsid w:val="006D0525"/>
    <w:rsid w:val="006E2323"/>
    <w:rsid w:val="00716478"/>
    <w:rsid w:val="00731C54"/>
    <w:rsid w:val="00733F28"/>
    <w:rsid w:val="00774C02"/>
    <w:rsid w:val="007844F9"/>
    <w:rsid w:val="007B730B"/>
    <w:rsid w:val="008245F8"/>
    <w:rsid w:val="00824D3B"/>
    <w:rsid w:val="00887085"/>
    <w:rsid w:val="0089440D"/>
    <w:rsid w:val="008F55C2"/>
    <w:rsid w:val="009B3360"/>
    <w:rsid w:val="00A236B5"/>
    <w:rsid w:val="00A25B1B"/>
    <w:rsid w:val="00A47EAE"/>
    <w:rsid w:val="00A85FEE"/>
    <w:rsid w:val="00A864E8"/>
    <w:rsid w:val="00A95540"/>
    <w:rsid w:val="00AA6E72"/>
    <w:rsid w:val="00B257FA"/>
    <w:rsid w:val="00B435F5"/>
    <w:rsid w:val="00C305AA"/>
    <w:rsid w:val="00CA447E"/>
    <w:rsid w:val="00CE64C8"/>
    <w:rsid w:val="00D02AFB"/>
    <w:rsid w:val="00D337B6"/>
    <w:rsid w:val="00D3451A"/>
    <w:rsid w:val="00D45D29"/>
    <w:rsid w:val="00D81171"/>
    <w:rsid w:val="00D8346B"/>
    <w:rsid w:val="00D9740F"/>
    <w:rsid w:val="00DA04A4"/>
    <w:rsid w:val="00DB1013"/>
    <w:rsid w:val="00EB5938"/>
    <w:rsid w:val="00ED760D"/>
    <w:rsid w:val="00F05C55"/>
    <w:rsid w:val="00F47162"/>
    <w:rsid w:val="00F57138"/>
    <w:rsid w:val="00F72B07"/>
    <w:rsid w:val="00FC7182"/>
    <w:rsid w:val="00FF61B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D1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D1"/>
    <w:rPr>
      <w:sz w:val="24"/>
      <w:szCs w:val="24"/>
    </w:rPr>
  </w:style>
  <w:style w:type="paragraph" w:styleId="Titre1">
    <w:name w:val="heading 1"/>
    <w:basedOn w:val="Normal"/>
    <w:next w:val="Normal"/>
    <w:link w:val="Titre1Car"/>
    <w:uiPriority w:val="99"/>
    <w:qFormat/>
    <w:rsid w:val="00C305AA"/>
    <w:pPr>
      <w:keepNext/>
      <w:keepLines/>
      <w:spacing w:before="480"/>
      <w:outlineLvl w:val="0"/>
    </w:pPr>
    <w:rPr>
      <w:rFonts w:ascii="Calibri" w:eastAsia="MS ????" w:hAnsi="Calibri"/>
      <w:b/>
      <w:bCs/>
      <w:color w:val="345A8A"/>
      <w:sz w:val="32"/>
      <w:szCs w:val="32"/>
    </w:rPr>
  </w:style>
  <w:style w:type="paragraph" w:styleId="Titre2">
    <w:name w:val="heading 2"/>
    <w:basedOn w:val="Normal"/>
    <w:next w:val="Normal"/>
    <w:link w:val="Titre2Car"/>
    <w:uiPriority w:val="99"/>
    <w:qFormat/>
    <w:rsid w:val="00CE64C8"/>
    <w:pPr>
      <w:keepNext/>
      <w:keepLines/>
      <w:spacing w:before="200"/>
      <w:outlineLvl w:val="1"/>
    </w:pPr>
    <w:rPr>
      <w:rFonts w:ascii="Calibri" w:eastAsia="MS ????" w:hAnsi="Calibri"/>
      <w:b/>
      <w:bCs/>
      <w:color w:val="4F81BD"/>
      <w:sz w:val="26"/>
      <w:szCs w:val="26"/>
    </w:rPr>
  </w:style>
  <w:style w:type="paragraph" w:styleId="Titre3">
    <w:name w:val="heading 3"/>
    <w:basedOn w:val="Normal"/>
    <w:next w:val="Normal"/>
    <w:link w:val="Titre3Car"/>
    <w:uiPriority w:val="99"/>
    <w:qFormat/>
    <w:rsid w:val="009B3360"/>
    <w:pPr>
      <w:keepNext/>
      <w:keepLines/>
      <w:spacing w:before="200"/>
      <w:ind w:left="709"/>
      <w:outlineLvl w:val="2"/>
    </w:pPr>
    <w:rPr>
      <w:rFonts w:ascii="Calibri" w:eastAsia="MS ????" w:hAnsi="Calibri"/>
      <w:b/>
      <w:bCs/>
      <w:color w:val="4F81BD"/>
    </w:rPr>
  </w:style>
  <w:style w:type="paragraph" w:styleId="Titre4">
    <w:name w:val="heading 4"/>
    <w:basedOn w:val="Normal"/>
    <w:next w:val="Normal"/>
    <w:link w:val="Titre4Car"/>
    <w:uiPriority w:val="99"/>
    <w:qFormat/>
    <w:rsid w:val="009B3360"/>
    <w:pPr>
      <w:keepNext/>
      <w:keepLines/>
      <w:spacing w:before="200"/>
      <w:ind w:left="709"/>
      <w:outlineLvl w:val="3"/>
    </w:pPr>
    <w:rPr>
      <w:rFonts w:ascii="Calibri" w:eastAsia="MS ????" w:hAnsi="Calibri"/>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C305AA"/>
    <w:rPr>
      <w:rFonts w:ascii="Calibri" w:eastAsia="MS ????" w:hAnsi="Calibri" w:cs="Times New Roman"/>
      <w:b/>
      <w:bCs/>
      <w:color w:val="345A8A"/>
      <w:sz w:val="32"/>
      <w:szCs w:val="32"/>
    </w:rPr>
  </w:style>
  <w:style w:type="character" w:customStyle="1" w:styleId="Titre2Car">
    <w:name w:val="Titre 2 Car"/>
    <w:basedOn w:val="Policepardfaut"/>
    <w:link w:val="Titre2"/>
    <w:uiPriority w:val="99"/>
    <w:locked/>
    <w:rsid w:val="00CE64C8"/>
    <w:rPr>
      <w:rFonts w:ascii="Calibri" w:eastAsia="MS ????" w:hAnsi="Calibri" w:cs="Times New Roman"/>
      <w:b/>
      <w:bCs/>
      <w:color w:val="4F81BD"/>
      <w:sz w:val="26"/>
      <w:szCs w:val="26"/>
    </w:rPr>
  </w:style>
  <w:style w:type="character" w:customStyle="1" w:styleId="Titre3Car">
    <w:name w:val="Titre 3 Car"/>
    <w:basedOn w:val="Policepardfaut"/>
    <w:link w:val="Titre3"/>
    <w:uiPriority w:val="99"/>
    <w:locked/>
    <w:rsid w:val="009B3360"/>
    <w:rPr>
      <w:rFonts w:ascii="Calibri" w:eastAsia="MS ????" w:hAnsi="Calibri" w:cs="Times New Roman"/>
      <w:b/>
      <w:bCs/>
      <w:color w:val="4F81BD"/>
    </w:rPr>
  </w:style>
  <w:style w:type="character" w:customStyle="1" w:styleId="Titre4Car">
    <w:name w:val="Titre 4 Car"/>
    <w:basedOn w:val="Policepardfaut"/>
    <w:link w:val="Titre4"/>
    <w:uiPriority w:val="99"/>
    <w:locked/>
    <w:rsid w:val="009B3360"/>
    <w:rPr>
      <w:rFonts w:ascii="Calibri" w:eastAsia="MS ????" w:hAnsi="Calibri" w:cs="Times New Roman"/>
      <w:b/>
      <w:bCs/>
      <w:i/>
      <w:iCs/>
      <w:color w:val="4F81BD"/>
    </w:rPr>
  </w:style>
  <w:style w:type="paragraph" w:styleId="Titre">
    <w:name w:val="Title"/>
    <w:basedOn w:val="Normal"/>
    <w:next w:val="Normal"/>
    <w:link w:val="TitreCar"/>
    <w:uiPriority w:val="99"/>
    <w:qFormat/>
    <w:rsid w:val="00C305AA"/>
    <w:pPr>
      <w:pBdr>
        <w:bottom w:val="single" w:sz="8" w:space="4" w:color="4F81BD"/>
      </w:pBdr>
      <w:spacing w:after="300"/>
      <w:contextualSpacing/>
    </w:pPr>
    <w:rPr>
      <w:rFonts w:ascii="Calibri" w:eastAsia="MS ????" w:hAnsi="Calibri"/>
      <w:color w:val="17365D"/>
      <w:spacing w:val="5"/>
      <w:kern w:val="28"/>
      <w:sz w:val="52"/>
      <w:szCs w:val="52"/>
    </w:rPr>
  </w:style>
  <w:style w:type="character" w:customStyle="1" w:styleId="TitreCar">
    <w:name w:val="Titre Car"/>
    <w:basedOn w:val="Policepardfaut"/>
    <w:link w:val="Titre"/>
    <w:uiPriority w:val="99"/>
    <w:locked/>
    <w:rsid w:val="00C305AA"/>
    <w:rPr>
      <w:rFonts w:ascii="Calibri" w:eastAsia="MS ????" w:hAnsi="Calibri" w:cs="Times New Roman"/>
      <w:color w:val="17365D"/>
      <w:spacing w:val="5"/>
      <w:kern w:val="28"/>
      <w:sz w:val="52"/>
      <w:szCs w:val="52"/>
    </w:rPr>
  </w:style>
  <w:style w:type="paragraph" w:styleId="Textedebulles">
    <w:name w:val="Balloon Text"/>
    <w:basedOn w:val="Normal"/>
    <w:link w:val="TextedebullesCar"/>
    <w:uiPriority w:val="99"/>
    <w:semiHidden/>
    <w:rsid w:val="00173F4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173F4D"/>
    <w:rPr>
      <w:rFonts w:ascii="Lucida Grande" w:hAnsi="Lucida Grande" w:cs="Lucida Grande"/>
      <w:sz w:val="18"/>
      <w:szCs w:val="18"/>
    </w:rPr>
  </w:style>
  <w:style w:type="paragraph" w:styleId="Paragraphedeliste">
    <w:name w:val="List Paragraph"/>
    <w:basedOn w:val="Normal"/>
    <w:uiPriority w:val="99"/>
    <w:qFormat/>
    <w:rsid w:val="00731C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D1"/>
    <w:rPr>
      <w:sz w:val="24"/>
      <w:szCs w:val="24"/>
    </w:rPr>
  </w:style>
  <w:style w:type="paragraph" w:styleId="Titre1">
    <w:name w:val="heading 1"/>
    <w:basedOn w:val="Normal"/>
    <w:next w:val="Normal"/>
    <w:link w:val="Titre1Car"/>
    <w:uiPriority w:val="99"/>
    <w:qFormat/>
    <w:rsid w:val="00C305AA"/>
    <w:pPr>
      <w:keepNext/>
      <w:keepLines/>
      <w:spacing w:before="480"/>
      <w:outlineLvl w:val="0"/>
    </w:pPr>
    <w:rPr>
      <w:rFonts w:ascii="Calibri" w:eastAsia="MS ????" w:hAnsi="Calibri"/>
      <w:b/>
      <w:bCs/>
      <w:color w:val="345A8A"/>
      <w:sz w:val="32"/>
      <w:szCs w:val="32"/>
    </w:rPr>
  </w:style>
  <w:style w:type="paragraph" w:styleId="Titre2">
    <w:name w:val="heading 2"/>
    <w:basedOn w:val="Normal"/>
    <w:next w:val="Normal"/>
    <w:link w:val="Titre2Car"/>
    <w:uiPriority w:val="99"/>
    <w:qFormat/>
    <w:rsid w:val="00CE64C8"/>
    <w:pPr>
      <w:keepNext/>
      <w:keepLines/>
      <w:spacing w:before="200"/>
      <w:outlineLvl w:val="1"/>
    </w:pPr>
    <w:rPr>
      <w:rFonts w:ascii="Calibri" w:eastAsia="MS ????" w:hAnsi="Calibri"/>
      <w:b/>
      <w:bCs/>
      <w:color w:val="4F81BD"/>
      <w:sz w:val="26"/>
      <w:szCs w:val="26"/>
    </w:rPr>
  </w:style>
  <w:style w:type="paragraph" w:styleId="Titre3">
    <w:name w:val="heading 3"/>
    <w:basedOn w:val="Normal"/>
    <w:next w:val="Normal"/>
    <w:link w:val="Titre3Car"/>
    <w:uiPriority w:val="99"/>
    <w:qFormat/>
    <w:rsid w:val="009B3360"/>
    <w:pPr>
      <w:keepNext/>
      <w:keepLines/>
      <w:spacing w:before="200"/>
      <w:ind w:left="709"/>
      <w:outlineLvl w:val="2"/>
    </w:pPr>
    <w:rPr>
      <w:rFonts w:ascii="Calibri" w:eastAsia="MS ????" w:hAnsi="Calibri"/>
      <w:b/>
      <w:bCs/>
      <w:color w:val="4F81BD"/>
    </w:rPr>
  </w:style>
  <w:style w:type="paragraph" w:styleId="Titre4">
    <w:name w:val="heading 4"/>
    <w:basedOn w:val="Normal"/>
    <w:next w:val="Normal"/>
    <w:link w:val="Titre4Car"/>
    <w:uiPriority w:val="99"/>
    <w:qFormat/>
    <w:rsid w:val="009B3360"/>
    <w:pPr>
      <w:keepNext/>
      <w:keepLines/>
      <w:spacing w:before="200"/>
      <w:ind w:left="709"/>
      <w:outlineLvl w:val="3"/>
    </w:pPr>
    <w:rPr>
      <w:rFonts w:ascii="Calibri" w:eastAsia="MS ????" w:hAnsi="Calibri"/>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C305AA"/>
    <w:rPr>
      <w:rFonts w:ascii="Calibri" w:eastAsia="MS ????" w:hAnsi="Calibri" w:cs="Times New Roman"/>
      <w:b/>
      <w:bCs/>
      <w:color w:val="345A8A"/>
      <w:sz w:val="32"/>
      <w:szCs w:val="32"/>
    </w:rPr>
  </w:style>
  <w:style w:type="character" w:customStyle="1" w:styleId="Titre2Car">
    <w:name w:val="Titre 2 Car"/>
    <w:basedOn w:val="Policepardfaut"/>
    <w:link w:val="Titre2"/>
    <w:uiPriority w:val="99"/>
    <w:locked/>
    <w:rsid w:val="00CE64C8"/>
    <w:rPr>
      <w:rFonts w:ascii="Calibri" w:eastAsia="MS ????" w:hAnsi="Calibri" w:cs="Times New Roman"/>
      <w:b/>
      <w:bCs/>
      <w:color w:val="4F81BD"/>
      <w:sz w:val="26"/>
      <w:szCs w:val="26"/>
    </w:rPr>
  </w:style>
  <w:style w:type="character" w:customStyle="1" w:styleId="Titre3Car">
    <w:name w:val="Titre 3 Car"/>
    <w:basedOn w:val="Policepardfaut"/>
    <w:link w:val="Titre3"/>
    <w:uiPriority w:val="99"/>
    <w:locked/>
    <w:rsid w:val="009B3360"/>
    <w:rPr>
      <w:rFonts w:ascii="Calibri" w:eastAsia="MS ????" w:hAnsi="Calibri" w:cs="Times New Roman"/>
      <w:b/>
      <w:bCs/>
      <w:color w:val="4F81BD"/>
    </w:rPr>
  </w:style>
  <w:style w:type="character" w:customStyle="1" w:styleId="Titre4Car">
    <w:name w:val="Titre 4 Car"/>
    <w:basedOn w:val="Policepardfaut"/>
    <w:link w:val="Titre4"/>
    <w:uiPriority w:val="99"/>
    <w:locked/>
    <w:rsid w:val="009B3360"/>
    <w:rPr>
      <w:rFonts w:ascii="Calibri" w:eastAsia="MS ????" w:hAnsi="Calibri" w:cs="Times New Roman"/>
      <w:b/>
      <w:bCs/>
      <w:i/>
      <w:iCs/>
      <w:color w:val="4F81BD"/>
    </w:rPr>
  </w:style>
  <w:style w:type="paragraph" w:styleId="Titre">
    <w:name w:val="Title"/>
    <w:basedOn w:val="Normal"/>
    <w:next w:val="Normal"/>
    <w:link w:val="TitreCar"/>
    <w:uiPriority w:val="99"/>
    <w:qFormat/>
    <w:rsid w:val="00C305AA"/>
    <w:pPr>
      <w:pBdr>
        <w:bottom w:val="single" w:sz="8" w:space="4" w:color="4F81BD"/>
      </w:pBdr>
      <w:spacing w:after="300"/>
      <w:contextualSpacing/>
    </w:pPr>
    <w:rPr>
      <w:rFonts w:ascii="Calibri" w:eastAsia="MS ????" w:hAnsi="Calibri"/>
      <w:color w:val="17365D"/>
      <w:spacing w:val="5"/>
      <w:kern w:val="28"/>
      <w:sz w:val="52"/>
      <w:szCs w:val="52"/>
    </w:rPr>
  </w:style>
  <w:style w:type="character" w:customStyle="1" w:styleId="TitreCar">
    <w:name w:val="Titre Car"/>
    <w:basedOn w:val="Policepardfaut"/>
    <w:link w:val="Titre"/>
    <w:uiPriority w:val="99"/>
    <w:locked/>
    <w:rsid w:val="00C305AA"/>
    <w:rPr>
      <w:rFonts w:ascii="Calibri" w:eastAsia="MS ????" w:hAnsi="Calibri" w:cs="Times New Roman"/>
      <w:color w:val="17365D"/>
      <w:spacing w:val="5"/>
      <w:kern w:val="28"/>
      <w:sz w:val="52"/>
      <w:szCs w:val="52"/>
    </w:rPr>
  </w:style>
  <w:style w:type="paragraph" w:styleId="Textedebulles">
    <w:name w:val="Balloon Text"/>
    <w:basedOn w:val="Normal"/>
    <w:link w:val="TextedebullesCar"/>
    <w:uiPriority w:val="99"/>
    <w:semiHidden/>
    <w:rsid w:val="00173F4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173F4D"/>
    <w:rPr>
      <w:rFonts w:ascii="Lucida Grande" w:hAnsi="Lucida Grande" w:cs="Lucida Grande"/>
      <w:sz w:val="18"/>
      <w:szCs w:val="18"/>
    </w:rPr>
  </w:style>
  <w:style w:type="paragraph" w:styleId="Paragraphedeliste">
    <w:name w:val="List Paragraph"/>
    <w:basedOn w:val="Normal"/>
    <w:uiPriority w:val="99"/>
    <w:qFormat/>
    <w:rsid w:val="00731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2144</Words>
  <Characters>11796</Characters>
  <Application>Microsoft Macintosh Word</Application>
  <DocSecurity>0</DocSecurity>
  <Lines>98</Lines>
  <Paragraphs>27</Paragraphs>
  <ScaleCrop>false</ScaleCrop>
  <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Desgodets page crédits</dc:title>
  <dc:subject/>
  <dc:creator>Emmanuel Chateau</dc:creator>
  <cp:keywords/>
  <dc:description/>
  <cp:lastModifiedBy>Emmanuel Chateau</cp:lastModifiedBy>
  <cp:revision>7</cp:revision>
  <cp:lastPrinted>2013-06-14T17:24:00Z</cp:lastPrinted>
  <dcterms:created xsi:type="dcterms:W3CDTF">2013-06-14T19:30:00Z</dcterms:created>
  <dcterms:modified xsi:type="dcterms:W3CDTF">2013-06-14T19:47:00Z</dcterms:modified>
</cp:coreProperties>
</file>