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9E" w:rsidRDefault="00CC4598" w:rsidP="00CC4598">
      <w:pPr>
        <w:jc w:val="center"/>
        <w:rPr>
          <w:i/>
          <w:color w:val="2E74B5" w:themeColor="accent1" w:themeShade="BF"/>
          <w:sz w:val="32"/>
          <w:szCs w:val="32"/>
        </w:rPr>
      </w:pPr>
      <w:r w:rsidRPr="00CC4598">
        <w:rPr>
          <w:i/>
          <w:color w:val="2E74B5" w:themeColor="accent1" w:themeShade="BF"/>
          <w:sz w:val="32"/>
          <w:szCs w:val="32"/>
        </w:rPr>
        <w:t>Evolution – Lehman – Stats Reference</w:t>
      </w:r>
    </w:p>
    <w:p w:rsidR="00414629" w:rsidRDefault="00414629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 selection -&gt; set selection criteria (Have this already chosen) -&gt; 500 initial projects (50 per language) -&gt; random choice of 100? 200?</w:t>
      </w:r>
    </w:p>
    <w:p w:rsidR="00503869" w:rsidRDefault="00503869" w:rsidP="00CC4598">
      <w:pPr>
        <w:rPr>
          <w:color w:val="000000" w:themeColor="text1"/>
          <w:sz w:val="24"/>
          <w:szCs w:val="24"/>
        </w:rPr>
      </w:pPr>
    </w:p>
    <w:p w:rsidR="00503869" w:rsidRDefault="00503869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 Structure -&gt; organize into weeks -&gt; remove first year (outliers, look only at mature projects evolution etc.)</w:t>
      </w:r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39"/>
        <w:gridCol w:w="3119"/>
        <w:gridCol w:w="2692"/>
      </w:tblGrid>
      <w:tr w:rsidR="00FE4725" w:rsidTr="008A63AF">
        <w:tc>
          <w:tcPr>
            <w:tcW w:w="3539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i/>
                <w:color w:val="2E74B5" w:themeColor="accent1" w:themeShade="BF"/>
                <w:sz w:val="28"/>
                <w:szCs w:val="28"/>
              </w:rPr>
              <w:t>Law</w:t>
            </w:r>
          </w:p>
        </w:tc>
        <w:tc>
          <w:tcPr>
            <w:tcW w:w="3539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Hypothesis</w:t>
            </w:r>
          </w:p>
        </w:tc>
        <w:tc>
          <w:tcPr>
            <w:tcW w:w="3119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Measure/Metric</w:t>
            </w:r>
          </w:p>
        </w:tc>
        <w:tc>
          <w:tcPr>
            <w:tcW w:w="2692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Test</w:t>
            </w:r>
          </w:p>
        </w:tc>
      </w:tr>
      <w:tr w:rsidR="00FE4725" w:rsidTr="008A63AF">
        <w:tc>
          <w:tcPr>
            <w:tcW w:w="3539" w:type="dxa"/>
          </w:tcPr>
          <w:p w:rsidR="00FE4725" w:rsidRPr="00FE4725" w:rsidRDefault="00FE4725" w:rsidP="00FE4725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1.(1974) "Continuing Change" — an E-type system must be </w:t>
            </w:r>
            <w:r w:rsidRPr="00FE4725">
              <w:rPr>
                <w:highlight w:val="yellow"/>
              </w:rPr>
              <w:t>continually adapted</w:t>
            </w:r>
            <w:r>
              <w:t xml:space="preserve"> or it becomes progressively less </w:t>
            </w:r>
            <w:r w:rsidRPr="00FE4725">
              <w:rPr>
                <w:highlight w:val="green"/>
              </w:rPr>
              <w:t>satisfactory</w:t>
            </w:r>
            <w:hyperlink r:id="rId6" w:anchor="cite_note-laws1-5-4" w:history="1">
              <w:r w:rsidRPr="00FE4725">
                <w:rPr>
                  <w:rStyle w:val="Hyperlink"/>
                  <w:vertAlign w:val="superscript"/>
                </w:rPr>
                <w:t>[4]</w:t>
              </w:r>
            </w:hyperlink>
          </w:p>
          <w:p w:rsidR="00FE4725" w:rsidRDefault="00FE4725" w:rsidP="00FE4725">
            <w:pPr>
              <w:ind w:left="-47"/>
              <w:rPr>
                <w:color w:val="000000" w:themeColor="text1"/>
                <w:sz w:val="24"/>
                <w:szCs w:val="24"/>
              </w:rPr>
            </w:pPr>
          </w:p>
          <w:p w:rsidR="00FE4725" w:rsidRPr="00FE4725" w:rsidRDefault="00FE4725" w:rsidP="00FE4725">
            <w:pPr>
              <w:ind w:left="-47"/>
              <w:rPr>
                <w:color w:val="000000" w:themeColor="text1"/>
                <w:sz w:val="24"/>
                <w:szCs w:val="24"/>
              </w:rPr>
            </w:pPr>
            <w:r>
              <w:t xml:space="preserve">6.  1991) "Continuing Growth" — the </w:t>
            </w:r>
            <w:r w:rsidRPr="00FE4725">
              <w:rPr>
                <w:highlight w:val="yellow"/>
              </w:rPr>
              <w:t>functional content</w:t>
            </w:r>
            <w:r>
              <w:t xml:space="preserve"> of an E-type system must be continually increased to maintain </w:t>
            </w:r>
            <w:r w:rsidRPr="00FE4725">
              <w:rPr>
                <w:highlight w:val="green"/>
              </w:rPr>
              <w:t>user satisfaction</w:t>
            </w:r>
            <w:r>
              <w:t xml:space="preserve"> over its lifetime</w:t>
            </w:r>
          </w:p>
        </w:tc>
        <w:tc>
          <w:tcPr>
            <w:tcW w:w="3539" w:type="dxa"/>
          </w:tcPr>
          <w:p w:rsidR="00FE4725" w:rsidRPr="00CF0858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a projects commits increase, stargazers will also increase and vice versa. (law 1 and 6)</w:t>
            </w:r>
          </w:p>
        </w:tc>
        <w:tc>
          <w:tcPr>
            <w:tcW w:w="3119" w:type="dxa"/>
          </w:tcPr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Each projects </w:t>
            </w: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 xml:space="preserve">commits and </w:t>
            </w:r>
            <w:r w:rsidRPr="00FE4725">
              <w:rPr>
                <w:color w:val="000000" w:themeColor="text1"/>
                <w:sz w:val="24"/>
                <w:szCs w:val="24"/>
                <w:highlight w:val="green"/>
              </w:rPr>
              <w:t>stargazers</w:t>
            </w:r>
            <w:r>
              <w:rPr>
                <w:color w:val="000000" w:themeColor="text1"/>
                <w:sz w:val="24"/>
                <w:szCs w:val="24"/>
              </w:rPr>
              <w:t xml:space="preserve"> are organized into </w:t>
            </w: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>weekly counts/total per week</w:t>
            </w:r>
            <w:r>
              <w:rPr>
                <w:color w:val="000000" w:themeColor="text1"/>
                <w:sz w:val="24"/>
                <w:szCs w:val="24"/>
              </w:rPr>
              <w:t xml:space="preserve">. </w:t>
            </w:r>
            <w:r w:rsidRPr="00FE4725">
              <w:rPr>
                <w:i/>
                <w:color w:val="000000" w:themeColor="text1"/>
                <w:sz w:val="24"/>
                <w:szCs w:val="24"/>
                <w:highlight w:val="yellow"/>
              </w:rPr>
              <w:t>Growth?</w:t>
            </w: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 = {20,22,11,40}</w:t>
            </w: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 = {12,22,26,32}</w:t>
            </w: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mean of each projects stargazers and commits.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P1-C-Mean = 30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P1-S-Mean = 27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….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Perform correlation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pearson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/spearman) on the commits/stargazers vectors of means.</w:t>
            </w:r>
          </w:p>
        </w:tc>
      </w:tr>
      <w:tr w:rsidR="00FE4725" w:rsidTr="008A63AF"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2. (1974) "Increasing Complexity" — as an E-type system evolves, its </w:t>
            </w:r>
            <w:r w:rsidRPr="00FE4725">
              <w:rPr>
                <w:highlight w:val="green"/>
              </w:rPr>
              <w:t>complexity increases</w:t>
            </w:r>
            <w:r>
              <w:t xml:space="preserve"> unless work is done to maintain or reduce it</w:t>
            </w:r>
            <w:hyperlink r:id="rId7" w:anchor="cite_note-laws1-5-4" w:history="1">
              <w:r>
                <w:rPr>
                  <w:rStyle w:val="Hyperlink"/>
                  <w:vertAlign w:val="superscript"/>
                </w:rPr>
                <w:t>[4</w:t>
              </w:r>
            </w:hyperlink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increases as software evolves (law 2)</w:t>
            </w:r>
          </w:p>
        </w:tc>
        <w:tc>
          <w:tcPr>
            <w:tcW w:w="3119" w:type="dxa"/>
          </w:tcPr>
          <w:p w:rsidR="00FE4725" w:rsidRPr="00FE4725" w:rsidRDefault="00FE4725" w:rsidP="00CC459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>time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green"/>
              </w:rPr>
              <w:t>LOC</w:t>
            </w:r>
            <w:r>
              <w:rPr>
                <w:color w:val="000000" w:themeColor="text1"/>
                <w:sz w:val="24"/>
                <w:szCs w:val="24"/>
              </w:rPr>
              <w:t>/</w:t>
            </w:r>
            <w:r w:rsidRPr="00FE4725">
              <w:rPr>
                <w:i/>
                <w:color w:val="000000" w:themeColor="text1"/>
                <w:sz w:val="24"/>
                <w:szCs w:val="24"/>
              </w:rPr>
              <w:t>growth</w:t>
            </w:r>
            <w:r>
              <w:rPr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692" w:type="dxa"/>
          </w:tcPr>
          <w:p w:rsidR="00D8507B" w:rsidRDefault="00D8507B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 –</w:t>
            </w:r>
          </w:p>
          <w:p w:rsidR="00D8507B" w:rsidRDefault="00D8507B" w:rsidP="00D8507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Recommends just doing an average growth rate instead of weekly</w:t>
            </w:r>
          </w:p>
        </w:tc>
      </w:tr>
      <w:tr w:rsidR="00FE4725" w:rsidTr="008A63AF"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 </w:t>
            </w:r>
            <w:r>
              <w:t>1974) "</w:t>
            </w:r>
            <w:proofErr w:type="spellStart"/>
            <w:r>
              <w:t>Self Regulation</w:t>
            </w:r>
            <w:proofErr w:type="spellEnd"/>
            <w:r>
              <w:t xml:space="preserve">" — E-type system evolution processes are self-regulating with the </w:t>
            </w:r>
            <w:r w:rsidRPr="00FE4725">
              <w:rPr>
                <w:highlight w:val="green"/>
              </w:rPr>
              <w:t>distribution of product and process measures close to normal</w:t>
            </w:r>
            <w:hyperlink r:id="rId8" w:anchor="cite_note-laws1-5-4" w:history="1">
              <w:r>
                <w:rPr>
                  <w:rStyle w:val="Hyperlink"/>
                  <w:vertAlign w:val="superscript"/>
                </w:rPr>
                <w:t>[4]</w:t>
              </w:r>
            </w:hyperlink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Issues, additions and deletions over time will be normally distributed (law 3)</w:t>
            </w:r>
          </w:p>
        </w:tc>
        <w:tc>
          <w:tcPr>
            <w:tcW w:w="311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green"/>
              </w:rPr>
              <w:t>Issues, additions, deletions counts</w:t>
            </w:r>
            <w:r>
              <w:rPr>
                <w:color w:val="000000" w:themeColor="text1"/>
                <w:sz w:val="24"/>
                <w:szCs w:val="24"/>
              </w:rPr>
              <w:t xml:space="preserve"> as weekly intervals</w:t>
            </w: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1) Apply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shapiro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wilks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to each of the 3 vectors for the project.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get the p number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3) state how many projects for each of the three metrics are in the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0.05 threshold of significance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4725" w:rsidTr="008A63AF">
        <w:tc>
          <w:tcPr>
            <w:tcW w:w="3539" w:type="dxa"/>
          </w:tcPr>
          <w:p w:rsidR="00FE4725" w:rsidRDefault="00FE4725" w:rsidP="00CC4598">
            <w:pPr>
              <w:rPr>
                <w:vertAlign w:val="superscript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4.</w:t>
            </w:r>
            <w:r>
              <w:t xml:space="preserve"> (1978) "Conservation of </w:t>
            </w:r>
            <w:proofErr w:type="spellStart"/>
            <w:r>
              <w:t>Organisational</w:t>
            </w:r>
            <w:proofErr w:type="spellEnd"/>
            <w:r>
              <w:t xml:space="preserve"> Stability (</w:t>
            </w:r>
            <w:hyperlink r:id="rId9" w:tooltip="Invariant work rate (page does not exist)" w:history="1">
              <w:r>
                <w:rPr>
                  <w:rStyle w:val="Hyperlink"/>
                </w:rPr>
                <w:t>invariant work rate</w:t>
              </w:r>
            </w:hyperlink>
            <w:r>
              <w:t xml:space="preserve">)" - the average effective global </w:t>
            </w:r>
            <w:r w:rsidRPr="00FE4725">
              <w:rPr>
                <w:highlight w:val="yellow"/>
              </w:rPr>
              <w:t>activity rate</w:t>
            </w:r>
            <w:r>
              <w:t xml:space="preserve"> in an evolving E-type system is </w:t>
            </w:r>
            <w:r w:rsidRPr="00FE4725">
              <w:rPr>
                <w:highlight w:val="green"/>
              </w:rPr>
              <w:t>invariant</w:t>
            </w:r>
            <w:r>
              <w:t xml:space="preserve"> over the product's lifetime</w:t>
            </w:r>
            <w:hyperlink r:id="rId10" w:anchor="cite_note-laws1-5-4" w:history="1">
              <w:r>
                <w:rPr>
                  <w:rStyle w:val="Hyperlink"/>
                  <w:vertAlign w:val="superscript"/>
                </w:rPr>
                <w:t>[4</w:t>
              </w:r>
            </w:hyperlink>
          </w:p>
          <w:p w:rsidR="00B33AFB" w:rsidRDefault="00B33AFB" w:rsidP="00CC4598">
            <w:pPr>
              <w:rPr>
                <w:vertAlign w:val="superscript"/>
              </w:rPr>
            </w:pPr>
          </w:p>
          <w:p w:rsidR="00B33AFB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t>5.</w:t>
            </w:r>
            <w:r>
              <w:rPr>
                <w:vertAlign w:val="superscript"/>
              </w:rPr>
              <w:t xml:space="preserve"> </w:t>
            </w:r>
            <w:r>
              <w:t xml:space="preserve">(1978) "Conservation of Familiarity" — as an E-type system evolves, all associated with it, developers, sales personnel and users, for example, must maintain mastery of its content and </w:t>
            </w:r>
            <w:proofErr w:type="spellStart"/>
            <w:r>
              <w:t>behaviour</w:t>
            </w:r>
            <w:proofErr w:type="spellEnd"/>
            <w:r>
              <w:t xml:space="preserve"> to achieve </w:t>
            </w:r>
            <w:r w:rsidRPr="00B33AFB">
              <w:rPr>
                <w:highlight w:val="green"/>
              </w:rPr>
              <w:t>satisfactory evolution</w:t>
            </w:r>
            <w:r>
              <w:t xml:space="preserve">. Excessive </w:t>
            </w:r>
            <w:r w:rsidRPr="00B33AFB">
              <w:rPr>
                <w:highlight w:val="yellow"/>
              </w:rPr>
              <w:t>growth</w:t>
            </w:r>
            <w:r>
              <w:t xml:space="preserve"> diminishes that mastery. Hence the average </w:t>
            </w:r>
            <w:hyperlink r:id="rId11" w:tooltip="Incremental growth (page does not exist)" w:history="1">
              <w:r>
                <w:rPr>
                  <w:rStyle w:val="Hyperlink"/>
                </w:rPr>
                <w:t>incremental growth</w:t>
              </w:r>
            </w:hyperlink>
            <w:r>
              <w:t xml:space="preserve"> remains invariant as the system evolves.</w:t>
            </w:r>
            <w:hyperlink r:id="rId12" w:anchor="cite_note-laws1-5-4" w:history="1">
              <w:r>
                <w:rPr>
                  <w:rStyle w:val="Hyperlink"/>
                  <w:vertAlign w:val="superscript"/>
                </w:rPr>
                <w:t>[4]</w:t>
              </w:r>
            </w:hyperlink>
          </w:p>
          <w:p w:rsidR="00FE4725" w:rsidRPr="00FE4725" w:rsidRDefault="00FE4725" w:rsidP="00FE4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As software evolves changes to lines of code should not fluctuate (law 4)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 the software increases incrementally at a constant rate (law 5)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</w:tcPr>
          <w:p w:rsidR="00FE4725" w:rsidRDefault="00FE4725" w:rsidP="00C72A5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LOC – organized into weeks as a vector with the amount of LOC in that interval</w:t>
            </w:r>
          </w:p>
          <w:p w:rsidR="00FE4725" w:rsidRDefault="00FE4725" w:rsidP="00C72A58">
            <w:pPr>
              <w:rPr>
                <w:color w:val="000000" w:themeColor="text1"/>
                <w:sz w:val="24"/>
                <w:szCs w:val="24"/>
              </w:rPr>
            </w:pPr>
          </w:p>
          <w:p w:rsidR="00B33AFB" w:rsidRDefault="00FE4725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>Growth rate</w:t>
            </w:r>
            <w:r w:rsidR="00B33AFB" w:rsidRPr="00FE4725">
              <w:rPr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  <w:p w:rsidR="00FE4725" w:rsidRPr="00B33AFB" w:rsidRDefault="00B33AFB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color w:val="000000" w:themeColor="text1"/>
                <w:sz w:val="24"/>
                <w:szCs w:val="24"/>
                <w:highlight w:val="yellow"/>
              </w:rPr>
              <w:t>5 -</w:t>
            </w: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 xml:space="preserve">Growth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 xml:space="preserve">rate </w:t>
            </w:r>
            <w:r>
              <w:rPr>
                <w:color w:val="000000" w:themeColor="text1"/>
                <w:sz w:val="24"/>
                <w:szCs w:val="24"/>
                <w:highlight w:val="yellow"/>
              </w:rPr>
              <w:t>variance low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–fewer issues</w:t>
            </w:r>
            <w:r>
              <w:rPr>
                <w:color w:val="000000" w:themeColor="text1"/>
                <w:sz w:val="24"/>
                <w:szCs w:val="24"/>
                <w:highlight w:val="yellow"/>
              </w:rPr>
              <w:t>/stargazers</w:t>
            </w:r>
          </w:p>
          <w:p w:rsidR="00B33AFB" w:rsidRDefault="00B33AFB" w:rsidP="00C72A5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Variance high – more issues/fewer stargazers</w:t>
            </w:r>
          </w:p>
          <w:p w:rsidR="00B33AFB" w:rsidRDefault="00B33AFB" w:rsidP="00C72A58">
            <w:pPr>
              <w:rPr>
                <w:color w:val="000000" w:themeColor="text1"/>
                <w:sz w:val="24"/>
                <w:szCs w:val="24"/>
              </w:rPr>
            </w:pPr>
          </w:p>
          <w:p w:rsidR="00B33AFB" w:rsidRDefault="00B33AFB" w:rsidP="00C72A5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variance for each project LOC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then do a mean of the variances</w:t>
            </w:r>
          </w:p>
        </w:tc>
      </w:tr>
      <w:tr w:rsidR="00FE4725" w:rsidTr="008A63AF">
        <w:tc>
          <w:tcPr>
            <w:tcW w:w="3539" w:type="dxa"/>
          </w:tcPr>
          <w:p w:rsidR="00FE4725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7.(1996) "Declining Quality" — the </w:t>
            </w:r>
            <w:r w:rsidRPr="00B33AFB">
              <w:rPr>
                <w:highlight w:val="green"/>
              </w:rPr>
              <w:t>quality</w:t>
            </w:r>
            <w:r>
              <w:t xml:space="preserve"> of an E-type system will appear to be declining unless it is </w:t>
            </w:r>
            <w:r w:rsidRPr="00B33AFB">
              <w:rPr>
                <w:highlight w:val="yellow"/>
              </w:rPr>
              <w:t>rigorously maintained and adapte</w:t>
            </w:r>
            <w:r>
              <w:t>d to operational environment changes</w:t>
            </w:r>
            <w:hyperlink r:id="rId13" w:anchor="cite_note-5" w:history="1">
              <w:r>
                <w:rPr>
                  <w:rStyle w:val="Hyperlink"/>
                  <w:vertAlign w:val="superscript"/>
                </w:rPr>
                <w:t>[5]</w:t>
              </w:r>
            </w:hyperlink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Project issues will increase as code churn decreases (law </w:t>
            </w:r>
            <w:r w:rsidRPr="00FE4725">
              <w:rPr>
                <w:strike/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7)</w:t>
            </w:r>
          </w:p>
        </w:tc>
        <w:tc>
          <w:tcPr>
            <w:tcW w:w="311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rPr>
                <w:color w:val="000000" w:themeColor="text1"/>
                <w:sz w:val="24"/>
                <w:szCs w:val="24"/>
                <w:highlight w:val="green"/>
              </w:rPr>
              <w:t>Count of issues</w:t>
            </w:r>
            <w:r>
              <w:rPr>
                <w:color w:val="000000" w:themeColor="text1"/>
                <w:sz w:val="24"/>
                <w:szCs w:val="24"/>
              </w:rPr>
              <w:t xml:space="preserve"> and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LOC</w:t>
            </w:r>
            <w:r>
              <w:rPr>
                <w:color w:val="000000" w:themeColor="text1"/>
                <w:sz w:val="24"/>
                <w:szCs w:val="24"/>
              </w:rPr>
              <w:t xml:space="preserve"> as weekly intervals</w:t>
            </w: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Same process as the first HP, but looking for no correlation?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not positive)</w:t>
            </w:r>
          </w:p>
        </w:tc>
      </w:tr>
      <w:tr w:rsidR="00FE4725" w:rsidTr="008A63AF">
        <w:tc>
          <w:tcPr>
            <w:tcW w:w="3539" w:type="dxa"/>
          </w:tcPr>
          <w:p w:rsidR="00FE4725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8.</w:t>
            </w:r>
            <w:r>
              <w:t xml:space="preserve"> (1996) "Feedback System" (first stated 1974, </w:t>
            </w:r>
            <w:proofErr w:type="spellStart"/>
            <w:r>
              <w:t>formalised</w:t>
            </w:r>
            <w:proofErr w:type="spellEnd"/>
            <w:r>
              <w:t xml:space="preserve"> as law 1996) — E-type evolution processes constitute multi-level, multi-loop, multi-agent </w:t>
            </w:r>
            <w:r w:rsidRPr="00B33AFB">
              <w:rPr>
                <w:highlight w:val="yellow"/>
              </w:rPr>
              <w:t>feedback</w:t>
            </w:r>
            <w:r>
              <w:t xml:space="preserve"> systems and must be treated as such to achieve </w:t>
            </w:r>
            <w:r w:rsidRPr="00B33AFB">
              <w:rPr>
                <w:highlight w:val="green"/>
              </w:rPr>
              <w:lastRenderedPageBreak/>
              <w:t>significant improvement</w:t>
            </w:r>
            <w:r>
              <w:t xml:space="preserve"> over any reasonable base</w:t>
            </w:r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As the number of issue comments increases the number of issues should decrease (law 8)</w:t>
            </w:r>
          </w:p>
        </w:tc>
        <w:tc>
          <w:tcPr>
            <w:tcW w:w="311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rPr>
                <w:color w:val="000000" w:themeColor="text1"/>
                <w:sz w:val="24"/>
                <w:szCs w:val="24"/>
                <w:highlight w:val="green"/>
              </w:rPr>
              <w:t>Count of issues</w:t>
            </w:r>
            <w:r>
              <w:rPr>
                <w:color w:val="000000" w:themeColor="text1"/>
                <w:sz w:val="24"/>
                <w:szCs w:val="24"/>
              </w:rPr>
              <w:t xml:space="preserve">, count of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issues comments</w:t>
            </w:r>
            <w:r>
              <w:rPr>
                <w:color w:val="000000" w:themeColor="text1"/>
                <w:sz w:val="24"/>
                <w:szCs w:val="24"/>
              </w:rPr>
              <w:t xml:space="preserve"> organized into weeks.</w:t>
            </w:r>
          </w:p>
          <w:p w:rsidR="00B33AFB" w:rsidRPr="00B33AFB" w:rsidRDefault="00B33AFB" w:rsidP="00CC4598">
            <w:pPr>
              <w:rPr>
                <w:i/>
                <w:color w:val="000000" w:themeColor="text1"/>
                <w:sz w:val="24"/>
                <w:szCs w:val="24"/>
              </w:rPr>
            </w:pPr>
          </w:p>
          <w:p w:rsidR="00B33AFB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33AFB">
              <w:rPr>
                <w:i/>
                <w:color w:val="000000" w:themeColor="text1"/>
                <w:sz w:val="24"/>
                <w:szCs w:val="24"/>
              </w:rPr>
              <w:t>Stargazers</w:t>
            </w:r>
            <w:proofErr w:type="gramEnd"/>
            <w:r w:rsidRPr="00B33AFB">
              <w:rPr>
                <w:i/>
                <w:color w:val="000000" w:themeColor="text1"/>
                <w:sz w:val="24"/>
                <w:szCs w:val="24"/>
              </w:rPr>
              <w:t xml:space="preserve"> vs comments???</w:t>
            </w: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Same as the above but difference metrics/measures.</w:t>
            </w:r>
          </w:p>
        </w:tc>
      </w:tr>
    </w:tbl>
    <w:p w:rsid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P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jc w:val="center"/>
      </w:pPr>
    </w:p>
    <w:p w:rsidR="00CC4598" w:rsidRDefault="00CC4598" w:rsidP="00CC4598">
      <w:pPr>
        <w:jc w:val="center"/>
      </w:pPr>
    </w:p>
    <w:sectPr w:rsidR="00CC4598" w:rsidSect="00FE47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E17"/>
    <w:multiLevelType w:val="hybridMultilevel"/>
    <w:tmpl w:val="5532C352"/>
    <w:lvl w:ilvl="0" w:tplc="23248D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71E"/>
    <w:multiLevelType w:val="hybridMultilevel"/>
    <w:tmpl w:val="A2BC8E74"/>
    <w:lvl w:ilvl="0" w:tplc="4BCC38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6392"/>
    <w:multiLevelType w:val="hybridMultilevel"/>
    <w:tmpl w:val="80583FBE"/>
    <w:lvl w:ilvl="0" w:tplc="51AA6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72086"/>
    <w:multiLevelType w:val="hybridMultilevel"/>
    <w:tmpl w:val="81FAF9C0"/>
    <w:lvl w:ilvl="0" w:tplc="3CEC8C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98"/>
    <w:rsid w:val="00040C29"/>
    <w:rsid w:val="00414629"/>
    <w:rsid w:val="00503869"/>
    <w:rsid w:val="007D6FBA"/>
    <w:rsid w:val="00887000"/>
    <w:rsid w:val="009828A9"/>
    <w:rsid w:val="00B33AFB"/>
    <w:rsid w:val="00C72A58"/>
    <w:rsid w:val="00CC4598"/>
    <w:rsid w:val="00CD449E"/>
    <w:rsid w:val="00CF0858"/>
    <w:rsid w:val="00D8507B"/>
    <w:rsid w:val="00DF7D02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4E9BD-573B-45A6-BD67-E662C39F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F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hman%27s_laws_of_software_evolution" TargetMode="External"/><Relationship Id="rId13" Type="http://schemas.openxmlformats.org/officeDocument/2006/relationships/hyperlink" Target="https://en.wikipedia.org/wiki/Lehman%27s_laws_of_software_evolu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Lehman%27s_laws_of_software_evolution" TargetMode="External"/><Relationship Id="rId12" Type="http://schemas.openxmlformats.org/officeDocument/2006/relationships/hyperlink" Target="https://en.wikipedia.org/wiki/Lehman%27s_laws_of_software_evol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ehman%27s_laws_of_software_evolution" TargetMode="External"/><Relationship Id="rId11" Type="http://schemas.openxmlformats.org/officeDocument/2006/relationships/hyperlink" Target="https://en.wikipedia.org/w/index.php?title=Incremental_growth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hman%27s_laws_of_software_evol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Invariant_work_rate&amp;action=edit&amp;redlink=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5</cp:revision>
  <dcterms:created xsi:type="dcterms:W3CDTF">2016-02-25T11:53:00Z</dcterms:created>
  <dcterms:modified xsi:type="dcterms:W3CDTF">2016-02-25T14:53:00Z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