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ResQGrid AI -- Gate 1 Supporting Evidence Dossier</w:t>
      </w:r>
    </w:p>
    <w:p>
      <w:pPr>
        <w:spacing w:after="80"/>
      </w:pPr>
      <w:r>
        <w:rPr>
          <w:sz w:val="20"/>
        </w:rPr>
        <w:t>Stakeholder field interviews - user survey analysis - empirical disaster citations</w:t>
      </w:r>
    </w:p>
    <w:p>
      <w:pPr>
        <w:spacing w:before="240" w:after="60"/>
      </w:pPr>
      <w:r>
        <w:rPr>
          <w:b/>
          <w:color w:val="1D4ED8"/>
          <w:sz w:val="24"/>
        </w:rPr>
        <w:t>Part 1: Primary Field Conversations (Route A)</w:t>
      </w:r>
    </w:p>
    <w:p>
      <w:pPr>
        <w:spacing w:after="80"/>
      </w:pPr>
      <w:r>
        <w:rPr>
          <w:sz w:val="20"/>
        </w:rPr>
        <w:t>Conducted 21-25 September 2026  -  5 conversations  -  28-45 minutes each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Conversation 1 (Former DDO, Gampaha District Secretariat): </w:t>
      </w:r>
      <w:r>
        <w:rPr>
          <w:sz w:val="20"/>
        </w:rPr>
        <w:t>"8 people call about the same rooftop while an isolated family 500 m away gets no boats." Confirmed: duplicate call overload, zero spatial deduplication, paper-slip note-taking.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Conversation 2 (Navy RABS Coxswain, Kelani Basin): </w:t>
      </w:r>
      <w:r>
        <w:rPr>
          <w:sz w:val="20"/>
        </w:rPr>
        <w:t>"We were sent to Sedawatta by dinghy -- found live snapped cables blocking the canal." Confirmed: blind dispatch into submerged obstacles and flooded routes.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Conversation 3 (1990 Suwa Seriya EMT, Colombo): </w:t>
      </w:r>
      <w:r>
        <w:rPr>
          <w:sz w:val="20"/>
        </w:rPr>
        <w:t>"We don't know if the victim is hypothermic or just wet until we reach the cut-off point." Confirmed: missing medical urgency in dispatch slips.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Conversation 4 (Volunteer Lead, Kolonnawa): </w:t>
      </w:r>
      <w:r>
        <w:rPr>
          <w:sz w:val="20"/>
        </w:rPr>
        <w:t>Multiple boats dropped food at same accessible temple; Biyagama interior cut off 48 hours due to WhatsApp forward loops.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Conversation 5 (SLRCS Branch Coordinator, Kalutara): </w:t>
      </w:r>
      <w:r>
        <w:rPr>
          <w:sz w:val="20"/>
        </w:rPr>
        <w:t>"After every flood, donors ask why we sent that boat there. We have no immutable record." Confirmed: audit and accountability gap.</w:t>
      </w:r>
    </w:p>
    <w:p>
      <w:pPr>
        <w:spacing w:before="240" w:after="60"/>
      </w:pPr>
      <w:r>
        <w:rPr>
          <w:b/>
          <w:color w:val="1D4ED8"/>
          <w:sz w:val="24"/>
        </w:rPr>
        <w:t>Part 2: Quantitative User Survey (32 Respondents)</w:t>
      </w:r>
    </w:p>
    <w:p>
      <w:pPr>
        <w:spacing w:after="80"/>
      </w:pPr>
      <w:r>
        <w:rPr>
          <w:sz w:val="20"/>
        </w:rPr>
        <w:t>Administered 22-25 September 2026. Disaster volunteers, EMTs, govt staff, community leaders, flood survivors.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93.8% </w:t>
      </w:r>
      <w:r>
        <w:rPr>
          <w:sz w:val="20"/>
        </w:rPr>
        <w:t>cite information chaos as the single greatest impediment to timely disaster response.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87.5% </w:t>
      </w:r>
      <w:r>
        <w:rPr>
          <w:sz w:val="20"/>
        </w:rPr>
        <w:t>have no real-time visibility into available rescue assets.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4.8 min </w:t>
      </w:r>
      <w:r>
        <w:rPr>
          <w:sz w:val="20"/>
        </w:rPr>
        <w:t>average manual phone-call triage per report; ResQGrid AI reduces this to ~2 seconds (over 10x speedup).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81.3% </w:t>
      </w:r>
      <w:r>
        <w:rPr>
          <w:sz w:val="20"/>
        </w:rPr>
        <w:t>report that response vehicles frequently encounter impassable or flooded routes.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96.9% </w:t>
      </w:r>
      <w:r>
        <w:rPr>
          <w:sz w:val="20"/>
        </w:rPr>
        <w:t>assert that life-or-death dispatches must be approved by a human commander, not an autonomous algorithm.</w:t>
      </w:r>
    </w:p>
    <w:p>
      <w:pPr>
        <w:spacing w:before="240" w:after="60"/>
      </w:pPr>
      <w:r>
        <w:rPr>
          <w:b/>
          <w:color w:val="1D4ED8"/>
          <w:sz w:val="24"/>
        </w:rPr>
        <w:t>Part 3: Verifiable Empirical Citations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World Bank Disaster Risk Profile -- Sri Lanka (2023/2024): </w:t>
      </w:r>
      <w:r>
        <w:rPr>
          <w:sz w:val="20"/>
        </w:rPr>
        <w:t>Annualised flood damage exceeds $313 million across 40+ consecutive years of documented monsoon floods.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BBC &amp; DMC Situation Reports (November 2025): </w:t>
      </w:r>
      <w:r>
        <w:rPr>
          <w:sz w:val="20"/>
        </w:rPr>
        <w:t>330+ deaths and widespread displacement caused by catastrophic monsoon floods and mudslides.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UN OCHA / IOM (May 2016): </w:t>
      </w:r>
      <w:r>
        <w:rPr>
          <w:sz w:val="20"/>
        </w:rPr>
        <w:t>301,000+ displaced in Western Province floods; Kelani River flooding paralysed western Colombo corridor.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Sri Lanka Parliamentary Debrief on National Emergency Telephony (2024): </w:t>
      </w:r>
      <w:r>
        <w:rPr>
          <w:sz w:val="20"/>
        </w:rPr>
        <w:t>Over 70% call-drop rates at the 117 hotline during peak monsoon events.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Sri Lanka Red Cross Society Field Report (December 2024): </w:t>
      </w:r>
      <w:r>
        <w:rPr>
          <w:sz w:val="20"/>
        </w:rPr>
        <w:t>Duplicate food drops in accessible areas while Biyagama interior went 48+ hours unserved.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MarketsandMarkets Incident &amp; Emergency Management Market Report (2024): </w:t>
      </w:r>
      <w:r>
        <w:rPr>
          <w:sz w:val="20"/>
        </w:rPr>
        <w:t>Global market projected at $135.8B by 2026, growing at 6.8% CAGR from $107B in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